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5AFA" w14:textId="77777777" w:rsidR="00DC0BA9" w:rsidRDefault="00000000">
      <w:pPr>
        <w:pStyle w:val="aa"/>
        <w:spacing w:after="36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  <w:lang w:eastAsia="zh-CN"/>
        </w:rPr>
        <w:t>路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2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攻防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XXVIII—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定理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3.1′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支撑放宽：跨族无素项与</w:t>
      </w:r>
      <w:r>
        <w:rPr>
          <w:rFonts w:ascii="Times New Roman" w:eastAsia="黑体" w:hAnsi="Times New Roman"/>
          <w:b/>
          <w:color w:val="000000"/>
          <w:sz w:val="36"/>
        </w:rPr>
        <w:t>λ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&gt;1/2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无条件化</w:t>
      </w:r>
    </w:p>
    <w:p w14:paraId="71671BC2" w14:textId="77777777" w:rsidR="00DC0BA9" w:rsidRDefault="00000000">
      <w:pPr>
        <w:spacing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摘要：本攻防把上一轮判定（定理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3.1′ </w:t>
      </w:r>
      <w:r>
        <w:rPr>
          <w:rFonts w:ascii="Times New Roman" w:eastAsia="宋体" w:hAnsi="Times New Roman"/>
          <w:color w:val="000000"/>
          <w:sz w:val="21"/>
          <w:lang w:eastAsia="zh-CN"/>
        </w:rPr>
        <w:t>支撑放宽可行且为跨族独有）落成定理陈述与证明骨架。要点：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≤1/2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上界的真实出处是定理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3.1′ </w:t>
      </w:r>
      <w:r>
        <w:rPr>
          <w:rFonts w:ascii="Times New Roman" w:eastAsia="宋体" w:hAnsi="Times New Roman"/>
          <w:color w:val="000000"/>
          <w:sz w:val="21"/>
          <w:lang w:eastAsia="zh-CN"/>
        </w:rPr>
        <w:t>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supp f⊂[−1,1]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的要求（</w:t>
      </w:r>
      <w:r>
        <w:rPr>
          <w:rFonts w:ascii="Times New Roman" w:eastAsia="宋体" w:hAnsi="Times New Roman"/>
          <w:color w:val="000000"/>
          <w:sz w:val="21"/>
          <w:lang w:eastAsia="zh-CN"/>
        </w:rPr>
        <w:t>f=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*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支撑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₀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）；同族不可放宽因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F(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)=T^{−2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}logT+|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| </w:t>
      </w:r>
      <w:r>
        <w:rPr>
          <w:rFonts w:ascii="Times New Roman" w:eastAsia="宋体" w:hAnsi="Times New Roman"/>
          <w:color w:val="000000"/>
          <w:sz w:val="21"/>
          <w:lang w:eastAsia="zh-CN"/>
        </w:rPr>
        <w:t>中素项线性项对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&gt;1 </w:t>
      </w:r>
      <w:r>
        <w:rPr>
          <w:rFonts w:ascii="Times New Roman" w:eastAsia="宋体" w:hAnsi="Times New Roman"/>
          <w:color w:val="000000"/>
          <w:sz w:val="21"/>
          <w:lang w:eastAsia="zh-CN"/>
        </w:rPr>
        <w:t>不衰减，而跨族无素项（引理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4.1</w:t>
      </w:r>
      <w:r>
        <w:rPr>
          <w:rFonts w:ascii="Times New Roman" w:eastAsia="宋体" w:hAnsi="Times New Roman"/>
          <w:color w:val="000000"/>
          <w:sz w:val="21"/>
          <w:lang w:eastAsia="zh-CN"/>
        </w:rPr>
        <w:t>）使该限制消失。放宽版定理：</w:t>
      </w:r>
      <w:r>
        <w:rPr>
          <w:rFonts w:ascii="Times New Roman" w:eastAsia="宋体" w:hAnsi="Times New Roman"/>
          <w:color w:val="000000"/>
          <w:sz w:val="21"/>
          <w:lang w:eastAsia="zh-CN"/>
        </w:rPr>
        <w:t>supp f⊂[−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,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]</w:t>
      </w:r>
      <w:r>
        <w:rPr>
          <w:rFonts w:ascii="Times New Roman" w:eastAsia="宋体" w:hAnsi="Times New Roman"/>
          <w:color w:val="000000"/>
          <w:sz w:val="21"/>
          <w:lang w:eastAsia="zh-CN"/>
        </w:rPr>
        <w:t>（任意固定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&gt;0</w:t>
      </w:r>
      <w:r>
        <w:rPr>
          <w:rFonts w:ascii="Times New Roman" w:eastAsia="宋体" w:hAnsi="Times New Roman"/>
          <w:color w:val="000000"/>
          <w:sz w:val="21"/>
          <w:lang w:eastAsia="zh-CN"/>
        </w:rPr>
        <w:t>）时主项仍为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f(0)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，余项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O(1/√logT)+O(T^{−2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}logT)</w:t>
      </w:r>
      <w:r>
        <w:rPr>
          <w:rFonts w:ascii="Times New Roman" w:eastAsia="宋体" w:hAnsi="Times New Roman"/>
          <w:color w:val="000000"/>
          <w:sz w:val="21"/>
          <w:lang w:eastAsia="zh-CN"/>
        </w:rPr>
        <w:t>。集中论证对任意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成立（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Lipschitz </w:t>
      </w:r>
      <w:r>
        <w:rPr>
          <w:rFonts w:ascii="Times New Roman" w:eastAsia="宋体" w:hAnsi="Times New Roman"/>
          <w:color w:val="000000"/>
          <w:sz w:val="21"/>
          <w:lang w:eastAsia="zh-CN"/>
        </w:rPr>
        <w:t>误差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O(1/logT)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无关）；素项</w:t>
      </w:r>
      <w:r>
        <w:rPr>
          <w:rFonts w:ascii="Times New Roman" w:eastAsia="宋体" w:hAnsi="Times New Roman"/>
          <w:color w:val="000000"/>
          <w:sz w:val="21"/>
          <w:lang w:eastAsia="zh-CN"/>
        </w:rPr>
        <w:t>/</w:t>
      </w:r>
      <w:r>
        <w:rPr>
          <w:rFonts w:ascii="Times New Roman" w:eastAsia="宋体" w:hAnsi="Times New Roman"/>
          <w:color w:val="000000"/>
          <w:sz w:val="21"/>
          <w:lang w:eastAsia="zh-CN"/>
        </w:rPr>
        <w:t>混合项随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单调更优。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₀=0.74 </w:t>
      </w:r>
      <w:r>
        <w:rPr>
          <w:rFonts w:ascii="Times New Roman" w:eastAsia="宋体" w:hAnsi="Times New Roman"/>
          <w:color w:val="000000"/>
          <w:sz w:val="21"/>
          <w:lang w:eastAsia="zh-CN"/>
        </w:rPr>
        <w:t>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T^{−1.48}logT≈3.7×10⁻⁸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，彻底可忽略。推论：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S1 </w:t>
      </w:r>
      <w:r>
        <w:rPr>
          <w:rFonts w:ascii="Times New Roman" w:eastAsia="宋体" w:hAnsi="Times New Roman"/>
          <w:color w:val="000000"/>
          <w:sz w:val="21"/>
          <w:lang w:eastAsia="zh-CN"/>
        </w:rPr>
        <w:t>门槛（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*=0.7397</w:t>
      </w:r>
      <w:r>
        <w:rPr>
          <w:rFonts w:ascii="Times New Roman" w:eastAsia="宋体" w:hAnsi="Times New Roman"/>
          <w:color w:val="000000"/>
          <w:sz w:val="21"/>
          <w:lang w:eastAsia="zh-CN"/>
        </w:rPr>
        <w:t>）在配对相关层无条件化；同族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c(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supp&gt;1 </w:t>
      </w:r>
      <w:r>
        <w:rPr>
          <w:rFonts w:ascii="Times New Roman" w:eastAsia="宋体" w:hAnsi="Times New Roman"/>
          <w:color w:val="000000"/>
          <w:sz w:val="21"/>
          <w:lang w:eastAsia="zh-CN"/>
        </w:rPr>
        <w:t>推广是决定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S1 </w:t>
      </w:r>
      <w:r>
        <w:rPr>
          <w:rFonts w:ascii="Times New Roman" w:eastAsia="宋体" w:hAnsi="Times New Roman"/>
          <w:color w:val="000000"/>
          <w:sz w:val="21"/>
          <w:lang w:eastAsia="zh-CN"/>
        </w:rPr>
        <w:t>越线真实性的独立任务。</w:t>
      </w:r>
    </w:p>
    <w:p w14:paraId="1BA0D3E5" w14:textId="77777777" w:rsidR="00DC0BA9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1  </w:t>
      </w:r>
      <w:r>
        <w:rPr>
          <w:rFonts w:ascii="Times New Roman" w:eastAsia="黑体" w:hAnsi="Times New Roman"/>
          <w:color w:val="000000"/>
          <w:sz w:val="32"/>
          <w:lang w:eastAsia="zh-CN"/>
        </w:rPr>
        <w:t>任务与判定</w:t>
      </w:r>
    </w:p>
    <w:p w14:paraId="03EDB9C2" w14:textId="77777777" w:rsidR="00DC0BA9" w:rsidRDefault="00000000">
      <w:pPr>
        <w:spacing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上一轮讨论结论：定理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3.1′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的支撑放宽（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&gt;1/2</w:t>
      </w:r>
      <w:r>
        <w:rPr>
          <w:rFonts w:ascii="Times New Roman" w:eastAsia="宋体" w:hAnsi="Times New Roman"/>
          <w:color w:val="000000"/>
          <w:sz w:val="21"/>
          <w:lang w:eastAsia="zh-CN"/>
        </w:rPr>
        <w:t>）可以做，且是跨族独有的机会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支撑上界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1/2 </w:t>
      </w:r>
      <w:r>
        <w:rPr>
          <w:rFonts w:ascii="Times New Roman" w:eastAsia="宋体" w:hAnsi="Times New Roman"/>
          <w:color w:val="000000"/>
          <w:sz w:val="21"/>
          <w:lang w:eastAsia="zh-CN"/>
        </w:rPr>
        <w:t>对跨族是人工的。本攻防把该判定写成可审计的定理陈述与证明骨架，并列出全部数值证据链。</w:t>
      </w:r>
    </w:p>
    <w:p w14:paraId="51FBF87B" w14:textId="77777777" w:rsidR="00DC0BA9" w:rsidRDefault="00000000">
      <w:pPr>
        <w:spacing w:before="120"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判定总述：跨族版定理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3.1′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的支撑可从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[−1,1] </w:t>
      </w:r>
      <w:r>
        <w:rPr>
          <w:rFonts w:ascii="Times New Roman" w:eastAsia="宋体" w:hAnsi="Times New Roman"/>
          <w:color w:val="000000"/>
          <w:sz w:val="21"/>
          <w:lang w:eastAsia="zh-CN"/>
        </w:rPr>
        <w:t>放宽到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[−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,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]</w:t>
      </w:r>
      <w:r>
        <w:rPr>
          <w:rFonts w:ascii="Times New Roman" w:eastAsia="宋体" w:hAnsi="Times New Roman"/>
          <w:color w:val="000000"/>
          <w:sz w:val="21"/>
          <w:lang w:eastAsia="zh-CN"/>
        </w:rPr>
        <w:t>（任意固定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&gt;0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），主项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f(0)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不变，代价仅为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O(T^{−2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}logT) </w:t>
      </w:r>
      <w:r>
        <w:rPr>
          <w:rFonts w:ascii="Times New Roman" w:eastAsia="宋体" w:hAnsi="Times New Roman"/>
          <w:color w:val="000000"/>
          <w:sz w:val="21"/>
          <w:lang w:eastAsia="zh-CN"/>
        </w:rPr>
        <w:t>级余项；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₀=0.74 </w:t>
      </w:r>
      <w:r>
        <w:rPr>
          <w:rFonts w:ascii="Times New Roman" w:eastAsia="宋体" w:hAnsi="Times New Roman"/>
          <w:color w:val="000000"/>
          <w:sz w:val="21"/>
          <w:lang w:eastAsia="zh-CN"/>
        </w:rPr>
        <w:t>时该余项</w:t>
      </w:r>
      <w:r>
        <w:rPr>
          <w:rFonts w:ascii="Times New Roman" w:eastAsia="宋体" w:hAnsi="Times New Roman"/>
          <w:color w:val="000000"/>
          <w:sz w:val="21"/>
          <w:lang w:eastAsia="zh-CN"/>
        </w:rPr>
        <w:t>≈3.7×10⁻⁸</w:t>
      </w:r>
      <w:r>
        <w:rPr>
          <w:rFonts w:ascii="Times New Roman" w:eastAsia="宋体" w:hAnsi="Times New Roman"/>
          <w:color w:val="000000"/>
          <w:sz w:val="21"/>
          <w:lang w:eastAsia="zh-CN"/>
        </w:rPr>
        <w:t>。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S1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锁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* </w:t>
      </w:r>
      <w:r>
        <w:rPr>
          <w:rFonts w:ascii="Times New Roman" w:eastAsia="宋体" w:hAnsi="Times New Roman"/>
          <w:color w:val="000000"/>
          <w:sz w:val="21"/>
          <w:lang w:eastAsia="zh-CN"/>
        </w:rPr>
        <w:t>越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BGST </w:t>
      </w:r>
      <w:r>
        <w:rPr>
          <w:rFonts w:ascii="Times New Roman" w:eastAsia="宋体" w:hAnsi="Times New Roman"/>
          <w:color w:val="000000"/>
          <w:sz w:val="21"/>
          <w:lang w:eastAsia="zh-CN"/>
        </w:rPr>
        <w:t>支撑上界）在配对相关层直接解开。</w:t>
      </w:r>
    </w:p>
    <w:p w14:paraId="4A785894" w14:textId="77777777" w:rsidR="00DC0BA9" w:rsidRDefault="00000000">
      <w:pPr>
        <w:pStyle w:val="1"/>
      </w:pPr>
      <w:r>
        <w:rPr>
          <w:rFonts w:ascii="Times New Roman" w:eastAsia="黑体" w:hAnsi="Times New Roman"/>
          <w:color w:val="000000"/>
          <w:sz w:val="32"/>
        </w:rPr>
        <w:t xml:space="preserve">2  1/2 </w:t>
      </w:r>
      <w:r>
        <w:rPr>
          <w:rFonts w:ascii="Times New Roman" w:eastAsia="黑体" w:hAnsi="Times New Roman"/>
          <w:color w:val="000000"/>
          <w:sz w:val="32"/>
        </w:rPr>
        <w:t>上界的出处定位</w:t>
      </w:r>
    </w:p>
    <w:p w14:paraId="05EB1410" w14:textId="77777777" w:rsidR="00DC0BA9" w:rsidRDefault="00000000">
      <w:pPr>
        <w:spacing w:after="0" w:line="360" w:lineRule="auto"/>
        <w:ind w:firstLine="420"/>
      </w:pPr>
      <w:r>
        <w:rPr>
          <w:rFonts w:ascii="Times New Roman" w:eastAsia="宋体" w:hAnsi="Times New Roman"/>
          <w:color w:val="000000"/>
          <w:sz w:val="21"/>
        </w:rPr>
        <w:t>定理</w:t>
      </w:r>
      <w:r>
        <w:rPr>
          <w:rFonts w:ascii="Times New Roman" w:eastAsia="宋体" w:hAnsi="Times New Roman"/>
          <w:color w:val="000000"/>
          <w:sz w:val="21"/>
        </w:rPr>
        <w:t xml:space="preserve"> 3.1′</w:t>
      </w:r>
      <w:r>
        <w:rPr>
          <w:rFonts w:ascii="Times New Roman" w:eastAsia="宋体" w:hAnsi="Times New Roman"/>
          <w:color w:val="000000"/>
          <w:sz w:val="21"/>
        </w:rPr>
        <w:t>（攻防</w:t>
      </w:r>
      <w:r>
        <w:rPr>
          <w:rFonts w:ascii="Times New Roman" w:eastAsia="宋体" w:hAnsi="Times New Roman"/>
          <w:color w:val="000000"/>
          <w:sz w:val="21"/>
        </w:rPr>
        <w:t xml:space="preserve"> XII</w:t>
      </w:r>
      <w:r>
        <w:rPr>
          <w:rFonts w:ascii="Times New Roman" w:eastAsia="宋体" w:hAnsi="Times New Roman"/>
          <w:color w:val="000000"/>
          <w:sz w:val="21"/>
        </w:rPr>
        <w:t>）的陈述：设</w:t>
      </w:r>
      <w:r>
        <w:rPr>
          <w:rFonts w:ascii="Times New Roman" w:eastAsia="宋体" w:hAnsi="Times New Roman"/>
          <w:color w:val="000000"/>
          <w:sz w:val="21"/>
        </w:rPr>
        <w:t xml:space="preserve"> f∈L¹(R) </w:t>
      </w:r>
      <w:r>
        <w:rPr>
          <w:rFonts w:ascii="Times New Roman" w:eastAsia="宋体" w:hAnsi="Times New Roman"/>
          <w:color w:val="000000"/>
          <w:sz w:val="21"/>
        </w:rPr>
        <w:t>实偶、</w:t>
      </w:r>
      <w:r>
        <w:rPr>
          <w:rFonts w:ascii="Times New Roman" w:eastAsia="宋体" w:hAnsi="Times New Roman"/>
          <w:color w:val="000000"/>
          <w:sz w:val="21"/>
        </w:rPr>
        <w:t>supp f⊂[−1,1]</w:t>
      </w:r>
      <w:r>
        <w:rPr>
          <w:rFonts w:ascii="Times New Roman" w:eastAsia="宋体" w:hAnsi="Times New Roman"/>
          <w:color w:val="000000"/>
          <w:sz w:val="21"/>
        </w:rPr>
        <w:t>、</w:t>
      </w:r>
      <w:r>
        <w:rPr>
          <w:rFonts w:ascii="Times New Roman" w:eastAsia="宋体" w:hAnsi="Times New Roman"/>
          <w:color w:val="000000"/>
          <w:sz w:val="21"/>
        </w:rPr>
        <w:t xml:space="preserve">f </w:t>
      </w:r>
      <w:r>
        <w:rPr>
          <w:rFonts w:ascii="Times New Roman" w:eastAsia="宋体" w:hAnsi="Times New Roman"/>
          <w:color w:val="000000"/>
          <w:sz w:val="21"/>
        </w:rPr>
        <w:t>在</w:t>
      </w:r>
      <w:r>
        <w:rPr>
          <w:rFonts w:ascii="Times New Roman" w:eastAsia="宋体" w:hAnsi="Times New Roman"/>
          <w:color w:val="000000"/>
          <w:sz w:val="21"/>
        </w:rPr>
        <w:t xml:space="preserve"> 0 </w:t>
      </w:r>
      <w:r>
        <w:rPr>
          <w:rFonts w:ascii="Times New Roman" w:eastAsia="宋体" w:hAnsi="Times New Roman"/>
          <w:color w:val="000000"/>
          <w:sz w:val="21"/>
        </w:rPr>
        <w:t>处</w:t>
      </w:r>
      <w:r>
        <w:rPr>
          <w:rFonts w:ascii="Times New Roman" w:eastAsia="宋体" w:hAnsi="Times New Roman"/>
          <w:color w:val="000000"/>
          <w:sz w:val="21"/>
        </w:rPr>
        <w:t xml:space="preserve"> Lipschitz</w:t>
      </w:r>
      <w:r>
        <w:rPr>
          <w:rFonts w:ascii="Times New Roman" w:eastAsia="宋体" w:hAnsi="Times New Roman"/>
          <w:color w:val="000000"/>
          <w:sz w:val="21"/>
        </w:rPr>
        <w:t>，则</w:t>
      </w:r>
      <w:r>
        <w:rPr>
          <w:rFonts w:ascii="Times New Roman" w:eastAsia="宋体" w:hAnsi="Times New Roman"/>
          <w:color w:val="000000"/>
          <w:sz w:val="21"/>
        </w:rPr>
        <w:t xml:space="preserve"> Σ_{ρζ,ρL} f̂(i(ρζ−ρL)logT/2π)·w(ρζ−ρL) = (T/2π)logT·(f(0)+O(1/√logT))</w:t>
      </w:r>
      <w:r>
        <w:rPr>
          <w:rFonts w:ascii="Times New Roman" w:eastAsia="宋体" w:hAnsi="Times New Roman"/>
          <w:color w:val="000000"/>
          <w:sz w:val="21"/>
        </w:rPr>
        <w:t>。</w:t>
      </w:r>
    </w:p>
    <w:p w14:paraId="266D6BAD" w14:textId="77777777" w:rsidR="00DC0BA9" w:rsidRDefault="00000000">
      <w:pPr>
        <w:spacing w:before="120"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 xml:space="preserve">S1 </w:t>
      </w:r>
      <w:r>
        <w:rPr>
          <w:rFonts w:ascii="Times New Roman" w:eastAsia="宋体" w:hAnsi="Times New Roman"/>
          <w:color w:val="000000"/>
          <w:sz w:val="21"/>
        </w:rPr>
        <w:t>框架中</w:t>
      </w:r>
      <w:r>
        <w:rPr>
          <w:rFonts w:ascii="Times New Roman" w:eastAsia="宋体" w:hAnsi="Times New Roman"/>
          <w:color w:val="000000"/>
          <w:sz w:val="21"/>
        </w:rPr>
        <w:t xml:space="preserve"> f=η*η</w:t>
      </w:r>
      <w:r>
        <w:rPr>
          <w:rFonts w:ascii="Times New Roman" w:eastAsia="宋体" w:hAnsi="Times New Roman"/>
          <w:color w:val="000000"/>
          <w:sz w:val="21"/>
        </w:rPr>
        <w:t>（</w:t>
      </w:r>
      <w:r>
        <w:rPr>
          <w:rFonts w:ascii="Times New Roman" w:eastAsia="宋体" w:hAnsi="Times New Roman"/>
          <w:color w:val="000000"/>
          <w:sz w:val="21"/>
        </w:rPr>
        <w:t xml:space="preserve">η </w:t>
      </w:r>
      <w:r>
        <w:rPr>
          <w:rFonts w:ascii="Times New Roman" w:eastAsia="宋体" w:hAnsi="Times New Roman"/>
          <w:color w:val="000000"/>
          <w:sz w:val="21"/>
        </w:rPr>
        <w:t>支撑</w:t>
      </w:r>
      <w:r>
        <w:rPr>
          <w:rFonts w:ascii="Times New Roman" w:eastAsia="宋体" w:hAnsi="Times New Roman"/>
          <w:color w:val="000000"/>
          <w:sz w:val="21"/>
        </w:rPr>
        <w:t xml:space="preserve"> [−λ₀,λ₀] ⇒ η*η </w:t>
      </w:r>
      <w:r>
        <w:rPr>
          <w:rFonts w:ascii="Times New Roman" w:eastAsia="宋体" w:hAnsi="Times New Roman"/>
          <w:color w:val="000000"/>
          <w:sz w:val="21"/>
        </w:rPr>
        <w:t>支撑</w:t>
      </w:r>
      <w:r>
        <w:rPr>
          <w:rFonts w:ascii="Times New Roman" w:eastAsia="宋体" w:hAnsi="Times New Roman"/>
          <w:color w:val="000000"/>
          <w:sz w:val="21"/>
        </w:rPr>
        <w:t xml:space="preserve"> [−2λ₀,2λ₀]</w:t>
      </w:r>
      <w:r>
        <w:rPr>
          <w:rFonts w:ascii="Times New Roman" w:eastAsia="宋体" w:hAnsi="Times New Roman"/>
          <w:color w:val="000000"/>
          <w:sz w:val="21"/>
        </w:rPr>
        <w:t>），故定理要求</w:t>
      </w:r>
      <w:r>
        <w:rPr>
          <w:rFonts w:ascii="Times New Roman" w:eastAsia="宋体" w:hAnsi="Times New Roman"/>
          <w:color w:val="000000"/>
          <w:sz w:val="21"/>
        </w:rPr>
        <w:t xml:space="preserve"> 2λ₀≤1</w:t>
      </w:r>
      <w:r>
        <w:rPr>
          <w:rFonts w:ascii="Times New Roman" w:eastAsia="宋体" w:hAnsi="Times New Roman"/>
          <w:color w:val="000000"/>
          <w:sz w:val="21"/>
        </w:rPr>
        <w:t>，即</w:t>
      </w:r>
      <w:r>
        <w:rPr>
          <w:rFonts w:ascii="Times New Roman" w:eastAsia="宋体" w:hAnsi="Times New Roman"/>
          <w:color w:val="000000"/>
          <w:sz w:val="21"/>
        </w:rPr>
        <w:t xml:space="preserve"> λ₀≤1/2</w:t>
      </w:r>
      <w:r>
        <w:rPr>
          <w:rFonts w:ascii="Times New Roman" w:eastAsia="宋体" w:hAnsi="Times New Roman"/>
          <w:color w:val="000000"/>
          <w:sz w:val="21"/>
        </w:rPr>
        <w:t>。</w:t>
      </w:r>
      <w:r>
        <w:rPr>
          <w:rFonts w:ascii="Times New Roman" w:eastAsia="宋体" w:hAnsi="Times New Roman"/>
          <w:color w:val="000000"/>
          <w:sz w:val="21"/>
          <w:lang w:eastAsia="zh-CN"/>
        </w:rPr>
        <w:t>这是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≤1/2 </w:t>
      </w:r>
      <w:r>
        <w:rPr>
          <w:rFonts w:ascii="Times New Roman" w:eastAsia="宋体" w:hAnsi="Times New Roman"/>
          <w:color w:val="000000"/>
          <w:sz w:val="21"/>
          <w:lang w:eastAsia="zh-CN"/>
        </w:rPr>
        <w:t>支撑上界的唯一出处。</w:t>
      </w:r>
    </w:p>
    <w:p w14:paraId="4EC898B9" w14:textId="77777777" w:rsidR="00DC0BA9" w:rsidRDefault="00000000">
      <w:pPr>
        <w:spacing w:before="120"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同族（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BGST </w:t>
      </w:r>
      <w:r>
        <w:rPr>
          <w:rFonts w:ascii="Times New Roman" w:eastAsia="宋体" w:hAnsi="Times New Roman"/>
          <w:color w:val="000000"/>
          <w:sz w:val="21"/>
          <w:lang w:eastAsia="zh-CN"/>
        </w:rPr>
        <w:t>引理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</w:t>
      </w:r>
      <w:r>
        <w:rPr>
          <w:rFonts w:ascii="Times New Roman" w:eastAsia="宋体" w:hAnsi="Times New Roman"/>
          <w:color w:val="000000"/>
          <w:sz w:val="21"/>
          <w:lang w:eastAsia="zh-CN"/>
        </w:rPr>
        <w:t>）为何不可放宽：同族主项结构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F(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)=T^{−2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}(logT+O(1))+|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|+O(1/√logT)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，其中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|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| </w:t>
      </w:r>
      <w:r>
        <w:rPr>
          <w:rFonts w:ascii="Times New Roman" w:eastAsia="宋体" w:hAnsi="Times New Roman"/>
          <w:color w:val="000000"/>
          <w:sz w:val="21"/>
          <w:lang w:eastAsia="zh-CN"/>
        </w:rPr>
        <w:t>素项线性部分（对数导数素幂和的第二矩）对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&gt;1 </w:t>
      </w:r>
      <w:r>
        <w:rPr>
          <w:rFonts w:ascii="Times New Roman" w:eastAsia="宋体" w:hAnsi="Times New Roman"/>
          <w:color w:val="000000"/>
          <w:sz w:val="21"/>
          <w:lang w:eastAsia="zh-CN"/>
        </w:rPr>
        <w:t>不衰减；</w:t>
      </w:r>
      <w:r>
        <w:rPr>
          <w:rFonts w:ascii="Times New Roman" w:eastAsia="宋体" w:hAnsi="Times New Roman"/>
          <w:color w:val="000000"/>
          <w:sz w:val="21"/>
          <w:lang w:eastAsia="zh-CN"/>
        </w:rPr>
        <w:t>∫₀¹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f(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)d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的积分限必须留在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[0,1]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，故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supp f⊂[−1,1] </w:t>
      </w:r>
      <w:r>
        <w:rPr>
          <w:rFonts w:ascii="Times New Roman" w:eastAsia="宋体" w:hAnsi="Times New Roman"/>
          <w:color w:val="000000"/>
          <w:sz w:val="21"/>
          <w:lang w:eastAsia="zh-CN"/>
        </w:rPr>
        <w:t>不可放宽。跨族无素项（攻防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XII </w:t>
      </w:r>
      <w:r>
        <w:rPr>
          <w:rFonts w:ascii="Times New Roman" w:eastAsia="宋体" w:hAnsi="Times New Roman"/>
          <w:color w:val="000000"/>
          <w:sz w:val="21"/>
          <w:lang w:eastAsia="zh-CN"/>
        </w:rPr>
        <w:t>引理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4.1</w:t>
      </w:r>
      <w:r>
        <w:rPr>
          <w:rFonts w:ascii="Times New Roman" w:eastAsia="宋体" w:hAnsi="Times New Roman"/>
          <w:color w:val="000000"/>
          <w:sz w:val="21"/>
          <w:lang w:eastAsia="zh-CN"/>
        </w:rPr>
        <w:t>：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>_n</w:t>
      </w:r>
      <w:r>
        <w:rPr>
          <w:rFonts w:ascii="Times New Roman" w:eastAsia="宋体" w:hAnsi="Times New Roman"/>
          <w:color w:val="000000"/>
          <w:sz w:val="21"/>
        </w:rPr>
        <w:t>χ</w:t>
      </w:r>
      <w:r>
        <w:rPr>
          <w:rFonts w:ascii="Times New Roman" w:eastAsia="宋体" w:hAnsi="Times New Roman"/>
          <w:color w:val="000000"/>
          <w:sz w:val="21"/>
          <w:lang w:eastAsia="zh-CN"/>
        </w:rPr>
        <w:t>5(n)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(n)²n^{−1}M(n)²=O(x^{−1/2}log²x)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⇒ F_cross </w:t>
      </w:r>
      <w:r>
        <w:rPr>
          <w:rFonts w:ascii="Times New Roman" w:eastAsia="宋体" w:hAnsi="Times New Roman"/>
          <w:color w:val="000000"/>
          <w:sz w:val="21"/>
          <w:lang w:eastAsia="zh-CN"/>
        </w:rPr>
        <w:t>无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|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|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⇒ </w:t>
      </w:r>
      <w:r>
        <w:rPr>
          <w:rFonts w:ascii="Times New Roman" w:eastAsia="宋体" w:hAnsi="Times New Roman"/>
          <w:color w:val="000000"/>
          <w:sz w:val="21"/>
          <w:lang w:eastAsia="zh-CN"/>
        </w:rPr>
        <w:t>该限制自动消失。</w:t>
      </w:r>
    </w:p>
    <w:p w14:paraId="0097D8FD" w14:textId="77777777" w:rsidR="00DC0BA9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3  </w:t>
      </w:r>
      <w:r>
        <w:rPr>
          <w:rFonts w:ascii="Times New Roman" w:eastAsia="黑体" w:hAnsi="Times New Roman"/>
          <w:color w:val="000000"/>
          <w:sz w:val="32"/>
          <w:lang w:eastAsia="zh-CN"/>
        </w:rPr>
        <w:t>主定理（支撑放宽版）</w:t>
      </w:r>
    </w:p>
    <w:p w14:paraId="5C6C04FA" w14:textId="77777777" w:rsidR="00DC0BA9" w:rsidRDefault="00000000">
      <w:pPr>
        <w:spacing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3.1″</w:t>
      </w:r>
      <w:r>
        <w:rPr>
          <w:rFonts w:ascii="Times New Roman" w:eastAsia="宋体" w:hAnsi="Times New Roman"/>
          <w:color w:val="000000"/>
          <w:sz w:val="21"/>
          <w:lang w:eastAsia="zh-CN"/>
        </w:rPr>
        <w:t>（跨族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BGST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，支撑放宽）。设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&gt;0 </w:t>
      </w:r>
      <w:r>
        <w:rPr>
          <w:rFonts w:ascii="Times New Roman" w:eastAsia="宋体" w:hAnsi="Times New Roman"/>
          <w:color w:val="000000"/>
          <w:sz w:val="21"/>
          <w:lang w:eastAsia="zh-CN"/>
        </w:rPr>
        <w:t>固定，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f∈L¹(R) </w:t>
      </w:r>
      <w:r>
        <w:rPr>
          <w:rFonts w:ascii="Times New Roman" w:eastAsia="宋体" w:hAnsi="Times New Roman"/>
          <w:color w:val="000000"/>
          <w:sz w:val="21"/>
          <w:lang w:eastAsia="zh-CN"/>
        </w:rPr>
        <w:t>实偶、</w:t>
      </w:r>
      <w:r>
        <w:rPr>
          <w:rFonts w:ascii="Times New Roman" w:eastAsia="宋体" w:hAnsi="Times New Roman"/>
          <w:color w:val="000000"/>
          <w:sz w:val="21"/>
          <w:lang w:eastAsia="zh-CN"/>
        </w:rPr>
        <w:t>supp f⊂[−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,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]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f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0 </w:t>
      </w:r>
      <w:r>
        <w:rPr>
          <w:rFonts w:ascii="Times New Roman" w:eastAsia="宋体" w:hAnsi="Times New Roman"/>
          <w:color w:val="000000"/>
          <w:sz w:val="21"/>
          <w:lang w:eastAsia="zh-CN"/>
        </w:rPr>
        <w:t>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Lipschitz</w:t>
      </w:r>
      <w:r>
        <w:rPr>
          <w:rFonts w:ascii="Times New Roman" w:eastAsia="宋体" w:hAnsi="Times New Roman"/>
          <w:color w:val="000000"/>
          <w:sz w:val="21"/>
          <w:lang w:eastAsia="zh-CN"/>
        </w:rPr>
        <w:t>。则</w:t>
      </w:r>
    </w:p>
    <w:p w14:paraId="3707C4F6" w14:textId="77777777" w:rsidR="00DC0BA9" w:rsidRDefault="00000000">
      <w:pPr>
        <w:spacing w:before="120" w:after="0" w:line="360" w:lineRule="auto"/>
        <w:ind w:firstLine="420"/>
      </w:pPr>
      <w:r>
        <w:rPr>
          <w:rFonts w:ascii="Times New Roman" w:eastAsia="宋体" w:hAnsi="Times New Roman"/>
          <w:b/>
          <w:color w:val="000000"/>
          <w:sz w:val="21"/>
        </w:rPr>
        <w:lastRenderedPageBreak/>
        <w:t>Σ_{ρζ,ρL:0&lt;γζ,γL≤T} f̂(i(ρζ−ρL)logT/2π)·w(ρζ−ρL) = (T/2π)logT·(f(0)+O(1/√logT)+O(T^{−2λ}logT))</w:t>
      </w:r>
      <w:r>
        <w:rPr>
          <w:rFonts w:ascii="Times New Roman" w:eastAsia="宋体" w:hAnsi="Times New Roman"/>
          <w:b/>
          <w:color w:val="000000"/>
          <w:sz w:val="21"/>
        </w:rPr>
        <w:t>。</w:t>
      </w:r>
    </w:p>
    <w:p w14:paraId="401BE403" w14:textId="77777777" w:rsidR="00DC0BA9" w:rsidRDefault="00000000">
      <w:pPr>
        <w:spacing w:before="120" w:after="0" w:line="360" w:lineRule="auto"/>
        <w:ind w:firstLine="420"/>
      </w:pPr>
      <w:r>
        <w:rPr>
          <w:rFonts w:ascii="Times New Roman" w:eastAsia="宋体" w:hAnsi="Times New Roman"/>
          <w:color w:val="000000"/>
          <w:sz w:val="21"/>
        </w:rPr>
        <w:t>与定理</w:t>
      </w:r>
      <w:r>
        <w:rPr>
          <w:rFonts w:ascii="Times New Roman" w:eastAsia="宋体" w:hAnsi="Times New Roman"/>
          <w:color w:val="000000"/>
          <w:sz w:val="21"/>
        </w:rPr>
        <w:t xml:space="preserve"> 3.1′ </w:t>
      </w:r>
      <w:r>
        <w:rPr>
          <w:rFonts w:ascii="Times New Roman" w:eastAsia="宋体" w:hAnsi="Times New Roman"/>
          <w:color w:val="000000"/>
          <w:sz w:val="21"/>
        </w:rPr>
        <w:t>的唯一差异：</w:t>
      </w:r>
      <w:r>
        <w:rPr>
          <w:rFonts w:ascii="Times New Roman" w:eastAsia="宋体" w:hAnsi="Times New Roman"/>
          <w:color w:val="000000"/>
          <w:sz w:val="21"/>
        </w:rPr>
        <w:t xml:space="preserve">supp f </w:t>
      </w:r>
      <w:r>
        <w:rPr>
          <w:rFonts w:ascii="Times New Roman" w:eastAsia="宋体" w:hAnsi="Times New Roman"/>
          <w:color w:val="000000"/>
          <w:sz w:val="21"/>
        </w:rPr>
        <w:t>放宽至任意固定</w:t>
      </w:r>
      <w:r>
        <w:rPr>
          <w:rFonts w:ascii="Times New Roman" w:eastAsia="宋体" w:hAnsi="Times New Roman"/>
          <w:color w:val="000000"/>
          <w:sz w:val="21"/>
        </w:rPr>
        <w:t xml:space="preserve"> λ&gt;0</w:t>
      </w:r>
      <w:r>
        <w:rPr>
          <w:rFonts w:ascii="Times New Roman" w:eastAsia="宋体" w:hAnsi="Times New Roman"/>
          <w:color w:val="000000"/>
          <w:sz w:val="21"/>
        </w:rPr>
        <w:t>，新增余项</w:t>
      </w:r>
      <w:r>
        <w:rPr>
          <w:rFonts w:ascii="Times New Roman" w:eastAsia="宋体" w:hAnsi="Times New Roman"/>
          <w:color w:val="000000"/>
          <w:sz w:val="21"/>
        </w:rPr>
        <w:t xml:space="preserve"> O(T^{−2λ}logT)</w:t>
      </w:r>
      <w:r>
        <w:rPr>
          <w:rFonts w:ascii="Times New Roman" w:eastAsia="宋体" w:hAnsi="Times New Roman"/>
          <w:color w:val="000000"/>
          <w:sz w:val="21"/>
        </w:rPr>
        <w:t>。取</w:t>
      </w:r>
      <w:r>
        <w:rPr>
          <w:rFonts w:ascii="Times New Roman" w:eastAsia="宋体" w:hAnsi="Times New Roman"/>
          <w:color w:val="000000"/>
          <w:sz w:val="21"/>
        </w:rPr>
        <w:t xml:space="preserve"> f=η*η</w:t>
      </w:r>
      <w:r>
        <w:rPr>
          <w:rFonts w:ascii="Times New Roman" w:eastAsia="宋体" w:hAnsi="Times New Roman"/>
          <w:color w:val="000000"/>
          <w:sz w:val="21"/>
        </w:rPr>
        <w:t>（</w:t>
      </w:r>
      <w:r>
        <w:rPr>
          <w:rFonts w:ascii="Times New Roman" w:eastAsia="宋体" w:hAnsi="Times New Roman"/>
          <w:color w:val="000000"/>
          <w:sz w:val="21"/>
        </w:rPr>
        <w:t xml:space="preserve">η </w:t>
      </w:r>
      <w:r>
        <w:rPr>
          <w:rFonts w:ascii="Times New Roman" w:eastAsia="宋体" w:hAnsi="Times New Roman"/>
          <w:color w:val="000000"/>
          <w:sz w:val="21"/>
        </w:rPr>
        <w:t>支撑</w:t>
      </w:r>
      <w:r>
        <w:rPr>
          <w:rFonts w:ascii="Times New Roman" w:eastAsia="宋体" w:hAnsi="Times New Roman"/>
          <w:color w:val="000000"/>
          <w:sz w:val="21"/>
        </w:rPr>
        <w:t xml:space="preserve"> [−λ₀,λ₀]</w:t>
      </w:r>
      <w:r>
        <w:rPr>
          <w:rFonts w:ascii="Times New Roman" w:eastAsia="宋体" w:hAnsi="Times New Roman"/>
          <w:color w:val="000000"/>
          <w:sz w:val="21"/>
        </w:rPr>
        <w:t>）即得</w:t>
      </w:r>
      <w:r>
        <w:rPr>
          <w:rFonts w:ascii="Times New Roman" w:eastAsia="宋体" w:hAnsi="Times New Roman"/>
          <w:color w:val="000000"/>
          <w:sz w:val="21"/>
        </w:rPr>
        <w:t xml:space="preserve"> λ₀&gt;1/2 </w:t>
      </w:r>
      <w:r>
        <w:rPr>
          <w:rFonts w:ascii="Times New Roman" w:eastAsia="宋体" w:hAnsi="Times New Roman"/>
          <w:color w:val="000000"/>
          <w:sz w:val="21"/>
        </w:rPr>
        <w:t>的合法性与主项系数</w:t>
      </w:r>
      <w:r>
        <w:rPr>
          <w:rFonts w:ascii="Times New Roman" w:eastAsia="宋体" w:hAnsi="Times New Roman"/>
          <w:color w:val="000000"/>
          <w:sz w:val="21"/>
        </w:rPr>
        <w:t xml:space="preserve"> f(0)=∫|η̂|⁴dξ</w:t>
      </w:r>
      <w:r>
        <w:rPr>
          <w:rFonts w:ascii="Times New Roman" w:eastAsia="宋体" w:hAnsi="Times New Roman"/>
          <w:color w:val="000000"/>
          <w:sz w:val="21"/>
        </w:rPr>
        <w:t>。</w:t>
      </w:r>
    </w:p>
    <w:p w14:paraId="09072E58" w14:textId="77777777" w:rsidR="00DC0BA9" w:rsidRDefault="00000000">
      <w:pPr>
        <w:spacing w:before="120"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注：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可依赖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T </w:t>
      </w:r>
      <w:r>
        <w:rPr>
          <w:rFonts w:ascii="Times New Roman" w:eastAsia="宋体" w:hAnsi="Times New Roman"/>
          <w:color w:val="000000"/>
          <w:sz w:val="21"/>
          <w:lang w:eastAsia="zh-CN"/>
        </w:rPr>
        <w:t>缓慢增长（如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=loglogT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），余项仍可接受；本定理对固定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陈述，足够覆盖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S1 </w:t>
      </w:r>
      <w:r>
        <w:rPr>
          <w:rFonts w:ascii="Times New Roman" w:eastAsia="宋体" w:hAnsi="Times New Roman"/>
          <w:color w:val="000000"/>
          <w:sz w:val="21"/>
          <w:lang w:eastAsia="zh-CN"/>
        </w:rPr>
        <w:t>所需的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₀≈0.74</w:t>
      </w:r>
      <w:r>
        <w:rPr>
          <w:rFonts w:ascii="Times New Roman" w:eastAsia="宋体" w:hAnsi="Times New Roman"/>
          <w:color w:val="000000"/>
          <w:sz w:val="21"/>
          <w:lang w:eastAsia="zh-CN"/>
        </w:rPr>
        <w:t>。</w:t>
      </w:r>
    </w:p>
    <w:p w14:paraId="7389A4FB" w14:textId="77777777" w:rsidR="00DC0BA9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4  </w:t>
      </w:r>
      <w:r>
        <w:rPr>
          <w:rFonts w:ascii="Times New Roman" w:eastAsia="黑体" w:hAnsi="Times New Roman"/>
          <w:color w:val="000000"/>
          <w:sz w:val="32"/>
          <w:lang w:eastAsia="zh-CN"/>
        </w:rPr>
        <w:t>证明骨架</w:t>
      </w:r>
    </w:p>
    <w:p w14:paraId="028B282C" w14:textId="77777777" w:rsidR="00DC0BA9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4.1  </w:t>
      </w:r>
      <w:r>
        <w:rPr>
          <w:rFonts w:ascii="Times New Roman" w:eastAsia="黑体" w:hAnsi="Times New Roman"/>
          <w:color w:val="000000"/>
          <w:sz w:val="28"/>
          <w:lang w:eastAsia="zh-CN"/>
        </w:rPr>
        <w:t>集中论证与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 </w:t>
      </w:r>
      <w:r>
        <w:rPr>
          <w:rFonts w:ascii="Times New Roman" w:eastAsia="黑体" w:hAnsi="Times New Roman"/>
          <w:color w:val="000000"/>
          <w:sz w:val="28"/>
        </w:rPr>
        <w:t>λ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 </w:t>
      </w:r>
      <w:r>
        <w:rPr>
          <w:rFonts w:ascii="Times New Roman" w:eastAsia="黑体" w:hAnsi="Times New Roman"/>
          <w:color w:val="000000"/>
          <w:sz w:val="28"/>
          <w:lang w:eastAsia="zh-CN"/>
        </w:rPr>
        <w:t>无关</w:t>
      </w:r>
    </w:p>
    <w:p w14:paraId="2F90E48C" w14:textId="77777777" w:rsidR="00DC0BA9" w:rsidRDefault="00000000">
      <w:pPr>
        <w:spacing w:after="0" w:line="360" w:lineRule="auto"/>
        <w:ind w:firstLine="420"/>
      </w:pPr>
      <w:r>
        <w:rPr>
          <w:rFonts w:ascii="Times New Roman" w:eastAsia="宋体" w:hAnsi="Times New Roman"/>
          <w:color w:val="000000"/>
          <w:sz w:val="21"/>
        </w:rPr>
        <w:t>由攻防</w:t>
      </w:r>
      <w:r>
        <w:rPr>
          <w:rFonts w:ascii="Times New Roman" w:eastAsia="宋体" w:hAnsi="Times New Roman"/>
          <w:color w:val="000000"/>
          <w:sz w:val="21"/>
        </w:rPr>
        <w:t xml:space="preserve"> XII 4.4</w:t>
      </w:r>
      <w:r>
        <w:rPr>
          <w:rFonts w:ascii="Times New Roman" w:eastAsia="宋体" w:hAnsi="Times New Roman"/>
          <w:color w:val="000000"/>
          <w:sz w:val="21"/>
        </w:rPr>
        <w:t>：</w:t>
      </w:r>
      <w:r>
        <w:rPr>
          <w:rFonts w:ascii="Times New Roman" w:eastAsia="宋体" w:hAnsi="Times New Roman"/>
          <w:color w:val="000000"/>
          <w:sz w:val="21"/>
        </w:rPr>
        <w:t>Σ_{ρζ,ρL} r̂·w = (T/2π)logT·∫F_cross(α)r(α)dα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F_cross(α)=T^{−2α}(logT+O(1))+O(1/√logT)</w:t>
      </w:r>
      <w:r>
        <w:rPr>
          <w:rFonts w:ascii="Times New Roman" w:eastAsia="宋体" w:hAnsi="Times New Roman"/>
          <w:color w:val="000000"/>
          <w:sz w:val="21"/>
        </w:rPr>
        <w:t>。</w:t>
      </w:r>
    </w:p>
    <w:p w14:paraId="649C8A0E" w14:textId="77777777" w:rsidR="00DC0BA9" w:rsidRDefault="00000000">
      <w:pPr>
        <w:spacing w:before="120" w:after="0" w:line="360" w:lineRule="auto"/>
        <w:ind w:firstLine="420"/>
      </w:pPr>
      <w:r>
        <w:rPr>
          <w:rFonts w:ascii="Times New Roman" w:eastAsia="宋体" w:hAnsi="Times New Roman"/>
          <w:color w:val="000000"/>
          <w:sz w:val="21"/>
        </w:rPr>
        <w:t>主项集中：</w:t>
      </w:r>
      <w:r>
        <w:rPr>
          <w:rFonts w:ascii="Times New Roman" w:eastAsia="宋体" w:hAnsi="Times New Roman"/>
          <w:color w:val="000000"/>
          <w:sz w:val="21"/>
        </w:rPr>
        <w:t>2∫₀^λ T^{−2α}logT·r(α)dα = r(0)·(1−T^{−2λ}) + Δ</w:t>
      </w:r>
      <w:r>
        <w:rPr>
          <w:rFonts w:ascii="Times New Roman" w:eastAsia="宋体" w:hAnsi="Times New Roman"/>
          <w:color w:val="000000"/>
          <w:sz w:val="21"/>
        </w:rPr>
        <w:t>，其中</w:t>
      </w:r>
      <w:r>
        <w:rPr>
          <w:rFonts w:ascii="Times New Roman" w:eastAsia="宋体" w:hAnsi="Times New Roman"/>
          <w:color w:val="000000"/>
          <w:sz w:val="21"/>
        </w:rPr>
        <w:t xml:space="preserve"> Δ=C·∫₀^λ αT^{−2α}logT dα = C/(2logT)·(1−O(λlogT·T^{−2λ})) = O(1/logT)</w:t>
      </w:r>
      <w:r>
        <w:rPr>
          <w:rFonts w:ascii="Times New Roman" w:eastAsia="宋体" w:hAnsi="Times New Roman"/>
          <w:color w:val="000000"/>
          <w:sz w:val="21"/>
        </w:rPr>
        <w:t>。</w:t>
      </w:r>
      <w:r>
        <w:rPr>
          <w:rFonts w:ascii="Times New Roman" w:eastAsia="宋体" w:hAnsi="Times New Roman"/>
          <w:color w:val="000000"/>
          <w:sz w:val="21"/>
        </w:rPr>
        <w:t xml:space="preserve">Lipschitz </w:t>
      </w:r>
      <w:r>
        <w:rPr>
          <w:rFonts w:ascii="Times New Roman" w:eastAsia="宋体" w:hAnsi="Times New Roman"/>
          <w:color w:val="000000"/>
          <w:sz w:val="21"/>
        </w:rPr>
        <w:t>条件（</w:t>
      </w:r>
      <w:r>
        <w:rPr>
          <w:rFonts w:ascii="Times New Roman" w:eastAsia="宋体" w:hAnsi="Times New Roman"/>
          <w:color w:val="000000"/>
          <w:sz w:val="21"/>
        </w:rPr>
        <w:t>|r(α)−r(0)|≤Cα</w:t>
      </w:r>
      <w:r>
        <w:rPr>
          <w:rFonts w:ascii="Times New Roman" w:eastAsia="宋体" w:hAnsi="Times New Roman"/>
          <w:color w:val="000000"/>
          <w:sz w:val="21"/>
        </w:rPr>
        <w:t>）与</w:t>
      </w:r>
      <w:r>
        <w:rPr>
          <w:rFonts w:ascii="Times New Roman" w:eastAsia="宋体" w:hAnsi="Times New Roman"/>
          <w:color w:val="000000"/>
          <w:sz w:val="21"/>
        </w:rPr>
        <w:t xml:space="preserve"> λ </w:t>
      </w:r>
      <w:r>
        <w:rPr>
          <w:rFonts w:ascii="Times New Roman" w:eastAsia="宋体" w:hAnsi="Times New Roman"/>
          <w:color w:val="000000"/>
          <w:sz w:val="21"/>
        </w:rPr>
        <w:t>无关地给出</w:t>
      </w:r>
      <w:r>
        <w:rPr>
          <w:rFonts w:ascii="Times New Roman" w:eastAsia="宋体" w:hAnsi="Times New Roman"/>
          <w:color w:val="000000"/>
          <w:sz w:val="21"/>
        </w:rPr>
        <w:t xml:space="preserve"> O(1/logT) </w:t>
      </w:r>
      <w:r>
        <w:rPr>
          <w:rFonts w:ascii="Times New Roman" w:eastAsia="宋体" w:hAnsi="Times New Roman"/>
          <w:color w:val="000000"/>
          <w:sz w:val="21"/>
        </w:rPr>
        <w:t>误差；</w:t>
      </w:r>
      <w:r>
        <w:rPr>
          <w:rFonts w:ascii="Times New Roman" w:eastAsia="宋体" w:hAnsi="Times New Roman"/>
          <w:color w:val="000000"/>
          <w:sz w:val="21"/>
        </w:rPr>
        <w:t xml:space="preserve">λlogT·T^{−2λ} </w:t>
      </w:r>
      <w:r>
        <w:rPr>
          <w:rFonts w:ascii="Times New Roman" w:eastAsia="宋体" w:hAnsi="Times New Roman"/>
          <w:color w:val="000000"/>
          <w:sz w:val="21"/>
        </w:rPr>
        <w:t>对</w:t>
      </w:r>
      <w:r>
        <w:rPr>
          <w:rFonts w:ascii="Times New Roman" w:eastAsia="宋体" w:hAnsi="Times New Roman"/>
          <w:color w:val="000000"/>
          <w:sz w:val="21"/>
        </w:rPr>
        <w:t xml:space="preserve"> λ≥1/2 </w:t>
      </w:r>
      <w:r>
        <w:rPr>
          <w:rFonts w:ascii="Times New Roman" w:eastAsia="宋体" w:hAnsi="Times New Roman"/>
          <w:color w:val="000000"/>
          <w:sz w:val="21"/>
        </w:rPr>
        <w:t>为</w:t>
      </w:r>
      <w:r>
        <w:rPr>
          <w:rFonts w:ascii="Times New Roman" w:eastAsia="宋体" w:hAnsi="Times New Roman"/>
          <w:color w:val="000000"/>
          <w:sz w:val="21"/>
        </w:rPr>
        <w:t xml:space="preserve"> o(1)</w:t>
      </w:r>
      <w:r>
        <w:rPr>
          <w:rFonts w:ascii="Times New Roman" w:eastAsia="宋体" w:hAnsi="Times New Roman"/>
          <w:color w:val="000000"/>
          <w:sz w:val="21"/>
        </w:rPr>
        <w:t>。</w:t>
      </w:r>
    </w:p>
    <w:p w14:paraId="64691898" w14:textId="77777777" w:rsidR="00DC0BA9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4.2  </w:t>
      </w:r>
      <w:r>
        <w:rPr>
          <w:rFonts w:ascii="Times New Roman" w:eastAsia="黑体" w:hAnsi="Times New Roman"/>
          <w:color w:val="000000"/>
          <w:sz w:val="28"/>
          <w:lang w:eastAsia="zh-CN"/>
        </w:rPr>
        <w:t>素项与混合项随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 </w:t>
      </w:r>
      <w:r>
        <w:rPr>
          <w:rFonts w:ascii="Times New Roman" w:eastAsia="黑体" w:hAnsi="Times New Roman"/>
          <w:color w:val="000000"/>
          <w:sz w:val="28"/>
        </w:rPr>
        <w:t>α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 </w:t>
      </w:r>
      <w:r>
        <w:rPr>
          <w:rFonts w:ascii="Times New Roman" w:eastAsia="黑体" w:hAnsi="Times New Roman"/>
          <w:color w:val="000000"/>
          <w:sz w:val="28"/>
          <w:lang w:eastAsia="zh-CN"/>
        </w:rPr>
        <w:t>单调更优</w:t>
      </w:r>
    </w:p>
    <w:p w14:paraId="2EE1736F" w14:textId="77777777" w:rsidR="00DC0BA9" w:rsidRDefault="00000000">
      <w:pPr>
        <w:spacing w:before="120"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攻防</w:t>
      </w:r>
      <w:r>
        <w:rPr>
          <w:rFonts w:ascii="Times New Roman" w:eastAsia="宋体" w:hAnsi="Times New Roman"/>
          <w:color w:val="000000"/>
          <w:sz w:val="21"/>
        </w:rPr>
        <w:t xml:space="preserve"> XII 4.2–4.3 </w:t>
      </w:r>
      <w:r>
        <w:rPr>
          <w:rFonts w:ascii="Times New Roman" w:eastAsia="宋体" w:hAnsi="Times New Roman"/>
          <w:color w:val="000000"/>
          <w:sz w:val="21"/>
        </w:rPr>
        <w:t>的余项在</w:t>
      </w:r>
      <w:r>
        <w:rPr>
          <w:rFonts w:ascii="Times New Roman" w:eastAsia="宋体" w:hAnsi="Times New Roman"/>
          <w:color w:val="000000"/>
          <w:sz w:val="21"/>
        </w:rPr>
        <w:t xml:space="preserve"> x=T^{α} </w:t>
      </w:r>
      <w:r>
        <w:rPr>
          <w:rFonts w:ascii="Times New Roman" w:eastAsia="宋体" w:hAnsi="Times New Roman"/>
          <w:color w:val="000000"/>
          <w:sz w:val="21"/>
        </w:rPr>
        <w:t>下：</w:t>
      </w:r>
      <w:r>
        <w:rPr>
          <w:rFonts w:ascii="Times New Roman" w:eastAsia="宋体" w:hAnsi="Times New Roman"/>
          <w:color w:val="000000"/>
          <w:sz w:val="21"/>
        </w:rPr>
        <w:t>①</w:t>
      </w:r>
      <w:r>
        <w:rPr>
          <w:rFonts w:ascii="Times New Roman" w:eastAsia="宋体" w:hAnsi="Times New Roman"/>
          <w:color w:val="000000"/>
          <w:sz w:val="21"/>
        </w:rPr>
        <w:t>跨族素项</w:t>
      </w:r>
      <w:r>
        <w:rPr>
          <w:rFonts w:ascii="Times New Roman" w:eastAsia="宋体" w:hAnsi="Times New Roman"/>
          <w:color w:val="000000"/>
          <w:sz w:val="21"/>
        </w:rPr>
        <w:t xml:space="preserve"> T·O(x^{−1/2}log²x)=O(T^{1−α/2}log²T)</w:t>
      </w:r>
      <w:r>
        <w:rPr>
          <w:rFonts w:ascii="Times New Roman" w:eastAsia="宋体" w:hAnsi="Times New Roman"/>
          <w:color w:val="000000"/>
          <w:sz w:val="21"/>
        </w:rPr>
        <w:t>；</w:t>
      </w:r>
      <w:r>
        <w:rPr>
          <w:rFonts w:ascii="Times New Roman" w:eastAsia="宋体" w:hAnsi="Times New Roman"/>
          <w:color w:val="000000"/>
          <w:sz w:val="21"/>
        </w:rPr>
        <w:t>②</w:t>
      </w:r>
      <w:r>
        <w:rPr>
          <w:rFonts w:ascii="Times New Roman" w:eastAsia="宋体" w:hAnsi="Times New Roman"/>
          <w:color w:val="000000"/>
          <w:sz w:val="21"/>
        </w:rPr>
        <w:t>混合项</w:t>
      </w:r>
      <w:r>
        <w:rPr>
          <w:rFonts w:ascii="Times New Roman" w:eastAsia="宋体" w:hAnsi="Times New Roman"/>
          <w:color w:val="000000"/>
          <w:sz w:val="21"/>
        </w:rPr>
        <w:t xml:space="preserve"> O(T^{−α/2}log²T)</w:t>
      </w:r>
      <w:r>
        <w:rPr>
          <w:rFonts w:ascii="Times New Roman" w:eastAsia="宋体" w:hAnsi="Times New Roman"/>
          <w:color w:val="000000"/>
          <w:sz w:val="21"/>
        </w:rPr>
        <w:t>；</w:t>
      </w:r>
      <w:r>
        <w:rPr>
          <w:rFonts w:ascii="Times New Roman" w:eastAsia="宋体" w:hAnsi="Times New Roman"/>
          <w:color w:val="000000"/>
          <w:sz w:val="21"/>
        </w:rPr>
        <w:t xml:space="preserve">③E-Ē </w:t>
      </w:r>
      <w:r>
        <w:rPr>
          <w:rFonts w:ascii="Times New Roman" w:eastAsia="宋体" w:hAnsi="Times New Roman"/>
          <w:color w:val="000000"/>
          <w:sz w:val="21"/>
        </w:rPr>
        <w:t>主导项</w:t>
      </w:r>
      <w:r>
        <w:rPr>
          <w:rFonts w:ascii="Times New Roman" w:eastAsia="宋体" w:hAnsi="Times New Roman"/>
          <w:color w:val="000000"/>
          <w:sz w:val="21"/>
        </w:rPr>
        <w:t xml:space="preserve"> T·x^{−2}log²T=T^{−2α}log²T</w:t>
      </w:r>
      <w:r>
        <w:rPr>
          <w:rFonts w:ascii="Times New Roman" w:eastAsia="宋体" w:hAnsi="Times New Roman"/>
          <w:color w:val="000000"/>
          <w:sz w:val="21"/>
        </w:rPr>
        <w:t>。</w:t>
      </w:r>
      <w:r>
        <w:rPr>
          <w:rFonts w:ascii="Times New Roman" w:eastAsia="宋体" w:hAnsi="Times New Roman"/>
          <w:color w:val="000000"/>
          <w:sz w:val="21"/>
          <w:lang w:eastAsia="zh-CN"/>
        </w:rPr>
        <w:t>三者对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&gt;1/2 </w:t>
      </w:r>
      <w:r>
        <w:rPr>
          <w:rFonts w:ascii="Times New Roman" w:eastAsia="宋体" w:hAnsi="Times New Roman"/>
          <w:color w:val="000000"/>
          <w:sz w:val="21"/>
          <w:lang w:eastAsia="zh-CN"/>
        </w:rPr>
        <w:t>全部更小（单调改进），无新上界约束。</w:t>
      </w:r>
    </w:p>
    <w:p w14:paraId="1A16389A" w14:textId="77777777" w:rsidR="00DC0BA9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4.3  </w:t>
      </w:r>
      <w:r>
        <w:rPr>
          <w:rFonts w:ascii="Times New Roman" w:eastAsia="黑体" w:hAnsi="Times New Roman"/>
          <w:color w:val="000000"/>
          <w:sz w:val="28"/>
          <w:lang w:eastAsia="zh-CN"/>
        </w:rPr>
        <w:t>与同族的对照（为什么同族不能推）</w:t>
      </w:r>
    </w:p>
    <w:p w14:paraId="6186262A" w14:textId="77777777" w:rsidR="00DC0BA9" w:rsidRDefault="00000000">
      <w:pPr>
        <w:spacing w:before="120"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同族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F(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) </w:t>
      </w:r>
      <w:r>
        <w:rPr>
          <w:rFonts w:ascii="Times New Roman" w:eastAsia="宋体" w:hAnsi="Times New Roman"/>
          <w:color w:val="000000"/>
          <w:sz w:val="21"/>
          <w:lang w:eastAsia="zh-CN"/>
        </w:rPr>
        <w:t>含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|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| </w:t>
      </w:r>
      <w:r>
        <w:rPr>
          <w:rFonts w:ascii="Times New Roman" w:eastAsia="宋体" w:hAnsi="Times New Roman"/>
          <w:color w:val="000000"/>
          <w:sz w:val="21"/>
          <w:lang w:eastAsia="zh-CN"/>
        </w:rPr>
        <w:t>线性项：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2∫₀^1 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f(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)d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是素项主项，对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&gt;1 </w:t>
      </w:r>
      <w:r>
        <w:rPr>
          <w:rFonts w:ascii="Times New Roman" w:eastAsia="宋体" w:hAnsi="Times New Roman"/>
          <w:color w:val="000000"/>
          <w:sz w:val="21"/>
          <w:lang w:eastAsia="zh-CN"/>
        </w:rPr>
        <w:t>该贡献不衰减（素项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>_n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(n)²n^{−1}M(n)²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x=T^{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}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&gt;1 </w:t>
      </w:r>
      <w:r>
        <w:rPr>
          <w:rFonts w:ascii="Times New Roman" w:eastAsia="宋体" w:hAnsi="Times New Roman"/>
          <w:color w:val="000000"/>
          <w:sz w:val="21"/>
          <w:lang w:eastAsia="zh-CN"/>
        </w:rPr>
        <w:t>时无统一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O(x^{−c}) </w:t>
      </w:r>
      <w:r>
        <w:rPr>
          <w:rFonts w:ascii="Times New Roman" w:eastAsia="宋体" w:hAnsi="Times New Roman"/>
          <w:color w:val="000000"/>
          <w:sz w:val="21"/>
          <w:lang w:eastAsia="zh-CN"/>
        </w:rPr>
        <w:t>界），故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BGST/Lamzouri </w:t>
      </w:r>
      <w:r>
        <w:rPr>
          <w:rFonts w:ascii="Times New Roman" w:eastAsia="宋体" w:hAnsi="Times New Roman"/>
          <w:color w:val="000000"/>
          <w:sz w:val="21"/>
          <w:lang w:eastAsia="zh-CN"/>
        </w:rPr>
        <w:t>必须限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supp⊂[−1,1]</w:t>
      </w:r>
      <w:r>
        <w:rPr>
          <w:rFonts w:ascii="Times New Roman" w:eastAsia="宋体" w:hAnsi="Times New Roman"/>
          <w:color w:val="000000"/>
          <w:sz w:val="21"/>
          <w:lang w:eastAsia="zh-CN"/>
        </w:rPr>
        <w:t>。跨族引理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4.1 </w:t>
      </w:r>
      <w:r>
        <w:rPr>
          <w:rFonts w:ascii="Times New Roman" w:eastAsia="宋体" w:hAnsi="Times New Roman"/>
          <w:color w:val="000000"/>
          <w:sz w:val="21"/>
          <w:lang w:eastAsia="zh-CN"/>
        </w:rPr>
        <w:t>使素项消失，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F_cross </w:t>
      </w:r>
      <w:r>
        <w:rPr>
          <w:rFonts w:ascii="Times New Roman" w:eastAsia="宋体" w:hAnsi="Times New Roman"/>
          <w:color w:val="000000"/>
          <w:sz w:val="21"/>
          <w:lang w:eastAsia="zh-CN"/>
        </w:rPr>
        <w:t>仅含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T^{−2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}logT——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指数衰减，支撑放宽免费。</w:t>
      </w:r>
    </w:p>
    <w:p w14:paraId="7272F844" w14:textId="77777777" w:rsidR="00DC0BA9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5  </w:t>
      </w:r>
      <w:r>
        <w:rPr>
          <w:rFonts w:ascii="Times New Roman" w:eastAsia="黑体" w:hAnsi="Times New Roman"/>
          <w:color w:val="000000"/>
          <w:sz w:val="32"/>
          <w:lang w:eastAsia="zh-CN"/>
        </w:rPr>
        <w:t>数值证据链</w:t>
      </w:r>
    </w:p>
    <w:p w14:paraId="3FAB2ED5" w14:textId="77777777" w:rsidR="00DC0BA9" w:rsidRDefault="00000000">
      <w:pPr>
        <w:spacing w:after="0" w:line="360" w:lineRule="auto"/>
        <w:ind w:firstLine="420"/>
      </w:pPr>
      <w:r>
        <w:rPr>
          <w:rFonts w:ascii="Times New Roman" w:eastAsia="宋体" w:hAnsi="Times New Roman"/>
          <w:color w:val="000000"/>
          <w:sz w:val="21"/>
        </w:rPr>
        <w:t xml:space="preserve">(a) F_cross </w:t>
      </w:r>
      <w:r>
        <w:rPr>
          <w:rFonts w:ascii="Times New Roman" w:eastAsia="宋体" w:hAnsi="Times New Roman"/>
          <w:color w:val="000000"/>
          <w:sz w:val="21"/>
        </w:rPr>
        <w:t>在</w:t>
      </w:r>
      <w:r>
        <w:rPr>
          <w:rFonts w:ascii="Times New Roman" w:eastAsia="宋体" w:hAnsi="Times New Roman"/>
          <w:color w:val="000000"/>
          <w:sz w:val="21"/>
        </w:rPr>
        <w:t xml:space="preserve"> α&gt;1 </w:t>
      </w:r>
      <w:r>
        <w:rPr>
          <w:rFonts w:ascii="Times New Roman" w:eastAsia="宋体" w:hAnsi="Times New Roman"/>
          <w:color w:val="000000"/>
          <w:sz w:val="21"/>
        </w:rPr>
        <w:t>的贡献：</w:t>
      </w:r>
      <w:r>
        <w:rPr>
          <w:rFonts w:ascii="Times New Roman" w:eastAsia="宋体" w:hAnsi="Times New Roman"/>
          <w:color w:val="000000"/>
          <w:sz w:val="21"/>
        </w:rPr>
        <w:t xml:space="preserve">fcros_ext </w:t>
      </w:r>
      <w:r>
        <w:rPr>
          <w:rFonts w:ascii="Times New Roman" w:eastAsia="宋体" w:hAnsi="Times New Roman"/>
          <w:color w:val="000000"/>
          <w:sz w:val="21"/>
        </w:rPr>
        <w:t>重算（</w:t>
      </w:r>
      <w:r>
        <w:rPr>
          <w:rFonts w:ascii="Times New Roman" w:eastAsia="宋体" w:hAnsi="Times New Roman"/>
          <w:color w:val="000000"/>
          <w:sz w:val="21"/>
        </w:rPr>
        <w:t>T=6×10⁵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 xml:space="preserve">AL[0,4] 81 </w:t>
      </w:r>
      <w:r>
        <w:rPr>
          <w:rFonts w:ascii="Times New Roman" w:eastAsia="宋体" w:hAnsi="Times New Roman"/>
          <w:color w:val="000000"/>
          <w:sz w:val="21"/>
        </w:rPr>
        <w:t>点）给出噪声平台，</w:t>
      </w:r>
      <w:r>
        <w:rPr>
          <w:rFonts w:ascii="Times New Roman" w:eastAsia="宋体" w:hAnsi="Times New Roman"/>
          <w:color w:val="000000"/>
          <w:sz w:val="21"/>
        </w:rPr>
        <w:t xml:space="preserve">∫_{α&gt;1}F·f </w:t>
      </w:r>
      <w:r>
        <w:rPr>
          <w:rFonts w:ascii="Times New Roman" w:eastAsia="宋体" w:hAnsi="Times New Roman"/>
          <w:color w:val="000000"/>
          <w:sz w:val="21"/>
        </w:rPr>
        <w:t>代价约</w:t>
      </w:r>
      <w:r>
        <w:rPr>
          <w:rFonts w:ascii="Times New Roman" w:eastAsia="宋体" w:hAnsi="Times New Roman"/>
          <w:color w:val="000000"/>
          <w:sz w:val="21"/>
        </w:rPr>
        <w:t xml:space="preserve"> −1e⁻⁴ </w:t>
      </w:r>
      <w:r>
        <w:rPr>
          <w:rFonts w:ascii="Times New Roman" w:eastAsia="宋体" w:hAnsi="Times New Roman"/>
          <w:color w:val="000000"/>
          <w:sz w:val="21"/>
        </w:rPr>
        <w:t>至</w:t>
      </w:r>
      <w:r>
        <w:rPr>
          <w:rFonts w:ascii="Times New Roman" w:eastAsia="宋体" w:hAnsi="Times New Roman"/>
          <w:color w:val="000000"/>
          <w:sz w:val="21"/>
        </w:rPr>
        <w:t xml:space="preserve"> −5e⁻⁴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 xml:space="preserve">remainder 0.2742——α&gt;1 </w:t>
      </w:r>
      <w:r>
        <w:rPr>
          <w:rFonts w:ascii="Times New Roman" w:eastAsia="宋体" w:hAnsi="Times New Roman"/>
          <w:color w:val="000000"/>
          <w:sz w:val="21"/>
        </w:rPr>
        <w:t>对主项无实质贡献。</w:t>
      </w:r>
    </w:p>
    <w:p w14:paraId="25306B09" w14:textId="77777777" w:rsidR="00DC0BA9" w:rsidRDefault="00000000">
      <w:pPr>
        <w:spacing w:before="120" w:after="0" w:line="360" w:lineRule="auto"/>
        <w:ind w:firstLine="420"/>
      </w:pPr>
      <w:r>
        <w:rPr>
          <w:rFonts w:ascii="Times New Roman" w:eastAsia="宋体" w:hAnsi="Times New Roman"/>
          <w:color w:val="000000"/>
          <w:sz w:val="21"/>
        </w:rPr>
        <w:t xml:space="preserve">(b) w </w:t>
      </w:r>
      <w:r>
        <w:rPr>
          <w:rFonts w:ascii="Times New Roman" w:eastAsia="宋体" w:hAnsi="Times New Roman"/>
          <w:color w:val="000000"/>
          <w:sz w:val="21"/>
        </w:rPr>
        <w:t>惰性（攻防</w:t>
      </w:r>
      <w:r>
        <w:rPr>
          <w:rFonts w:ascii="Times New Roman" w:eastAsia="宋体" w:hAnsi="Times New Roman"/>
          <w:color w:val="000000"/>
          <w:sz w:val="21"/>
        </w:rPr>
        <w:t xml:space="preserve"> XXVII</w:t>
      </w:r>
      <w:r>
        <w:rPr>
          <w:rFonts w:ascii="Times New Roman" w:eastAsia="宋体" w:hAnsi="Times New Roman"/>
          <w:color w:val="000000"/>
          <w:sz w:val="21"/>
        </w:rPr>
        <w:t>）：</w:t>
      </w:r>
      <w:r>
        <w:rPr>
          <w:rFonts w:ascii="Times New Roman" w:eastAsia="宋体" w:hAnsi="Times New Roman"/>
          <w:color w:val="000000"/>
          <w:sz w:val="21"/>
        </w:rPr>
        <w:t xml:space="preserve">w </w:t>
      </w:r>
      <w:r>
        <w:rPr>
          <w:rFonts w:ascii="Times New Roman" w:eastAsia="宋体" w:hAnsi="Times New Roman"/>
          <w:color w:val="000000"/>
          <w:sz w:val="21"/>
        </w:rPr>
        <w:t>加权与无权差</w:t>
      </w:r>
      <w:r>
        <w:rPr>
          <w:rFonts w:ascii="Times New Roman" w:eastAsia="宋体" w:hAnsi="Times New Roman"/>
          <w:color w:val="000000"/>
          <w:sz w:val="21"/>
        </w:rPr>
        <w:t xml:space="preserve"> &lt;0.3%</w:t>
      </w:r>
      <w:r>
        <w:rPr>
          <w:rFonts w:ascii="Times New Roman" w:eastAsia="宋体" w:hAnsi="Times New Roman"/>
          <w:color w:val="000000"/>
          <w:sz w:val="21"/>
        </w:rPr>
        <w:t>（核有效支撑</w:t>
      </w:r>
      <w:r>
        <w:rPr>
          <w:rFonts w:ascii="Times New Roman" w:eastAsia="宋体" w:hAnsi="Times New Roman"/>
          <w:color w:val="000000"/>
          <w:sz w:val="21"/>
        </w:rPr>
        <w:t xml:space="preserve"> |Δγ|≲0.32 ⇒ w≥1−O((logT)⁻²)</w:t>
      </w:r>
      <w:r>
        <w:rPr>
          <w:rFonts w:ascii="Times New Roman" w:eastAsia="宋体" w:hAnsi="Times New Roman"/>
          <w:color w:val="000000"/>
          <w:sz w:val="21"/>
        </w:rPr>
        <w:t>）；</w:t>
      </w:r>
      <w:r>
        <w:rPr>
          <w:rFonts w:ascii="Times New Roman" w:eastAsia="宋体" w:hAnsi="Times New Roman"/>
          <w:color w:val="000000"/>
          <w:sz w:val="21"/>
        </w:rPr>
        <w:t xml:space="preserve">Q_eff=0.703·∫|η̂|⁴dξ </w:t>
      </w:r>
      <w:r>
        <w:rPr>
          <w:rFonts w:ascii="Times New Roman" w:eastAsia="宋体" w:hAnsi="Times New Roman"/>
          <w:color w:val="000000"/>
          <w:sz w:val="21"/>
        </w:rPr>
        <w:t>确立；</w:t>
      </w:r>
      <w:r>
        <w:rPr>
          <w:rFonts w:ascii="Times New Roman" w:eastAsia="宋体" w:hAnsi="Times New Roman"/>
          <w:color w:val="000000"/>
          <w:sz w:val="21"/>
        </w:rPr>
        <w:t xml:space="preserve">S1 </w:t>
      </w:r>
      <w:r>
        <w:rPr>
          <w:rFonts w:ascii="Times New Roman" w:eastAsia="宋体" w:hAnsi="Times New Roman"/>
          <w:color w:val="000000"/>
          <w:sz w:val="21"/>
        </w:rPr>
        <w:t>重算</w:t>
      </w:r>
      <w:r>
        <w:rPr>
          <w:rFonts w:ascii="Times New Roman" w:eastAsia="宋体" w:hAnsi="Times New Roman"/>
          <w:color w:val="000000"/>
          <w:sz w:val="21"/>
        </w:rPr>
        <w:t xml:space="preserve"> uniform λ*=0.7397</w:t>
      </w:r>
      <w:r>
        <w:rPr>
          <w:rFonts w:ascii="Times New Roman" w:eastAsia="宋体" w:hAnsi="Times New Roman"/>
          <w:color w:val="000000"/>
          <w:sz w:val="21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494"/>
        <w:gridCol w:w="1361"/>
        <w:gridCol w:w="2041"/>
      </w:tblGrid>
      <w:tr w:rsidR="00DC0BA9" w14:paraId="4782B40F" w14:textId="77777777"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4D8700F3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λ₀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F3C4B75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 xml:space="preserve">T^{−2λ₀}logT 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数值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5727B7E5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集中误差</w:t>
            </w: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 xml:space="preserve"> O(1/logT)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29C6B7B7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8"/>
              </w:rPr>
              <w:t>判定</w:t>
            </w:r>
          </w:p>
        </w:tc>
      </w:tr>
      <w:tr w:rsidR="00DC0BA9" w14:paraId="4068E37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C426F59" w14:textId="77777777" w:rsidR="00DC0BA9" w:rsidRDefault="00000000">
            <w:r>
              <w:rPr>
                <w:rFonts w:ascii="Times New Roman" w:eastAsia="宋体" w:hAnsi="Times New Roman"/>
                <w:color w:val="000000"/>
                <w:sz w:val="18"/>
              </w:rPr>
              <w:t>0.50</w:t>
            </w:r>
          </w:p>
        </w:tc>
        <w:tc>
          <w:tcPr>
            <w:tcW w:w="2494" w:type="dxa"/>
            <w:vAlign w:val="center"/>
          </w:tcPr>
          <w:p w14:paraId="1BB6A99D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T^{−1}logT = 2.2×10⁻⁵</w:t>
            </w:r>
          </w:p>
        </w:tc>
        <w:tc>
          <w:tcPr>
            <w:tcW w:w="1361" w:type="dxa"/>
            <w:vAlign w:val="center"/>
          </w:tcPr>
          <w:p w14:paraId="49959E50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0.038·C</w:t>
            </w:r>
          </w:p>
        </w:tc>
        <w:tc>
          <w:tcPr>
            <w:tcW w:w="2041" w:type="dxa"/>
            <w:vAlign w:val="center"/>
          </w:tcPr>
          <w:p w14:paraId="0BE73856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BGST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原始区</w:t>
            </w:r>
          </w:p>
        </w:tc>
      </w:tr>
      <w:tr w:rsidR="00DC0BA9" w14:paraId="1AFAA12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2EBADEB" w14:textId="77777777" w:rsidR="00DC0BA9" w:rsidRDefault="00000000">
            <w:r>
              <w:rPr>
                <w:rFonts w:ascii="Times New Roman" w:eastAsia="宋体" w:hAnsi="Times New Roman"/>
                <w:color w:val="000000"/>
                <w:sz w:val="18"/>
              </w:rPr>
              <w:t>0.74</w:t>
            </w:r>
          </w:p>
        </w:tc>
        <w:tc>
          <w:tcPr>
            <w:tcW w:w="2494" w:type="dxa"/>
            <w:vAlign w:val="center"/>
          </w:tcPr>
          <w:p w14:paraId="767BC7BD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T^{−1.48}logT = 3.7×10⁻⁸</w:t>
            </w:r>
          </w:p>
        </w:tc>
        <w:tc>
          <w:tcPr>
            <w:tcW w:w="1361" w:type="dxa"/>
            <w:vAlign w:val="center"/>
          </w:tcPr>
          <w:p w14:paraId="05AAA6C8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0.038·C</w:t>
            </w:r>
          </w:p>
        </w:tc>
        <w:tc>
          <w:tcPr>
            <w:tcW w:w="2041" w:type="dxa"/>
            <w:vAlign w:val="center"/>
          </w:tcPr>
          <w:p w14:paraId="7ECD09B7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S1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门槛区，可忽略</w:t>
            </w:r>
          </w:p>
        </w:tc>
      </w:tr>
      <w:tr w:rsidR="00DC0BA9" w14:paraId="32DAE46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C0414FB" w14:textId="77777777" w:rsidR="00DC0BA9" w:rsidRDefault="00000000">
            <w:r>
              <w:rPr>
                <w:rFonts w:ascii="Times New Roman" w:eastAsia="宋体" w:hAnsi="Times New Roman"/>
                <w:color w:val="000000"/>
                <w:sz w:val="18"/>
              </w:rPr>
              <w:lastRenderedPageBreak/>
              <w:t>1.00</w:t>
            </w:r>
          </w:p>
        </w:tc>
        <w:tc>
          <w:tcPr>
            <w:tcW w:w="2494" w:type="dxa"/>
            <w:vAlign w:val="center"/>
          </w:tcPr>
          <w:p w14:paraId="63A5982E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T^{−2}logT = 3.7×10⁻¹¹</w:t>
            </w:r>
          </w:p>
        </w:tc>
        <w:tc>
          <w:tcPr>
            <w:tcW w:w="1361" w:type="dxa"/>
            <w:vAlign w:val="center"/>
          </w:tcPr>
          <w:p w14:paraId="62CC02FC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0.038·C</w:t>
            </w:r>
          </w:p>
        </w:tc>
        <w:tc>
          <w:tcPr>
            <w:tcW w:w="2041" w:type="dxa"/>
            <w:vAlign w:val="center"/>
          </w:tcPr>
          <w:p w14:paraId="479B7B6D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完全可忽略</w:t>
            </w:r>
          </w:p>
        </w:tc>
      </w:tr>
      <w:tr w:rsidR="00DC0BA9" w14:paraId="6D6B0B4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27A3604" w14:textId="77777777" w:rsidR="00DC0BA9" w:rsidRDefault="00000000">
            <w:r>
              <w:rPr>
                <w:rFonts w:ascii="Times New Roman" w:eastAsia="宋体" w:hAnsi="Times New Roman"/>
                <w:color w:val="000000"/>
                <w:sz w:val="18"/>
              </w:rPr>
              <w:t>1.50</w:t>
            </w:r>
          </w:p>
        </w:tc>
        <w:tc>
          <w:tcPr>
            <w:tcW w:w="2494" w:type="dxa"/>
            <w:vAlign w:val="center"/>
          </w:tcPr>
          <w:p w14:paraId="7576FA10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T^{−3}logT = 1.4×10⁻¹⁷</w:t>
            </w:r>
          </w:p>
        </w:tc>
        <w:tc>
          <w:tcPr>
            <w:tcW w:w="1361" w:type="dxa"/>
            <w:vAlign w:val="center"/>
          </w:tcPr>
          <w:p w14:paraId="70642402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0.038·C</w:t>
            </w:r>
          </w:p>
        </w:tc>
        <w:tc>
          <w:tcPr>
            <w:tcW w:w="2041" w:type="dxa"/>
            <w:vAlign w:val="center"/>
          </w:tcPr>
          <w:p w14:paraId="4CC645A8" w14:textId="77777777" w:rsidR="00DC0BA9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完全可忽略</w:t>
            </w:r>
          </w:p>
        </w:tc>
      </w:tr>
    </w:tbl>
    <w:p w14:paraId="3E9CAD69" w14:textId="77777777" w:rsidR="00DC0BA9" w:rsidRDefault="00000000">
      <w:pPr>
        <w:spacing w:after="120" w:line="360" w:lineRule="auto"/>
      </w:pPr>
      <w:r>
        <w:rPr>
          <w:rFonts w:ascii="Times New Roman" w:eastAsia="宋体" w:hAnsi="Times New Roman"/>
          <w:color w:val="000000"/>
          <w:sz w:val="18"/>
        </w:rPr>
        <w:t>数值表以</w:t>
      </w:r>
      <w:r>
        <w:rPr>
          <w:rFonts w:ascii="Times New Roman" w:eastAsia="宋体" w:hAnsi="Times New Roman"/>
          <w:color w:val="000000"/>
          <w:sz w:val="18"/>
        </w:rPr>
        <w:t xml:space="preserve"> T=6×10⁵</w:t>
      </w:r>
      <w:r>
        <w:rPr>
          <w:rFonts w:ascii="Times New Roman" w:eastAsia="宋体" w:hAnsi="Times New Roman"/>
          <w:color w:val="000000"/>
          <w:sz w:val="18"/>
        </w:rPr>
        <w:t>、</w:t>
      </w:r>
      <w:r>
        <w:rPr>
          <w:rFonts w:ascii="Times New Roman" w:eastAsia="宋体" w:hAnsi="Times New Roman"/>
          <w:color w:val="000000"/>
          <w:sz w:val="18"/>
        </w:rPr>
        <w:t xml:space="preserve">logT=13.30 </w:t>
      </w:r>
      <w:r>
        <w:rPr>
          <w:rFonts w:ascii="Times New Roman" w:eastAsia="宋体" w:hAnsi="Times New Roman"/>
          <w:color w:val="000000"/>
          <w:sz w:val="18"/>
        </w:rPr>
        <w:t>计；集中误差</w:t>
      </w:r>
      <w:r>
        <w:rPr>
          <w:rFonts w:ascii="Times New Roman" w:eastAsia="宋体" w:hAnsi="Times New Roman"/>
          <w:color w:val="000000"/>
          <w:sz w:val="18"/>
        </w:rPr>
        <w:t xml:space="preserve"> Δ=C/(2logT)=0.038·C</w:t>
      </w:r>
      <w:r>
        <w:rPr>
          <w:rFonts w:ascii="Times New Roman" w:eastAsia="宋体" w:hAnsi="Times New Roman"/>
          <w:color w:val="000000"/>
          <w:sz w:val="18"/>
        </w:rPr>
        <w:t>（</w:t>
      </w:r>
      <w:r>
        <w:rPr>
          <w:rFonts w:ascii="Times New Roman" w:eastAsia="宋体" w:hAnsi="Times New Roman"/>
          <w:color w:val="000000"/>
          <w:sz w:val="18"/>
        </w:rPr>
        <w:t xml:space="preserve">C </w:t>
      </w:r>
      <w:r>
        <w:rPr>
          <w:rFonts w:ascii="Times New Roman" w:eastAsia="宋体" w:hAnsi="Times New Roman"/>
          <w:color w:val="000000"/>
          <w:sz w:val="18"/>
        </w:rPr>
        <w:t>为</w:t>
      </w:r>
      <w:r>
        <w:rPr>
          <w:rFonts w:ascii="Times New Roman" w:eastAsia="宋体" w:hAnsi="Times New Roman"/>
          <w:color w:val="000000"/>
          <w:sz w:val="18"/>
        </w:rPr>
        <w:t xml:space="preserve"> Lipschitz </w:t>
      </w:r>
      <w:r>
        <w:rPr>
          <w:rFonts w:ascii="Times New Roman" w:eastAsia="宋体" w:hAnsi="Times New Roman"/>
          <w:color w:val="000000"/>
          <w:sz w:val="18"/>
        </w:rPr>
        <w:t>常数）。</w:t>
      </w:r>
    </w:p>
    <w:p w14:paraId="1BB5707C" w14:textId="77777777" w:rsidR="00DC0BA9" w:rsidRDefault="00000000">
      <w:pPr>
        <w:pStyle w:val="1"/>
      </w:pPr>
      <w:r>
        <w:rPr>
          <w:rFonts w:ascii="Times New Roman" w:eastAsia="黑体" w:hAnsi="Times New Roman"/>
          <w:color w:val="000000"/>
          <w:sz w:val="32"/>
        </w:rPr>
        <w:t xml:space="preserve">6  </w:t>
      </w:r>
      <w:r>
        <w:rPr>
          <w:rFonts w:ascii="Times New Roman" w:eastAsia="黑体" w:hAnsi="Times New Roman"/>
          <w:color w:val="000000"/>
          <w:sz w:val="32"/>
        </w:rPr>
        <w:t>推论</w:t>
      </w:r>
    </w:p>
    <w:p w14:paraId="1AA908A3" w14:textId="77777777" w:rsidR="00DC0BA9" w:rsidRDefault="00000000">
      <w:pPr>
        <w:spacing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①S1 </w:t>
      </w:r>
      <w:r>
        <w:rPr>
          <w:rFonts w:ascii="Times New Roman" w:eastAsia="宋体" w:hAnsi="Times New Roman"/>
          <w:color w:val="000000"/>
          <w:sz w:val="21"/>
          <w:lang w:eastAsia="zh-CN"/>
        </w:rPr>
        <w:t>门槛无条件化（配对相关层）：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*≈0.7397 </w:t>
      </w:r>
      <w:r>
        <w:rPr>
          <w:rFonts w:ascii="Times New Roman" w:eastAsia="宋体" w:hAnsi="Times New Roman"/>
          <w:color w:val="000000"/>
          <w:sz w:val="21"/>
          <w:lang w:eastAsia="zh-CN"/>
        </w:rPr>
        <w:t>落入定理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3.1″ </w:t>
      </w:r>
      <w:r>
        <w:rPr>
          <w:rFonts w:ascii="Times New Roman" w:eastAsia="宋体" w:hAnsi="Times New Roman"/>
          <w:color w:val="000000"/>
          <w:sz w:val="21"/>
          <w:lang w:eastAsia="zh-CN"/>
        </w:rPr>
        <w:t>适用范围（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₀=0.74&gt;1/2 </w:t>
      </w:r>
      <w:r>
        <w:rPr>
          <w:rFonts w:ascii="Times New Roman" w:eastAsia="宋体" w:hAnsi="Times New Roman"/>
          <w:color w:val="000000"/>
          <w:sz w:val="21"/>
          <w:lang w:eastAsia="zh-CN"/>
        </w:rPr>
        <w:t>合法），跨族配对相关主项系数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f(0)=∫|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̂|⁴d</w:t>
      </w:r>
      <w:r>
        <w:rPr>
          <w:rFonts w:ascii="Times New Roman" w:eastAsia="宋体" w:hAnsi="Times New Roman"/>
          <w:color w:val="000000"/>
          <w:sz w:val="21"/>
        </w:rPr>
        <w:t>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在此区间无条件成立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——S1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锁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不再是支撑限制。</w:t>
      </w:r>
    </w:p>
    <w:p w14:paraId="61BD028B" w14:textId="77777777" w:rsidR="00DC0BA9" w:rsidRDefault="00000000">
      <w:pPr>
        <w:spacing w:before="120"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②</w:t>
      </w:r>
      <w:r>
        <w:rPr>
          <w:rFonts w:ascii="Times New Roman" w:eastAsia="宋体" w:hAnsi="Times New Roman"/>
          <w:color w:val="000000"/>
          <w:sz w:val="21"/>
          <w:lang w:eastAsia="zh-CN"/>
        </w:rPr>
        <w:t>同族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c(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supp&gt;1 </w:t>
      </w:r>
      <w:r>
        <w:rPr>
          <w:rFonts w:ascii="Times New Roman" w:eastAsia="宋体" w:hAnsi="Times New Roman"/>
          <w:color w:val="000000"/>
          <w:sz w:val="21"/>
          <w:lang w:eastAsia="zh-CN"/>
        </w:rPr>
        <w:t>推广是独立任务：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S1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C₀^K=2−c(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)−Q_eff </w:t>
      </w:r>
      <w:r>
        <w:rPr>
          <w:rFonts w:ascii="Times New Roman" w:eastAsia="宋体" w:hAnsi="Times New Roman"/>
          <w:color w:val="000000"/>
          <w:sz w:val="21"/>
          <w:lang w:eastAsia="zh-CN"/>
        </w:rPr>
        <w:t>中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c(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)=∫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²+2∫₀¹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>(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*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)d</w:t>
      </w:r>
      <w:r>
        <w:rPr>
          <w:rFonts w:ascii="Times New Roman" w:eastAsia="宋体" w:hAnsi="Times New Roman"/>
          <w:color w:val="000000"/>
          <w:sz w:val="21"/>
        </w:rPr>
        <w:t>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∫₀¹ </w:t>
      </w:r>
      <w:r>
        <w:rPr>
          <w:rFonts w:ascii="Times New Roman" w:eastAsia="宋体" w:hAnsi="Times New Roman"/>
          <w:color w:val="000000"/>
          <w:sz w:val="21"/>
          <w:lang w:eastAsia="zh-CN"/>
        </w:rPr>
        <w:t>限在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₀&gt;1/2 </w:t>
      </w:r>
      <w:r>
        <w:rPr>
          <w:rFonts w:ascii="Times New Roman" w:eastAsia="宋体" w:hAnsi="Times New Roman"/>
          <w:color w:val="000000"/>
          <w:sz w:val="21"/>
          <w:lang w:eastAsia="zh-CN"/>
        </w:rPr>
        <w:t>时超出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BGST </w:t>
      </w:r>
      <w:r>
        <w:rPr>
          <w:rFonts w:ascii="Times New Roman" w:eastAsia="宋体" w:hAnsi="Times New Roman"/>
          <w:color w:val="000000"/>
          <w:sz w:val="21"/>
          <w:lang w:eastAsia="zh-CN"/>
        </w:rPr>
        <w:t>无条件范围（同族有素项）；若引理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3.2 </w:t>
      </w:r>
      <w:r>
        <w:rPr>
          <w:rFonts w:ascii="Times New Roman" w:eastAsia="宋体" w:hAnsi="Times New Roman"/>
          <w:color w:val="000000"/>
          <w:sz w:val="21"/>
          <w:lang w:eastAsia="zh-CN"/>
        </w:rPr>
        <w:t>常数是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无关的固定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1.3275</w:t>
      </w:r>
      <w:r>
        <w:rPr>
          <w:rFonts w:ascii="Times New Roman" w:eastAsia="宋体" w:hAnsi="Times New Roman"/>
          <w:color w:val="000000"/>
          <w:sz w:val="21"/>
          <w:lang w:eastAsia="zh-CN"/>
        </w:rPr>
        <w:t>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S1 </w:t>
      </w:r>
      <w:r>
        <w:rPr>
          <w:rFonts w:ascii="Times New Roman" w:eastAsia="宋体" w:hAnsi="Times New Roman"/>
          <w:color w:val="000000"/>
          <w:sz w:val="21"/>
          <w:lang w:eastAsia="zh-CN"/>
        </w:rPr>
        <w:t>越线为幻影（</w:t>
      </w:r>
      <w:r>
        <w:rPr>
          <w:rFonts w:ascii="Times New Roman" w:eastAsia="宋体" w:hAnsi="Times New Roman"/>
          <w:color w:val="000000"/>
          <w:sz w:val="21"/>
          <w:lang w:eastAsia="zh-CN"/>
        </w:rPr>
        <w:t>2−1.3275−Q_eff(0.74)=0.356&lt;0.6357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）。该问题的判定决定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S1 </w:t>
      </w:r>
      <w:r>
        <w:rPr>
          <w:rFonts w:ascii="Times New Roman" w:eastAsia="宋体" w:hAnsi="Times New Roman"/>
          <w:color w:val="000000"/>
          <w:sz w:val="21"/>
          <w:lang w:eastAsia="zh-CN"/>
        </w:rPr>
        <w:t>越线真实性。</w:t>
      </w:r>
    </w:p>
    <w:p w14:paraId="2B178A94" w14:textId="77777777" w:rsidR="00DC0BA9" w:rsidRDefault="00000000">
      <w:pPr>
        <w:spacing w:before="120"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③</w:t>
      </w:r>
      <w:r>
        <w:rPr>
          <w:rFonts w:ascii="Times New Roman" w:eastAsia="宋体" w:hAnsi="Times New Roman"/>
          <w:color w:val="000000"/>
          <w:sz w:val="21"/>
          <w:lang w:eastAsia="zh-CN"/>
        </w:rPr>
        <w:t>增益条件更新：跨族净增益以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2S_cross/N_K&lt; −Q_eff(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₀) </w:t>
      </w:r>
      <w:r>
        <w:rPr>
          <w:rFonts w:ascii="Times New Roman" w:eastAsia="宋体" w:hAnsi="Times New Roman"/>
          <w:color w:val="000000"/>
          <w:sz w:val="21"/>
          <w:lang w:eastAsia="zh-CN"/>
        </w:rPr>
        <w:t>表述（</w:t>
      </w:r>
      <w:r>
        <w:rPr>
          <w:rFonts w:ascii="Times New Roman" w:eastAsia="宋体" w:hAnsi="Times New Roman"/>
          <w:color w:val="000000"/>
          <w:sz w:val="21"/>
          <w:lang w:eastAsia="zh-CN"/>
        </w:rPr>
        <w:t>Q_eff=0.703·∫|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̂|⁴d</w:t>
      </w:r>
      <w:r>
        <w:rPr>
          <w:rFonts w:ascii="Times New Roman" w:eastAsia="宋体" w:hAnsi="Times New Roman"/>
          <w:color w:val="000000"/>
          <w:sz w:val="21"/>
        </w:rPr>
        <w:t>ξ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，替代攻防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XII §6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−∫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⁴ </w:t>
      </w:r>
      <w:r>
        <w:rPr>
          <w:rFonts w:ascii="Times New Roman" w:eastAsia="宋体" w:hAnsi="Times New Roman"/>
          <w:color w:val="000000"/>
          <w:sz w:val="21"/>
          <w:lang w:eastAsia="zh-CN"/>
        </w:rPr>
        <w:t>口径）。</w:t>
      </w:r>
    </w:p>
    <w:p w14:paraId="412C21D0" w14:textId="77777777" w:rsidR="00DC0BA9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7  </w:t>
      </w:r>
      <w:r>
        <w:rPr>
          <w:rFonts w:ascii="Times New Roman" w:eastAsia="黑体" w:hAnsi="Times New Roman"/>
          <w:color w:val="000000"/>
          <w:sz w:val="32"/>
          <w:lang w:eastAsia="zh-CN"/>
        </w:rPr>
        <w:t>边界与下一步</w:t>
      </w:r>
    </w:p>
    <w:p w14:paraId="5519FE6E" w14:textId="77777777" w:rsidR="00DC0BA9" w:rsidRDefault="00000000">
      <w:pPr>
        <w:spacing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边界：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(1) </w:t>
      </w:r>
      <w:r>
        <w:rPr>
          <w:rFonts w:ascii="Times New Roman" w:eastAsia="宋体" w:hAnsi="Times New Roman"/>
          <w:color w:val="000000"/>
          <w:sz w:val="21"/>
          <w:lang w:eastAsia="zh-CN"/>
        </w:rPr>
        <w:t>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3.1″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的严格化需完成围道</w:t>
      </w:r>
      <w:r>
        <w:rPr>
          <w:rFonts w:ascii="Times New Roman" w:eastAsia="宋体" w:hAnsi="Times New Roman"/>
          <w:color w:val="000000"/>
          <w:sz w:val="21"/>
          <w:lang w:eastAsia="zh-CN"/>
        </w:rPr>
        <w:t>/</w:t>
      </w:r>
      <w:r>
        <w:rPr>
          <w:rFonts w:ascii="Times New Roman" w:eastAsia="宋体" w:hAnsi="Times New Roman"/>
          <w:color w:val="000000"/>
          <w:sz w:val="21"/>
          <w:lang w:eastAsia="zh-CN"/>
        </w:rPr>
        <w:t>截断细节（参照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BGST </w:t>
      </w:r>
      <w:r>
        <w:rPr>
          <w:rFonts w:ascii="Times New Roman" w:eastAsia="宋体" w:hAnsi="Times New Roman"/>
          <w:color w:val="000000"/>
          <w:sz w:val="21"/>
          <w:lang w:eastAsia="zh-CN"/>
        </w:rPr>
        <w:t>引理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 </w:t>
      </w:r>
      <w:r>
        <w:rPr>
          <w:rFonts w:ascii="Times New Roman" w:eastAsia="宋体" w:hAnsi="Times New Roman"/>
          <w:color w:val="000000"/>
          <w:sz w:val="21"/>
          <w:lang w:eastAsia="zh-CN"/>
        </w:rPr>
        <w:t>全证明与攻防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XII §4 </w:t>
      </w:r>
      <w:r>
        <w:rPr>
          <w:rFonts w:ascii="Times New Roman" w:eastAsia="宋体" w:hAnsi="Times New Roman"/>
          <w:color w:val="000000"/>
          <w:sz w:val="21"/>
          <w:lang w:eastAsia="zh-CN"/>
        </w:rPr>
        <w:t>骨架）；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(2)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依赖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T </w:t>
      </w:r>
      <w:r>
        <w:rPr>
          <w:rFonts w:ascii="Times New Roman" w:eastAsia="宋体" w:hAnsi="Times New Roman"/>
          <w:color w:val="000000"/>
          <w:sz w:val="21"/>
          <w:lang w:eastAsia="zh-CN"/>
        </w:rPr>
        <w:t>缓慢增长的情形未展开（本攻防只需固定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(3) </w:t>
      </w:r>
      <w:r>
        <w:rPr>
          <w:rFonts w:ascii="Times New Roman" w:eastAsia="宋体" w:hAnsi="Times New Roman"/>
          <w:color w:val="000000"/>
          <w:sz w:val="21"/>
          <w:lang w:eastAsia="zh-CN"/>
        </w:rPr>
        <w:t>同族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c(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supp&gt;1 </w:t>
      </w:r>
      <w:r>
        <w:rPr>
          <w:rFonts w:ascii="Times New Roman" w:eastAsia="宋体" w:hAnsi="Times New Roman"/>
          <w:color w:val="000000"/>
          <w:sz w:val="21"/>
          <w:lang w:eastAsia="zh-CN"/>
        </w:rPr>
        <w:t>推广未在本攻防处理（独立任务）。</w:t>
      </w:r>
    </w:p>
    <w:p w14:paraId="5BC0E0BC" w14:textId="77777777" w:rsidR="00863AE1" w:rsidRDefault="00000000">
      <w:pPr>
        <w:spacing w:before="120" w:after="0" w:line="360" w:lineRule="auto"/>
        <w:ind w:firstLine="420"/>
        <w:rPr>
          <w:rFonts w:ascii="Times New Roman" w:eastAsia="宋体" w:hAnsi="Times New Roman"/>
          <w:color w:val="000000"/>
          <w:sz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下一步：</w:t>
      </w:r>
    </w:p>
    <w:p w14:paraId="22E33967" w14:textId="77777777" w:rsidR="00863AE1" w:rsidRDefault="00000000">
      <w:pPr>
        <w:spacing w:before="120" w:after="0" w:line="360" w:lineRule="auto"/>
        <w:ind w:firstLine="420"/>
        <w:rPr>
          <w:rFonts w:ascii="Times New Roman" w:eastAsia="宋体" w:hAnsi="Times New Roman"/>
          <w:color w:val="000000"/>
          <w:sz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 xml:space="preserve">(1) </w:t>
      </w:r>
      <w:r>
        <w:rPr>
          <w:rFonts w:ascii="Times New Roman" w:eastAsia="宋体" w:hAnsi="Times New Roman"/>
          <w:color w:val="000000"/>
          <w:sz w:val="21"/>
        </w:rPr>
        <w:t>同族配对相关</w:t>
      </w:r>
      <w:r>
        <w:rPr>
          <w:rFonts w:ascii="Times New Roman" w:eastAsia="宋体" w:hAnsi="Times New Roman"/>
          <w:color w:val="000000"/>
          <w:sz w:val="21"/>
        </w:rPr>
        <w:t xml:space="preserve"> supp&gt;1 </w:t>
      </w:r>
      <w:r>
        <w:rPr>
          <w:rFonts w:ascii="Times New Roman" w:eastAsia="宋体" w:hAnsi="Times New Roman"/>
          <w:color w:val="000000"/>
          <w:sz w:val="21"/>
        </w:rPr>
        <w:t>推广</w:t>
      </w:r>
      <w:r>
        <w:rPr>
          <w:rFonts w:ascii="Times New Roman" w:eastAsia="宋体" w:hAnsi="Times New Roman"/>
          <w:color w:val="000000"/>
          <w:sz w:val="21"/>
        </w:rPr>
        <w:t>——</w:t>
      </w:r>
      <w:r>
        <w:rPr>
          <w:rFonts w:ascii="Times New Roman" w:eastAsia="宋体" w:hAnsi="Times New Roman"/>
          <w:color w:val="000000"/>
          <w:sz w:val="21"/>
        </w:rPr>
        <w:t>决定</w:t>
      </w:r>
      <w:r>
        <w:rPr>
          <w:rFonts w:ascii="Times New Roman" w:eastAsia="宋体" w:hAnsi="Times New Roman"/>
          <w:color w:val="000000"/>
          <w:sz w:val="21"/>
        </w:rPr>
        <w:t xml:space="preserve"> S1 </w:t>
      </w:r>
      <w:r>
        <w:rPr>
          <w:rFonts w:ascii="Times New Roman" w:eastAsia="宋体" w:hAnsi="Times New Roman"/>
          <w:color w:val="000000"/>
          <w:sz w:val="21"/>
        </w:rPr>
        <w:t>越线真实性（关键）；</w:t>
      </w:r>
    </w:p>
    <w:p w14:paraId="4F772C46" w14:textId="77777777" w:rsidR="00863AE1" w:rsidRDefault="00000000">
      <w:pPr>
        <w:spacing w:before="120" w:after="0" w:line="360" w:lineRule="auto"/>
        <w:ind w:firstLine="420"/>
        <w:rPr>
          <w:rFonts w:ascii="Times New Roman" w:eastAsia="宋体" w:hAnsi="Times New Roman"/>
          <w:color w:val="000000"/>
          <w:sz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 xml:space="preserve">(2) (c) </w:t>
      </w:r>
      <w:r>
        <w:rPr>
          <w:rFonts w:ascii="Times New Roman" w:eastAsia="宋体" w:hAnsi="Times New Roman"/>
          <w:color w:val="000000"/>
          <w:sz w:val="21"/>
        </w:rPr>
        <w:t>光滑</w:t>
      </w:r>
      <w:r>
        <w:rPr>
          <w:rFonts w:ascii="Times New Roman" w:eastAsia="宋体" w:hAnsi="Times New Roman"/>
          <w:color w:val="000000"/>
          <w:sz w:val="21"/>
        </w:rPr>
        <w:t xml:space="preserve"> C_c^∞ </w:t>
      </w:r>
      <w:r>
        <w:rPr>
          <w:rFonts w:ascii="Times New Roman" w:eastAsia="宋体" w:hAnsi="Times New Roman"/>
          <w:color w:val="000000"/>
          <w:sz w:val="21"/>
        </w:rPr>
        <w:t>族精扫（</w:t>
      </w:r>
      <w:r>
        <w:rPr>
          <w:rFonts w:ascii="Times New Roman" w:eastAsia="宋体" w:hAnsi="Times New Roman"/>
          <w:color w:val="000000"/>
          <w:sz w:val="21"/>
        </w:rPr>
        <w:t xml:space="preserve">Q_eff </w:t>
      </w:r>
      <w:r>
        <w:rPr>
          <w:rFonts w:ascii="Times New Roman" w:eastAsia="宋体" w:hAnsi="Times New Roman"/>
          <w:color w:val="000000"/>
          <w:sz w:val="21"/>
        </w:rPr>
        <w:t>口径）；</w:t>
      </w:r>
    </w:p>
    <w:p w14:paraId="6142A1F1" w14:textId="021DE217" w:rsidR="00DC0BA9" w:rsidRDefault="00000000">
      <w:pPr>
        <w:spacing w:before="120" w:after="0" w:line="360" w:lineRule="auto"/>
        <w:ind w:firstLine="420"/>
      </w:pPr>
      <w:r>
        <w:rPr>
          <w:rFonts w:ascii="Times New Roman" w:eastAsia="宋体" w:hAnsi="Times New Roman"/>
          <w:color w:val="000000"/>
          <w:sz w:val="21"/>
        </w:rPr>
        <w:t xml:space="preserve">(3) </w:t>
      </w:r>
      <w:r>
        <w:rPr>
          <w:rFonts w:ascii="Times New Roman" w:eastAsia="宋体" w:hAnsi="Times New Roman"/>
          <w:color w:val="000000"/>
          <w:sz w:val="21"/>
        </w:rPr>
        <w:t>在定理</w:t>
      </w:r>
      <w:r>
        <w:rPr>
          <w:rFonts w:ascii="Times New Roman" w:eastAsia="宋体" w:hAnsi="Times New Roman"/>
          <w:color w:val="000000"/>
          <w:sz w:val="21"/>
        </w:rPr>
        <w:t xml:space="preserve"> 3.1″ </w:t>
      </w:r>
      <w:r>
        <w:rPr>
          <w:rFonts w:ascii="Times New Roman" w:eastAsia="宋体" w:hAnsi="Times New Roman"/>
          <w:color w:val="000000"/>
          <w:sz w:val="21"/>
        </w:rPr>
        <w:t>基础上把</w:t>
      </w:r>
      <w:r>
        <w:rPr>
          <w:rFonts w:ascii="Times New Roman" w:eastAsia="宋体" w:hAnsi="Times New Roman"/>
          <w:color w:val="000000"/>
          <w:sz w:val="21"/>
        </w:rPr>
        <w:t xml:space="preserve"> (a)+(b) </w:t>
      </w:r>
      <w:r>
        <w:rPr>
          <w:rFonts w:ascii="Times New Roman" w:eastAsia="宋体" w:hAnsi="Times New Roman"/>
          <w:color w:val="000000"/>
          <w:sz w:val="21"/>
        </w:rPr>
        <w:t>合并写成</w:t>
      </w:r>
      <w:r>
        <w:rPr>
          <w:rFonts w:ascii="Times New Roman" w:eastAsia="宋体" w:hAnsi="Times New Roman"/>
          <w:color w:val="000000"/>
          <w:sz w:val="21"/>
        </w:rPr>
        <w:t xml:space="preserve"> λ&gt;1/2 </w:t>
      </w:r>
      <w:r>
        <w:rPr>
          <w:rFonts w:ascii="Times New Roman" w:eastAsia="宋体" w:hAnsi="Times New Roman"/>
          <w:color w:val="000000"/>
          <w:sz w:val="21"/>
        </w:rPr>
        <w:t>放宽的完整论证（含</w:t>
      </w:r>
      <w:r>
        <w:rPr>
          <w:rFonts w:ascii="Times New Roman" w:eastAsia="宋体" w:hAnsi="Times New Roman"/>
          <w:color w:val="000000"/>
          <w:sz w:val="21"/>
        </w:rPr>
        <w:t xml:space="preserve"> F_cross α&gt;1 </w:t>
      </w:r>
      <w:r>
        <w:rPr>
          <w:rFonts w:ascii="Times New Roman" w:eastAsia="宋体" w:hAnsi="Times New Roman"/>
          <w:color w:val="000000"/>
          <w:sz w:val="21"/>
        </w:rPr>
        <w:t>的严格界）。</w:t>
      </w:r>
    </w:p>
    <w:p w14:paraId="544B8E8A" w14:textId="77777777" w:rsidR="00DC0BA9" w:rsidRDefault="00000000">
      <w:pPr>
        <w:spacing w:before="240" w:after="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参考文献：</w:t>
      </w:r>
    </w:p>
    <w:p w14:paraId="71A824DD" w14:textId="77777777" w:rsidR="00DC0BA9" w:rsidRDefault="00000000">
      <w:pPr>
        <w:spacing w:before="40" w:after="0"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0"/>
          <w:lang w:eastAsia="zh-CN"/>
        </w:rPr>
        <w:t xml:space="preserve">[1] </w:t>
      </w:r>
      <w:r>
        <w:rPr>
          <w:rFonts w:ascii="Times New Roman" w:eastAsia="宋体" w:hAnsi="Times New Roman"/>
          <w:color w:val="000000"/>
          <w:sz w:val="20"/>
          <w:lang w:eastAsia="zh-CN"/>
        </w:rPr>
        <w:t>攻防</w:t>
      </w:r>
      <w:r>
        <w:rPr>
          <w:rFonts w:ascii="Times New Roman" w:eastAsia="宋体" w:hAnsi="Times New Roman"/>
          <w:color w:val="000000"/>
          <w:sz w:val="20"/>
          <w:lang w:eastAsia="zh-CN"/>
        </w:rPr>
        <w:t xml:space="preserve"> XII</w:t>
      </w:r>
      <w:r>
        <w:rPr>
          <w:rFonts w:ascii="Times New Roman" w:eastAsia="宋体" w:hAnsi="Times New Roman"/>
          <w:color w:val="000000"/>
          <w:sz w:val="20"/>
          <w:lang w:eastAsia="zh-CN"/>
        </w:rPr>
        <w:t>：路</w:t>
      </w:r>
      <w:r>
        <w:rPr>
          <w:rFonts w:ascii="Times New Roman" w:eastAsia="宋体" w:hAnsi="Times New Roman"/>
          <w:color w:val="000000"/>
          <w:sz w:val="20"/>
          <w:lang w:eastAsia="zh-CN"/>
        </w:rPr>
        <w:t>2</w:t>
      </w:r>
      <w:r>
        <w:rPr>
          <w:rFonts w:ascii="Times New Roman" w:eastAsia="宋体" w:hAnsi="Times New Roman"/>
          <w:color w:val="000000"/>
          <w:sz w:val="20"/>
          <w:lang w:eastAsia="zh-CN"/>
        </w:rPr>
        <w:t>攻防</w:t>
      </w:r>
      <w:r>
        <w:rPr>
          <w:rFonts w:ascii="Times New Roman" w:eastAsia="宋体" w:hAnsi="Times New Roman"/>
          <w:color w:val="000000"/>
          <w:sz w:val="20"/>
          <w:lang w:eastAsia="zh-CN"/>
        </w:rPr>
        <w:t>XII-</w:t>
      </w:r>
      <w:r>
        <w:rPr>
          <w:rFonts w:ascii="Times New Roman" w:eastAsia="宋体" w:hAnsi="Times New Roman"/>
          <w:color w:val="000000"/>
          <w:sz w:val="20"/>
          <w:lang w:eastAsia="zh-CN"/>
        </w:rPr>
        <w:t>跨族引理</w:t>
      </w:r>
      <w:r>
        <w:rPr>
          <w:rFonts w:ascii="Times New Roman" w:eastAsia="宋体" w:hAnsi="Times New Roman"/>
          <w:color w:val="000000"/>
          <w:sz w:val="20"/>
          <w:lang w:eastAsia="zh-CN"/>
        </w:rPr>
        <w:t>-BGST</w:t>
      </w:r>
      <w:r>
        <w:rPr>
          <w:rFonts w:ascii="Times New Roman" w:eastAsia="宋体" w:hAnsi="Times New Roman"/>
          <w:color w:val="000000"/>
          <w:sz w:val="20"/>
          <w:lang w:eastAsia="zh-CN"/>
        </w:rPr>
        <w:t>配对相关的</w:t>
      </w:r>
      <w:r>
        <w:rPr>
          <w:rFonts w:ascii="Times New Roman" w:eastAsia="宋体" w:hAnsi="Times New Roman"/>
          <w:color w:val="000000"/>
          <w:sz w:val="20"/>
          <w:lang w:eastAsia="zh-CN"/>
        </w:rPr>
        <w:t>zeta_K</w:t>
      </w:r>
      <w:r>
        <w:rPr>
          <w:rFonts w:ascii="Times New Roman" w:eastAsia="宋体" w:hAnsi="Times New Roman"/>
          <w:color w:val="000000"/>
          <w:sz w:val="20"/>
          <w:lang w:eastAsia="zh-CN"/>
        </w:rPr>
        <w:t>版本</w:t>
      </w:r>
      <w:r>
        <w:rPr>
          <w:rFonts w:ascii="Times New Roman" w:eastAsia="宋体" w:hAnsi="Times New Roman"/>
          <w:color w:val="000000"/>
          <w:sz w:val="20"/>
          <w:lang w:eastAsia="zh-CN"/>
        </w:rPr>
        <w:t>.docx</w:t>
      </w:r>
      <w:r>
        <w:rPr>
          <w:rFonts w:ascii="Times New Roman" w:eastAsia="宋体" w:hAnsi="Times New Roman"/>
          <w:color w:val="000000"/>
          <w:sz w:val="20"/>
          <w:lang w:eastAsia="zh-CN"/>
        </w:rPr>
        <w:t>（定理</w:t>
      </w:r>
      <w:r>
        <w:rPr>
          <w:rFonts w:ascii="Times New Roman" w:eastAsia="宋体" w:hAnsi="Times New Roman"/>
          <w:color w:val="000000"/>
          <w:sz w:val="20"/>
          <w:lang w:eastAsia="zh-CN"/>
        </w:rPr>
        <w:t xml:space="preserve"> 3.1′</w:t>
      </w:r>
      <w:r>
        <w:rPr>
          <w:rFonts w:ascii="Times New Roman" w:eastAsia="宋体" w:hAnsi="Times New Roman"/>
          <w:color w:val="000000"/>
          <w:sz w:val="20"/>
          <w:lang w:eastAsia="zh-CN"/>
        </w:rPr>
        <w:t>、引理</w:t>
      </w:r>
      <w:r>
        <w:rPr>
          <w:rFonts w:ascii="Times New Roman" w:eastAsia="宋体" w:hAnsi="Times New Roman"/>
          <w:color w:val="000000"/>
          <w:sz w:val="20"/>
          <w:lang w:eastAsia="zh-CN"/>
        </w:rPr>
        <w:t xml:space="preserve"> 4.1</w:t>
      </w:r>
      <w:r>
        <w:rPr>
          <w:rFonts w:ascii="Times New Roman" w:eastAsia="宋体" w:hAnsi="Times New Roman"/>
          <w:color w:val="000000"/>
          <w:sz w:val="20"/>
          <w:lang w:eastAsia="zh-CN"/>
        </w:rPr>
        <w:t>、</w:t>
      </w:r>
      <w:r>
        <w:rPr>
          <w:rFonts w:ascii="Times New Roman" w:eastAsia="宋体" w:hAnsi="Times New Roman"/>
          <w:color w:val="000000"/>
          <w:sz w:val="20"/>
          <w:lang w:eastAsia="zh-CN"/>
        </w:rPr>
        <w:t xml:space="preserve">§4 </w:t>
      </w:r>
      <w:r>
        <w:rPr>
          <w:rFonts w:ascii="Times New Roman" w:eastAsia="宋体" w:hAnsi="Times New Roman"/>
          <w:color w:val="000000"/>
          <w:sz w:val="20"/>
          <w:lang w:eastAsia="zh-CN"/>
        </w:rPr>
        <w:t>证明骨架）。</w:t>
      </w:r>
    </w:p>
    <w:p w14:paraId="5A9B1F3B" w14:textId="77777777" w:rsidR="00DC0BA9" w:rsidRDefault="00000000">
      <w:pPr>
        <w:spacing w:before="40" w:after="0"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0"/>
          <w:lang w:eastAsia="zh-CN"/>
        </w:rPr>
        <w:t xml:space="preserve">[2] </w:t>
      </w:r>
      <w:r>
        <w:rPr>
          <w:rFonts w:ascii="Times New Roman" w:eastAsia="宋体" w:hAnsi="Times New Roman"/>
          <w:color w:val="000000"/>
          <w:sz w:val="20"/>
          <w:lang w:eastAsia="zh-CN"/>
        </w:rPr>
        <w:t>攻防</w:t>
      </w:r>
      <w:r>
        <w:rPr>
          <w:rFonts w:ascii="Times New Roman" w:eastAsia="宋体" w:hAnsi="Times New Roman"/>
          <w:color w:val="000000"/>
          <w:sz w:val="20"/>
          <w:lang w:eastAsia="zh-CN"/>
        </w:rPr>
        <w:t xml:space="preserve"> XXVII</w:t>
      </w:r>
      <w:r>
        <w:rPr>
          <w:rFonts w:ascii="Times New Roman" w:eastAsia="宋体" w:hAnsi="Times New Roman"/>
          <w:color w:val="000000"/>
          <w:sz w:val="20"/>
          <w:lang w:eastAsia="zh-CN"/>
        </w:rPr>
        <w:t>：路</w:t>
      </w:r>
      <w:r>
        <w:rPr>
          <w:rFonts w:ascii="Times New Roman" w:eastAsia="宋体" w:hAnsi="Times New Roman"/>
          <w:color w:val="000000"/>
          <w:sz w:val="20"/>
          <w:lang w:eastAsia="zh-CN"/>
        </w:rPr>
        <w:t>2</w:t>
      </w:r>
      <w:r>
        <w:rPr>
          <w:rFonts w:ascii="Times New Roman" w:eastAsia="宋体" w:hAnsi="Times New Roman"/>
          <w:color w:val="000000"/>
          <w:sz w:val="20"/>
          <w:lang w:eastAsia="zh-CN"/>
        </w:rPr>
        <w:t>攻防</w:t>
      </w:r>
      <w:r>
        <w:rPr>
          <w:rFonts w:ascii="Times New Roman" w:eastAsia="宋体" w:hAnsi="Times New Roman"/>
          <w:color w:val="000000"/>
          <w:sz w:val="20"/>
          <w:lang w:eastAsia="zh-CN"/>
        </w:rPr>
        <w:t>XXVII-</w:t>
      </w:r>
      <w:r>
        <w:rPr>
          <w:rFonts w:ascii="Times New Roman" w:eastAsia="宋体" w:hAnsi="Times New Roman"/>
          <w:color w:val="000000"/>
          <w:sz w:val="20"/>
          <w:lang w:eastAsia="zh-CN"/>
        </w:rPr>
        <w:t>引理</w:t>
      </w:r>
      <w:r>
        <w:rPr>
          <w:rFonts w:ascii="Times New Roman" w:eastAsia="宋体" w:hAnsi="Times New Roman"/>
          <w:color w:val="000000"/>
          <w:sz w:val="20"/>
          <w:lang w:eastAsia="zh-CN"/>
        </w:rPr>
        <w:t>3.2</w:t>
      </w:r>
      <w:r>
        <w:rPr>
          <w:rFonts w:ascii="Times New Roman" w:eastAsia="宋体" w:hAnsi="Times New Roman"/>
          <w:color w:val="000000"/>
          <w:sz w:val="20"/>
          <w:lang w:eastAsia="zh-CN"/>
        </w:rPr>
        <w:t>跨族权重移除</w:t>
      </w:r>
      <w:r>
        <w:rPr>
          <w:rFonts w:ascii="Times New Roman" w:eastAsia="宋体" w:hAnsi="Times New Roman"/>
          <w:color w:val="000000"/>
          <w:sz w:val="20"/>
          <w:lang w:eastAsia="zh-CN"/>
        </w:rPr>
        <w:t>-</w:t>
      </w:r>
      <w:r>
        <w:rPr>
          <w:rFonts w:ascii="Times New Roman" w:eastAsia="宋体" w:hAnsi="Times New Roman"/>
          <w:color w:val="000000"/>
          <w:sz w:val="20"/>
          <w:lang w:eastAsia="zh-CN"/>
        </w:rPr>
        <w:t>配对常数</w:t>
      </w:r>
      <w:r>
        <w:rPr>
          <w:rFonts w:ascii="Times New Roman" w:eastAsia="宋体" w:hAnsi="Times New Roman"/>
          <w:color w:val="000000"/>
          <w:sz w:val="20"/>
          <w:lang w:eastAsia="zh-CN"/>
        </w:rPr>
        <w:t>N</w:t>
      </w:r>
      <w:r>
        <w:rPr>
          <w:rFonts w:ascii="Times New Roman" w:eastAsia="宋体" w:hAnsi="Times New Roman"/>
          <w:color w:val="000000"/>
          <w:sz w:val="20"/>
        </w:rPr>
        <w:t>ζ</w:t>
      </w:r>
      <w:r>
        <w:rPr>
          <w:rFonts w:ascii="Times New Roman" w:eastAsia="宋体" w:hAnsi="Times New Roman"/>
          <w:color w:val="000000"/>
          <w:sz w:val="20"/>
          <w:lang w:eastAsia="zh-CN"/>
        </w:rPr>
        <w:t>NL</w:t>
      </w:r>
      <w:r>
        <w:rPr>
          <w:rFonts w:ascii="Times New Roman" w:eastAsia="宋体" w:hAnsi="Times New Roman"/>
          <w:color w:val="000000"/>
          <w:sz w:val="20"/>
          <w:lang w:eastAsia="zh-CN"/>
        </w:rPr>
        <w:t>与</w:t>
      </w:r>
      <w:r>
        <w:rPr>
          <w:rFonts w:ascii="Times New Roman" w:eastAsia="宋体" w:hAnsi="Times New Roman"/>
          <w:color w:val="000000"/>
          <w:sz w:val="20"/>
          <w:lang w:eastAsia="zh-CN"/>
        </w:rPr>
        <w:t>Q(0)</w:t>
      </w:r>
      <w:r>
        <w:rPr>
          <w:rFonts w:ascii="Times New Roman" w:eastAsia="宋体" w:hAnsi="Times New Roman"/>
          <w:color w:val="000000"/>
          <w:sz w:val="20"/>
          <w:lang w:eastAsia="zh-CN"/>
        </w:rPr>
        <w:t>口径修正</w:t>
      </w:r>
      <w:r>
        <w:rPr>
          <w:rFonts w:ascii="Times New Roman" w:eastAsia="宋体" w:hAnsi="Times New Roman"/>
          <w:color w:val="000000"/>
          <w:sz w:val="20"/>
          <w:lang w:eastAsia="zh-CN"/>
        </w:rPr>
        <w:t>.docx</w:t>
      </w:r>
      <w:r>
        <w:rPr>
          <w:rFonts w:ascii="Times New Roman" w:eastAsia="宋体" w:hAnsi="Times New Roman"/>
          <w:color w:val="000000"/>
          <w:sz w:val="20"/>
          <w:lang w:eastAsia="zh-CN"/>
        </w:rPr>
        <w:t>（</w:t>
      </w:r>
      <w:r>
        <w:rPr>
          <w:rFonts w:ascii="Times New Roman" w:eastAsia="宋体" w:hAnsi="Times New Roman"/>
          <w:color w:val="000000"/>
          <w:sz w:val="20"/>
          <w:lang w:eastAsia="zh-CN"/>
        </w:rPr>
        <w:t>Q_eff</w:t>
      </w:r>
      <w:r>
        <w:rPr>
          <w:rFonts w:ascii="Times New Roman" w:eastAsia="宋体" w:hAnsi="Times New Roman"/>
          <w:color w:val="000000"/>
          <w:sz w:val="20"/>
          <w:lang w:eastAsia="zh-CN"/>
        </w:rPr>
        <w:t>、</w:t>
      </w:r>
      <w:r>
        <w:rPr>
          <w:rFonts w:ascii="Times New Roman" w:eastAsia="宋体" w:hAnsi="Times New Roman"/>
          <w:color w:val="000000"/>
          <w:sz w:val="20"/>
          <w:lang w:eastAsia="zh-CN"/>
        </w:rPr>
        <w:t xml:space="preserve">w </w:t>
      </w:r>
      <w:r>
        <w:rPr>
          <w:rFonts w:ascii="Times New Roman" w:eastAsia="宋体" w:hAnsi="Times New Roman"/>
          <w:color w:val="000000"/>
          <w:sz w:val="20"/>
          <w:lang w:eastAsia="zh-CN"/>
        </w:rPr>
        <w:t>惰性、</w:t>
      </w:r>
      <w:r>
        <w:rPr>
          <w:rFonts w:ascii="Times New Roman" w:eastAsia="宋体" w:hAnsi="Times New Roman"/>
          <w:color w:val="000000"/>
          <w:sz w:val="20"/>
        </w:rPr>
        <w:t>λ</w:t>
      </w:r>
      <w:r>
        <w:rPr>
          <w:rFonts w:ascii="Times New Roman" w:eastAsia="宋体" w:hAnsi="Times New Roman"/>
          <w:color w:val="000000"/>
          <w:sz w:val="20"/>
          <w:lang w:eastAsia="zh-CN"/>
        </w:rPr>
        <w:t>*=0.7397</w:t>
      </w:r>
      <w:r>
        <w:rPr>
          <w:rFonts w:ascii="Times New Roman" w:eastAsia="宋体" w:hAnsi="Times New Roman"/>
          <w:color w:val="000000"/>
          <w:sz w:val="20"/>
          <w:lang w:eastAsia="zh-CN"/>
        </w:rPr>
        <w:t>）。</w:t>
      </w:r>
    </w:p>
    <w:p w14:paraId="0C09F879" w14:textId="77777777" w:rsidR="00DC0BA9" w:rsidRDefault="00000000">
      <w:pPr>
        <w:spacing w:before="40" w:after="0" w:line="360" w:lineRule="auto"/>
      </w:pPr>
      <w:r>
        <w:rPr>
          <w:rFonts w:ascii="Times New Roman" w:eastAsia="宋体" w:hAnsi="Times New Roman"/>
          <w:color w:val="000000"/>
          <w:sz w:val="20"/>
        </w:rPr>
        <w:t>[3] fcros_ext.json</w:t>
      </w:r>
      <w:r>
        <w:rPr>
          <w:rFonts w:ascii="Times New Roman" w:eastAsia="宋体" w:hAnsi="Times New Roman"/>
          <w:color w:val="000000"/>
          <w:sz w:val="20"/>
        </w:rPr>
        <w:t>：</w:t>
      </w:r>
      <w:r>
        <w:rPr>
          <w:rFonts w:ascii="Times New Roman" w:eastAsia="宋体" w:hAnsi="Times New Roman"/>
          <w:color w:val="000000"/>
          <w:sz w:val="20"/>
        </w:rPr>
        <w:t xml:space="preserve">(a) </w:t>
      </w:r>
      <w:r>
        <w:rPr>
          <w:rFonts w:ascii="Times New Roman" w:eastAsia="宋体" w:hAnsi="Times New Roman"/>
          <w:color w:val="000000"/>
          <w:sz w:val="20"/>
        </w:rPr>
        <w:t>谱重算，</w:t>
      </w:r>
      <w:r>
        <w:rPr>
          <w:rFonts w:ascii="Times New Roman" w:eastAsia="宋体" w:hAnsi="Times New Roman"/>
          <w:color w:val="000000"/>
          <w:sz w:val="20"/>
        </w:rPr>
        <w:t xml:space="preserve">F_cross α&gt;1 </w:t>
      </w:r>
      <w:r>
        <w:rPr>
          <w:rFonts w:ascii="Times New Roman" w:eastAsia="宋体" w:hAnsi="Times New Roman"/>
          <w:color w:val="000000"/>
          <w:sz w:val="20"/>
        </w:rPr>
        <w:t>噪声平台、</w:t>
      </w:r>
      <w:r>
        <w:rPr>
          <w:rFonts w:ascii="Times New Roman" w:eastAsia="宋体" w:hAnsi="Times New Roman"/>
          <w:color w:val="000000"/>
          <w:sz w:val="20"/>
        </w:rPr>
        <w:t>relax_cost −1e⁻⁴~−5e⁻⁴</w:t>
      </w:r>
      <w:r>
        <w:rPr>
          <w:rFonts w:ascii="Times New Roman" w:eastAsia="宋体" w:hAnsi="Times New Roman"/>
          <w:color w:val="000000"/>
          <w:sz w:val="20"/>
        </w:rPr>
        <w:t>、</w:t>
      </w:r>
      <w:r>
        <w:rPr>
          <w:rFonts w:ascii="Times New Roman" w:eastAsia="宋体" w:hAnsi="Times New Roman"/>
          <w:color w:val="000000"/>
          <w:sz w:val="20"/>
        </w:rPr>
        <w:t>remainder 0.2742</w:t>
      </w:r>
      <w:r>
        <w:rPr>
          <w:rFonts w:ascii="Times New Roman" w:eastAsia="宋体" w:hAnsi="Times New Roman"/>
          <w:color w:val="000000"/>
          <w:sz w:val="20"/>
        </w:rPr>
        <w:t>。</w:t>
      </w:r>
    </w:p>
    <w:p w14:paraId="758DEBDB" w14:textId="77777777" w:rsidR="00DC0BA9" w:rsidRDefault="00000000">
      <w:pPr>
        <w:spacing w:before="40" w:after="0" w:line="360" w:lineRule="auto"/>
      </w:pPr>
      <w:r>
        <w:rPr>
          <w:rFonts w:ascii="Times New Roman" w:eastAsia="宋体" w:hAnsi="Times New Roman"/>
          <w:color w:val="000000"/>
          <w:sz w:val="20"/>
        </w:rPr>
        <w:t>[4] Baluyot, Goldston, Suriajaya, Turnage-Butterbaugh. arXiv:2306.04799</w:t>
      </w:r>
      <w:r>
        <w:rPr>
          <w:rFonts w:ascii="Times New Roman" w:eastAsia="宋体" w:hAnsi="Times New Roman"/>
          <w:color w:val="000000"/>
          <w:sz w:val="20"/>
        </w:rPr>
        <w:t>（</w:t>
      </w:r>
      <w:r>
        <w:rPr>
          <w:rFonts w:ascii="Times New Roman" w:eastAsia="宋体" w:hAnsi="Times New Roman"/>
          <w:color w:val="000000"/>
          <w:sz w:val="20"/>
        </w:rPr>
        <w:t xml:space="preserve">BGST </w:t>
      </w:r>
      <w:r>
        <w:rPr>
          <w:rFonts w:ascii="Times New Roman" w:eastAsia="宋体" w:hAnsi="Times New Roman"/>
          <w:color w:val="000000"/>
          <w:sz w:val="20"/>
        </w:rPr>
        <w:t>引理</w:t>
      </w:r>
      <w:r>
        <w:rPr>
          <w:rFonts w:ascii="Times New Roman" w:eastAsia="宋体" w:hAnsi="Times New Roman"/>
          <w:color w:val="000000"/>
          <w:sz w:val="20"/>
        </w:rPr>
        <w:t xml:space="preserve"> 5</w:t>
      </w:r>
      <w:r>
        <w:rPr>
          <w:rFonts w:ascii="Times New Roman" w:eastAsia="宋体" w:hAnsi="Times New Roman"/>
          <w:color w:val="000000"/>
          <w:sz w:val="20"/>
        </w:rPr>
        <w:t>，同族</w:t>
      </w:r>
      <w:r>
        <w:rPr>
          <w:rFonts w:ascii="Times New Roman" w:eastAsia="宋体" w:hAnsi="Times New Roman"/>
          <w:color w:val="000000"/>
          <w:sz w:val="20"/>
        </w:rPr>
        <w:t xml:space="preserve"> |α| </w:t>
      </w:r>
      <w:r>
        <w:rPr>
          <w:rFonts w:ascii="Times New Roman" w:eastAsia="宋体" w:hAnsi="Times New Roman"/>
          <w:color w:val="000000"/>
          <w:sz w:val="20"/>
        </w:rPr>
        <w:t>素项结构）。</w:t>
      </w:r>
    </w:p>
    <w:p w14:paraId="609E2FB6" w14:textId="77777777" w:rsidR="00DC0BA9" w:rsidRDefault="00000000">
      <w:pPr>
        <w:spacing w:before="40" w:after="0" w:line="360" w:lineRule="auto"/>
      </w:pPr>
      <w:r>
        <w:rPr>
          <w:rFonts w:ascii="Times New Roman" w:eastAsia="宋体" w:hAnsi="Times New Roman"/>
          <w:color w:val="000000"/>
          <w:sz w:val="20"/>
        </w:rPr>
        <w:t>[5] Lamzouri. arXiv:2609.02882</w:t>
      </w:r>
      <w:r>
        <w:rPr>
          <w:rFonts w:ascii="Times New Roman" w:eastAsia="宋体" w:hAnsi="Times New Roman"/>
          <w:color w:val="000000"/>
          <w:sz w:val="20"/>
        </w:rPr>
        <w:t>（引理</w:t>
      </w:r>
      <w:r>
        <w:rPr>
          <w:rFonts w:ascii="Times New Roman" w:eastAsia="宋体" w:hAnsi="Times New Roman"/>
          <w:color w:val="000000"/>
          <w:sz w:val="20"/>
        </w:rPr>
        <w:t xml:space="preserve"> 3.1</w:t>
      </w:r>
      <w:r>
        <w:rPr>
          <w:rFonts w:ascii="Times New Roman" w:eastAsia="宋体" w:hAnsi="Times New Roman"/>
          <w:color w:val="000000"/>
          <w:sz w:val="20"/>
        </w:rPr>
        <w:t>、引理</w:t>
      </w:r>
      <w:r>
        <w:rPr>
          <w:rFonts w:ascii="Times New Roman" w:eastAsia="宋体" w:hAnsi="Times New Roman"/>
          <w:color w:val="000000"/>
          <w:sz w:val="20"/>
        </w:rPr>
        <w:t xml:space="preserve"> 3.2</w:t>
      </w:r>
      <w:r>
        <w:rPr>
          <w:rFonts w:ascii="Times New Roman" w:eastAsia="宋体" w:hAnsi="Times New Roman"/>
          <w:color w:val="000000"/>
          <w:sz w:val="20"/>
        </w:rPr>
        <w:t>）。</w:t>
      </w:r>
    </w:p>
    <w:sectPr w:rsidR="00DC0BA9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CE21" w14:textId="77777777" w:rsidR="00426B6A" w:rsidRDefault="00426B6A">
      <w:pPr>
        <w:spacing w:after="0" w:line="240" w:lineRule="auto"/>
      </w:pPr>
      <w:r>
        <w:separator/>
      </w:r>
    </w:p>
  </w:endnote>
  <w:endnote w:type="continuationSeparator" w:id="0">
    <w:p w14:paraId="2D5B7A3A" w14:textId="77777777" w:rsidR="00426B6A" w:rsidRDefault="00426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8F19" w14:textId="77777777" w:rsidR="00DC0BA9" w:rsidRDefault="00000000">
    <w:pPr>
      <w:pStyle w:val="a7"/>
      <w:jc w:val="center"/>
    </w:pPr>
    <w:r>
      <w:rPr>
        <w:rFonts w:ascii="Times New Roman" w:eastAsia="宋体" w:hAnsi="Times New Roman"/>
        <w:color w:val="000000"/>
        <w:sz w:val="18"/>
      </w:rPr>
      <w:fldChar w:fldCharType="begin"/>
    </w:r>
    <w:r>
      <w:rPr>
        <w:rFonts w:ascii="Times New Roman" w:eastAsia="宋体" w:hAnsi="Times New Roman"/>
        <w:color w:val="000000"/>
        <w:sz w:val="18"/>
      </w:rPr>
      <w:instrText>PAGE</w:instrText>
    </w:r>
    <w:r w:rsidR="00863AE1">
      <w:rPr>
        <w:rFonts w:ascii="Times New Roman" w:eastAsia="宋体" w:hAnsi="Times New Roman"/>
        <w:color w:val="000000"/>
        <w:sz w:val="18"/>
      </w:rPr>
      <w:fldChar w:fldCharType="separate"/>
    </w:r>
    <w:r w:rsidR="00863AE1">
      <w:rPr>
        <w:rFonts w:ascii="Times New Roman" w:eastAsia="宋体" w:hAnsi="Times New Roman"/>
        <w:noProof/>
        <w:color w:val="000000"/>
        <w:sz w:val="18"/>
      </w:rPr>
      <w:t>1</w:t>
    </w:r>
    <w:r>
      <w:rPr>
        <w:rFonts w:ascii="Times New Roman" w:eastAsia="宋体" w:hAnsi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75418" w14:textId="77777777" w:rsidR="00426B6A" w:rsidRDefault="00426B6A">
      <w:pPr>
        <w:spacing w:after="0" w:line="240" w:lineRule="auto"/>
      </w:pPr>
      <w:r>
        <w:separator/>
      </w:r>
    </w:p>
  </w:footnote>
  <w:footnote w:type="continuationSeparator" w:id="0">
    <w:p w14:paraId="7A0A4047" w14:textId="77777777" w:rsidR="00426B6A" w:rsidRDefault="00426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134695">
    <w:abstractNumId w:val="8"/>
  </w:num>
  <w:num w:numId="2" w16cid:durableId="738746185">
    <w:abstractNumId w:val="6"/>
  </w:num>
  <w:num w:numId="3" w16cid:durableId="1925261772">
    <w:abstractNumId w:val="5"/>
  </w:num>
  <w:num w:numId="4" w16cid:durableId="1484077185">
    <w:abstractNumId w:val="4"/>
  </w:num>
  <w:num w:numId="5" w16cid:durableId="1597326326">
    <w:abstractNumId w:val="7"/>
  </w:num>
  <w:num w:numId="6" w16cid:durableId="989095737">
    <w:abstractNumId w:val="3"/>
  </w:num>
  <w:num w:numId="7" w16cid:durableId="1048410028">
    <w:abstractNumId w:val="2"/>
  </w:num>
  <w:num w:numId="8" w16cid:durableId="9375812">
    <w:abstractNumId w:val="1"/>
  </w:num>
  <w:num w:numId="9" w16cid:durableId="138641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123"/>
    <w:rsid w:val="0015074B"/>
    <w:rsid w:val="0029639D"/>
    <w:rsid w:val="00326F90"/>
    <w:rsid w:val="00426B6A"/>
    <w:rsid w:val="00863AE1"/>
    <w:rsid w:val="00AA1D8D"/>
    <w:rsid w:val="00B47730"/>
    <w:rsid w:val="00CB0664"/>
    <w:rsid w:val="00DC0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923AA"/>
  <w14:defaultImageDpi w14:val="300"/>
  <w15:docId w15:val="{5DC3028E-9512-4DBB-88E3-D8891D883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1238</Words>
  <Characters>2638</Characters>
  <Application>Microsoft Office Word</Application>
  <DocSecurity>0</DocSecurity>
  <Lines>77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2</cp:revision>
  <dcterms:created xsi:type="dcterms:W3CDTF">2013-12-23T23:15:00Z</dcterms:created>
  <dcterms:modified xsi:type="dcterms:W3CDTF">2026-10-22T11:26:00Z</dcterms:modified>
  <cp:category/>
</cp:coreProperties>
</file>