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Times New Roman" w:hAnsi="Times New Roman" w:eastAsia="黑体"/>
          <w:b/>
          <w:i w:val="0"/>
          <w:sz w:val="36"/>
        </w:rPr>
        <w:t>L4 交叉项估计：S_ζL 的量级、主项与去相关条件</w:t>
      </w:r>
    </w:p>
    <w:p>
      <w:pPr>
        <w:spacing w:after="120"/>
        <w:jc w:val="center"/>
      </w:pPr>
      <w:r>
        <w:rPr>
          <w:rFonts w:ascii="Times New Roman" w:hAnsi="Times New Roman" w:eastAsia="楷体"/>
          <w:b w:val="0"/>
          <w:i w:val="0"/>
          <w:sz w:val="24"/>
        </w:rPr>
        <w:t>——《谱对偶论证》系列（d1）：第三篇骨架引理 L4 的修正与推进</w:t>
      </w:r>
    </w:p>
    <w:p>
      <w:pPr>
        <w:spacing w:after="200"/>
        <w:jc w:val="center"/>
      </w:pPr>
      <w:r>
        <w:rPr>
          <w:rFonts w:ascii="Times New Roman" w:hAnsi="Times New Roman" w:eastAsia="楷体"/>
          <w:b w:val="0"/>
          <w:i w:val="0"/>
          <w:sz w:val="21"/>
        </w:rPr>
        <w:t>研究方案与部分进展（2026-10-17）：原始 o(N_K) 表述修正为“期望 N_K/2＋涨落”，给出无条件素数主项与去相关条件</w:t>
      </w:r>
    </w:p>
    <w:p>
      <w:pPr>
        <w:spacing w:after="40"/>
        <w:jc w:val="center"/>
      </w:pPr>
      <w:r>
        <w:rPr>
          <w:rFonts w:ascii="Times New Roman" w:hAnsi="Times New Roman" w:eastAsia="楷体"/>
          <w:b w:val="0"/>
          <w:i w:val="0"/>
          <w:sz w:val="21"/>
        </w:rPr>
        <w:t>刘旭东　刘高源　王芳　刘晓春</w:t>
      </w:r>
    </w:p>
    <w:p>
      <w:pPr>
        <w:spacing w:after="40"/>
        <w:jc w:val="center"/>
      </w:pPr>
      <w:r>
        <w:rPr>
          <w:rFonts w:ascii="Times New Roman" w:hAnsi="Times New Roman" w:eastAsia="宋体"/>
          <w:b w:val="0"/>
          <w:i w:val="0"/>
          <w:sz w:val="18"/>
        </w:rPr>
        <w:t>温州有名机械科技有限公司　中航无人机　南京理工大学　成都中医药大学</w:t>
      </w:r>
    </w:p>
    <w:p>
      <w:pPr>
        <w:spacing w:after="240"/>
        <w:jc w:val="center"/>
      </w:pPr>
      <w:r>
        <w:rPr>
          <w:rFonts w:ascii="Times New Roman" w:hAnsi="Times New Roman" w:eastAsia="宋体"/>
          <w:b w:val="0"/>
          <w:i w:val="0"/>
          <w:sz w:val="18"/>
        </w:rPr>
        <w:t>2026 年 10 月 17 日</w:t>
      </w:r>
    </w:p>
    <w:p>
      <w:pPr>
        <w:spacing w:before="0" w:after="0"/>
      </w:pPr>
      <w:r>
        <w:rPr>
          <w:rFonts w:ascii="Times New Roman" w:hAnsi="Times New Roman" w:eastAsia="黑体"/>
          <w:b/>
          <w:i w:val="0"/>
          <w:sz w:val="21"/>
        </w:rPr>
        <w:t>摘要：</w:t>
      </w:r>
    </w:p>
    <w:p>
      <w:pPr>
        <w:spacing w:before="0" w:after="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本文处理第三篇骨架的引理 L4：ζ 与 L(χ₅) 零点族的交叉相关项 S_ζL=Σw((γ−γ′)ℓ)。</w:t>
      </w:r>
      <w:r>
        <w:rPr>
          <w:rFonts w:ascii="Times New Roman" w:hAnsi="Times New Roman" w:eastAsia="黑体"/>
          <w:b/>
          <w:i w:val="0"/>
          <w:sz w:val="21"/>
        </w:rPr>
        <w:t>先修正原始表述</w:t>
      </w:r>
      <w:r>
        <w:rPr>
          <w:rFonts w:ascii="Times New Roman" w:hAnsi="Times New Roman" w:eastAsia="宋体"/>
          <w:b w:val="0"/>
          <w:i w:val="0"/>
          <w:sz w:val="21"/>
        </w:rPr>
        <w:t>：S_ζL 的期望阶不是 o(N_K)，而是 E[S_ζL]=N_K/2·(1+o(1))（局部密度平均，可严格化）；对秩-迹论证真正构成威胁的是涨落 Δ=S_ζL−E。</w:t>
      </w:r>
      <w:r>
        <w:rPr>
          <w:rFonts w:ascii="Times New Roman" w:hAnsi="Times New Roman" w:eastAsia="黑体"/>
          <w:b/>
          <w:i w:val="0"/>
          <w:sz w:val="21"/>
        </w:rPr>
        <w:t>再给出两部分进展</w:t>
      </w:r>
      <w:r>
        <w:rPr>
          <w:rFonts w:ascii="Times New Roman" w:hAnsi="Times New Roman" w:eastAsia="宋体"/>
          <w:b w:val="0"/>
          <w:i w:val="0"/>
          <w:sz w:val="21"/>
        </w:rPr>
        <w:t>：（i）无条件部分——互显式公式的素数主项 F_ζL(u,T)=O(1)，因 L(χ₅) 在 Re≥1 无零点且两族无公共零点，主对角线项消失，此为谱对偶框架相对单族 Weil 二次型的结构性优势；（ii）待证部分——涨落 Δ 的 o(N_K) 界等价于“ζ 零点局部密度波动对 L 零点位置的长程去相关”，给出方差公式与短程条件 (D)。</w:t>
      </w:r>
      <w:r>
        <w:rPr>
          <w:rFonts w:ascii="Times New Roman" w:hAnsi="Times New Roman" w:eastAsia="黑体"/>
          <w:b/>
          <w:i w:val="0"/>
          <w:sz w:val="21"/>
        </w:rPr>
        <w:t>最后更新作用域</w:t>
      </w:r>
      <w:r>
        <w:rPr>
          <w:rFonts w:ascii="Times New Roman" w:hAnsi="Times New Roman" w:eastAsia="宋体"/>
          <w:b w:val="0"/>
          <w:i w:val="0"/>
          <w:sz w:val="21"/>
        </w:rPr>
        <w:t>：arXiv:2608.13637v2 的 2/3（simple 且在线）、5/6（distinct）结果已扩展到本原 Dirichlet L 函数，故 θ_ζ、θ_L(χ₅)≥2/3 与 θ_K≥2/3 均已自动成立，且其机制正是 rank-trace＋Weil 压缩＋Sylvester——与第三篇秩-迹同源。结论：单函数方向已被 AI 占满，在线比例的增量只可能来自跨族互斥（Δ 的结构），L4 是唯一兑现门。</w:t>
      </w:r>
    </w:p>
    <w:p>
      <w:pPr>
        <w:spacing w:before="0" w:after="0"/>
      </w:pPr>
      <w:r>
        <w:rPr>
          <w:rFonts w:ascii="Times New Roman" w:hAnsi="Times New Roman" w:eastAsia="黑体"/>
          <w:b/>
          <w:i w:val="0"/>
          <w:sz w:val="21"/>
        </w:rPr>
        <w:t>关键词：</w:t>
      </w:r>
    </w:p>
    <w:p>
      <w:pPr>
        <w:spacing w:before="0" w:after="0"/>
      </w:pPr>
      <w:r>
        <w:rPr>
          <w:rFonts w:ascii="Times New Roman" w:hAnsi="Times New Roman" w:eastAsia="宋体"/>
          <w:b w:val="0"/>
          <w:i w:val="0"/>
          <w:sz w:val="21"/>
        </w:rPr>
        <w:t>交叉相关；双矩；局部零点密度；去相关；秩-迹不等式；在线比例；Weil 二次型</w:t>
      </w:r>
    </w:p>
    <w:p>
      <w:pPr>
        <w:pStyle w:val="Heading1"/>
        <w:spacing w:before="240" w:after="120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1　背景与引理修正</w:t>
      </w:r>
    </w:p>
    <w:p>
      <w:pPr>
        <w:pStyle w:val="Heading2"/>
        <w:spacing w:before="120" w:after="60"/>
      </w:pPr>
      <w:r>
        <w:rPr>
          <w:rFonts w:ascii="Times New Roman" w:hAnsi="Times New Roman" w:eastAsia="黑体"/>
          <w:b/>
          <w:i w:val="0"/>
          <w:color w:val="000000"/>
          <w:sz w:val="21"/>
        </w:rPr>
        <w:t>1.1　第三篇 L4 的原始表述与错误</w:t>
      </w:r>
    </w:p>
    <w:p>
      <w:pPr>
        <w:spacing w:before="0" w:after="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第三篇骨架的双矩四项分解含交叉项：</w:t>
      </w:r>
    </w:p>
    <w:p>
      <w:pPr>
        <w:tabs>
          <w:tab w:pos="9014" w:val="right"/>
        </w:tabs>
        <w:spacing w:before="80" w:after="80"/>
        <w:jc w:val="center"/>
      </w:pPr>
      <w:r>
        <w:rPr>
          <w:rFonts w:ascii="Times New Roman" w:hAnsi="Times New Roman" w:eastAsia="宋体"/>
          <w:b w:val="0"/>
          <w:i w:val="0"/>
          <w:sz w:val="21"/>
        </w:rPr>
        <w:t>M(T) = M_ζζ + M_LL + 2S_ζL，S_ζL = Σ</w:t>
      </w:r>
      <w:r>
        <w:rPr>
          <w:rFonts w:ascii="Times New Roman" w:hAnsi="Times New Roman" w:eastAsia="宋体"/>
          <w:b w:val="0"/>
          <w:i/>
          <w:sz w:val="21"/>
          <w:vertAlign w:val="subscript"/>
        </w:rPr>
        <w:t>ρ∈Z(ζ)</w:t>
      </w:r>
      <w:r>
        <w:rPr>
          <w:rFonts w:ascii="Times New Roman" w:hAnsi="Times New Roman" w:eastAsia="宋体"/>
          <w:b w:val="0"/>
          <w:i w:val="0"/>
          <w:sz w:val="21"/>
        </w:rPr>
        <w:t xml:space="preserve"> Σ</w:t>
      </w:r>
      <w:r>
        <w:rPr>
          <w:rFonts w:ascii="Times New Roman" w:hAnsi="Times New Roman" w:eastAsia="宋体"/>
          <w:b w:val="0"/>
          <w:i/>
          <w:sz w:val="21"/>
          <w:vertAlign w:val="subscript"/>
        </w:rPr>
        <w:t>ρ′∈Z(L)</w:t>
      </w:r>
      <w:r>
        <w:rPr>
          <w:rFonts w:ascii="Times New Roman" w:hAnsi="Times New Roman" w:eastAsia="宋体"/>
          <w:b w:val="0"/>
          <w:i w:val="0"/>
          <w:sz w:val="21"/>
        </w:rPr>
        <w:t xml:space="preserve"> w((γ−γ′)ℓ)，</w:t>
      </w:r>
      <w:r>
        <w:rPr>
          <w:rFonts w:ascii="Times New Roman" w:hAnsi="Times New Roman" w:eastAsia="宋体"/>
          <w:b w:val="0"/>
          <w:i w:val="0"/>
          <w:sz w:val="21"/>
        </w:rPr>
        <w:tab/>
        <w:t>（1）</w:t>
      </w:r>
    </w:p>
    <w:p>
      <w:pPr>
        <w:spacing w:before="0" w:after="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w(u)=4/(4+u²)，ℓ=log T，γ、γ′ 分别为 ζ 与 L(χ₅) 零点的虚部（取 0&lt;γ,γ′≤T）。第三篇的引理 L4 原表述为“预期 |S_ζL|≤o(N_K(T))（待证）”。</w:t>
      </w:r>
      <w:r>
        <w:rPr>
          <w:rFonts w:ascii="Times New Roman" w:hAnsi="Times New Roman" w:eastAsia="黑体"/>
          <w:b/>
          <w:i w:val="0"/>
          <w:sz w:val="21"/>
        </w:rPr>
        <w:t>本计算显示该表述不成立</w:t>
      </w:r>
      <w:r>
        <w:rPr>
          <w:rFonts w:ascii="Times New Roman" w:hAnsi="Times New Roman" w:eastAsia="宋体"/>
          <w:b w:val="0"/>
          <w:i w:val="0"/>
          <w:sz w:val="21"/>
        </w:rPr>
        <w:t>：S_ζL 的期望阶与 N_K 同阶（第 3 节）。对秩-迹论证需要控制的不是 S_ζL 本身，而是其围绕期望的涨落。</w:t>
      </w:r>
    </w:p>
    <w:p>
      <w:pPr>
        <w:pStyle w:val="Heading2"/>
        <w:spacing w:before="120" w:after="60"/>
      </w:pPr>
      <w:r>
        <w:rPr>
          <w:rFonts w:ascii="Times New Roman" w:hAnsi="Times New Roman" w:eastAsia="黑体"/>
          <w:b/>
          <w:i w:val="0"/>
          <w:color w:val="000000"/>
          <w:sz w:val="21"/>
        </w:rPr>
        <w:t>1.2　本文目标</w:t>
      </w:r>
    </w:p>
    <w:p>
      <w:pPr>
        <w:spacing w:before="0" w:after="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目标：给出 S_ζL 的（i）期望主项（严格）、（ii）素数主项（无条件）、（iii）涨落项的控制条件；并据此修正交叉项在在线比例论证中的角色。记号：N_ζ(T)=(T/2π)ℓ+O(ℓ)，N_L(T) 同阶，N_K=N_ζ+N_L≈(T/π)ℓ；两族零点无公共零点。</w:t>
      </w:r>
    </w:p>
    <w:p>
      <w:pPr>
        <w:pStyle w:val="Heading1"/>
        <w:spacing w:before="240" w:after="120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2　定义与表示</w:t>
      </w:r>
    </w:p>
    <w:p>
      <w:pPr>
        <w:spacing w:before="0" w:after="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局部窗口密度：</w:t>
      </w:r>
    </w:p>
    <w:p>
      <w:pPr>
        <w:tabs>
          <w:tab w:pos="9014" w:val="right"/>
        </w:tabs>
        <w:spacing w:before="80" w:after="80"/>
        <w:jc w:val="center"/>
      </w:pPr>
      <w:r>
        <w:rPr>
          <w:rFonts w:ascii="Times New Roman" w:hAnsi="Times New Roman" w:eastAsia="宋体"/>
          <w:b w:val="0"/>
          <w:i w:val="0"/>
          <w:sz w:val="21"/>
        </w:rPr>
        <w:t>A(t) = Σ</w:t>
      </w:r>
      <w:r>
        <w:rPr>
          <w:rFonts w:ascii="Times New Roman" w:hAnsi="Times New Roman" w:eastAsia="宋体"/>
          <w:b w:val="0"/>
          <w:i/>
          <w:sz w:val="21"/>
          <w:vertAlign w:val="subscript"/>
        </w:rPr>
        <w:t>0&lt;γ≤T</w:t>
      </w:r>
      <w:r>
        <w:rPr>
          <w:rFonts w:ascii="Times New Roman" w:hAnsi="Times New Roman" w:eastAsia="宋体"/>
          <w:b w:val="0"/>
          <w:i w:val="0"/>
          <w:sz w:val="21"/>
        </w:rPr>
        <w:t xml:space="preserve"> w((γ−t)ℓ)，</w:t>
      </w:r>
      <w:r>
        <w:rPr>
          <w:rFonts w:ascii="Times New Roman" w:hAnsi="Times New Roman" w:eastAsia="宋体"/>
          <w:b w:val="0"/>
          <w:i w:val="0"/>
          <w:sz w:val="21"/>
        </w:rPr>
        <w:tab/>
        <w:t>（2）</w:t>
      </w:r>
    </w:p>
    <w:p>
      <w:pPr>
        <w:spacing w:before="0" w:after="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即 ζ 零点在 t 的 1/ℓ 邻域内的加权计数。由 Stieltjes 积分，</w:t>
      </w:r>
    </w:p>
    <w:p>
      <w:pPr>
        <w:tabs>
          <w:tab w:pos="9014" w:val="right"/>
        </w:tabs>
        <w:spacing w:before="80" w:after="80"/>
        <w:jc w:val="center"/>
      </w:pPr>
      <w:r>
        <w:rPr>
          <w:rFonts w:ascii="Times New Roman" w:hAnsi="Times New Roman" w:eastAsia="宋体"/>
          <w:b w:val="0"/>
          <w:i w:val="0"/>
          <w:sz w:val="21"/>
        </w:rPr>
        <w:t>S_ζL = ∫</w:t>
      </w:r>
      <w:r>
        <w:rPr>
          <w:rFonts w:ascii="Times New Roman" w:hAnsi="Times New Roman" w:eastAsia="宋体"/>
          <w:b w:val="0"/>
          <w:i/>
          <w:sz w:val="21"/>
          <w:vertAlign w:val="subscript"/>
        </w:rPr>
        <w:t>0</w:t>
      </w:r>
      <w:r>
        <w:rPr>
          <w:rFonts w:ascii="Times New Roman" w:hAnsi="Times New Roman" w:eastAsia="宋体"/>
          <w:b w:val="0"/>
          <w:i w:val="0"/>
          <w:sz w:val="21"/>
          <w:vertAlign w:val="superscript"/>
        </w:rPr>
        <w:t>T</w:t>
      </w:r>
      <w:r>
        <w:rPr>
          <w:rFonts w:ascii="Times New Roman" w:hAnsi="Times New Roman" w:eastAsia="宋体"/>
          <w:b w:val="0"/>
          <w:i w:val="0"/>
          <w:sz w:val="21"/>
        </w:rPr>
        <w:t xml:space="preserve"> A(t) dN_L(t)。</w:t>
      </w:r>
      <w:r>
        <w:rPr>
          <w:rFonts w:ascii="Times New Roman" w:hAnsi="Times New Roman" w:eastAsia="宋体"/>
          <w:b w:val="0"/>
          <w:i w:val="0"/>
          <w:sz w:val="21"/>
        </w:rPr>
        <w:tab/>
        <w:t>（3）</w:t>
      </w:r>
    </w:p>
    <w:p>
      <w:pPr>
        <w:spacing w:before="0" w:after="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式（3）把交叉项化为“ζ 零点局部密度对 L 零点位置的积分”——涨落分析的自然形式。</w:t>
      </w:r>
    </w:p>
    <w:p>
      <w:pPr>
        <w:pStyle w:val="Heading1"/>
        <w:spacing w:before="240" w:after="120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3　主项：期望阶</w:t>
      </w:r>
    </w:p>
    <w:p>
      <w:pPr>
        <w:pStyle w:val="Heading2"/>
        <w:spacing w:before="120" w:after="60"/>
      </w:pPr>
      <w:r>
        <w:rPr>
          <w:rFonts w:ascii="Times New Roman" w:hAnsi="Times New Roman" w:eastAsia="黑体"/>
          <w:b/>
          <w:i w:val="0"/>
          <w:color w:val="000000"/>
          <w:sz w:val="21"/>
        </w:rPr>
        <w:t>3.1　局部密度的期望</w:t>
      </w:r>
    </w:p>
    <w:p>
      <w:pPr>
        <w:spacing w:before="0" w:after="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对固定 t∈(T/2,T]，w((γ−t)ℓ) 的支集为 |γ−t|≤O(1/ℓ)，其中 ζ 零点密度为 (1/2π)log(u/2π)（Riemann–von Mangoldt 的局部平均）。于是（附录 A 给出严格推导）</w:t>
      </w:r>
    </w:p>
    <w:p>
      <w:pPr>
        <w:tabs>
          <w:tab w:pos="9014" w:val="right"/>
        </w:tabs>
        <w:spacing w:before="80" w:after="80"/>
        <w:jc w:val="center"/>
      </w:pPr>
      <w:r>
        <w:rPr>
          <w:rFonts w:ascii="Times New Roman" w:hAnsi="Times New Roman" w:eastAsia="宋体"/>
          <w:b w:val="0"/>
          <w:i w:val="0"/>
          <w:sz w:val="21"/>
        </w:rPr>
        <w:t>E[A(t)] = ∫ w((u−t)ℓ)·(1/2π)log(u/2π)du = 1+o(1)。</w:t>
      </w:r>
      <w:r>
        <w:rPr>
          <w:rFonts w:ascii="Times New Roman" w:hAnsi="Times New Roman" w:eastAsia="宋体"/>
          <w:b w:val="0"/>
          <w:i w:val="0"/>
          <w:sz w:val="21"/>
        </w:rPr>
        <w:tab/>
        <w:t>（4）</w:t>
      </w:r>
    </w:p>
    <w:p>
      <w:pPr>
        <w:pStyle w:val="Heading2"/>
        <w:spacing w:before="120" w:after="60"/>
      </w:pPr>
      <w:r>
        <w:rPr>
          <w:rFonts w:ascii="Times New Roman" w:hAnsi="Times New Roman" w:eastAsia="黑体"/>
          <w:b/>
          <w:i w:val="0"/>
          <w:color w:val="000000"/>
          <w:sz w:val="21"/>
        </w:rPr>
        <w:t>3.2　交叉项期望</w:t>
      </w:r>
    </w:p>
    <w:p>
      <w:pPr>
        <w:tabs>
          <w:tab w:pos="9014" w:val="right"/>
        </w:tabs>
        <w:spacing w:before="80" w:after="80"/>
        <w:jc w:val="center"/>
      </w:pPr>
      <w:r>
        <w:rPr>
          <w:rFonts w:ascii="Times New Roman" w:hAnsi="Times New Roman" w:eastAsia="宋体"/>
          <w:b w:val="0"/>
          <w:i w:val="0"/>
          <w:sz w:val="21"/>
        </w:rPr>
        <w:t>E[S_ζL] = N_L(T)·(1+o(1)) = (N_K(T)/2)·(1+o(1))。</w:t>
      </w:r>
      <w:r>
        <w:rPr>
          <w:rFonts w:ascii="Times New Roman" w:hAnsi="Times New Roman" w:eastAsia="宋体"/>
          <w:b w:val="0"/>
          <w:i w:val="0"/>
          <w:sz w:val="21"/>
        </w:rPr>
        <w:tab/>
        <w:t>（5）</w:t>
      </w:r>
    </w:p>
    <w:p>
      <w:pPr>
        <w:spacing w:before="0" w:after="0"/>
        <w:ind w:firstLine="420"/>
      </w:pPr>
      <w:r>
        <w:rPr>
          <w:rFonts w:ascii="Times New Roman" w:hAnsi="Times New Roman" w:eastAsia="黑体"/>
          <w:b/>
          <w:i w:val="0"/>
          <w:sz w:val="21"/>
        </w:rPr>
        <w:t>修正 1。</w:t>
      </w:r>
      <w:r>
        <w:rPr>
          <w:rFonts w:ascii="Times New Roman" w:hAnsi="Times New Roman" w:eastAsia="宋体"/>
          <w:b w:val="0"/>
          <w:i w:val="0"/>
          <w:sz w:val="21"/>
        </w:rPr>
        <w:t>第三篇 L4 的 o(N_K) 预期错误；正确表述为 S_ζL = (N_K/2)(1+o(1)) + Δ，涨落 Δ 待控。该主项来自两族零点的平凡独立贡献，本身不携带信息。</w:t>
      </w:r>
    </w:p>
    <w:p>
      <w:pPr>
        <w:pStyle w:val="Heading1"/>
        <w:spacing w:before="240" w:after="120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4　素数主项：互显式公式（无条件）</w:t>
      </w:r>
    </w:p>
    <w:p>
      <w:pPr>
        <w:spacing w:before="0" w:after="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定义归一化交叉相关（Montgomery 型）：</w:t>
      </w:r>
    </w:p>
    <w:p>
      <w:pPr>
        <w:tabs>
          <w:tab w:pos="9014" w:val="right"/>
        </w:tabs>
        <w:spacing w:before="80" w:after="80"/>
        <w:jc w:val="center"/>
      </w:pPr>
      <w:r>
        <w:rPr>
          <w:rFonts w:ascii="Times New Roman" w:hAnsi="Times New Roman" w:eastAsia="宋体"/>
          <w:b w:val="0"/>
          <w:i w:val="0"/>
          <w:sz w:val="21"/>
        </w:rPr>
        <w:t>F_ζL(u,T) = (T/2πℓ)</w:t>
      </w:r>
      <w:r>
        <w:rPr>
          <w:rFonts w:ascii="Times New Roman" w:hAnsi="Times New Roman" w:eastAsia="宋体"/>
          <w:b w:val="0"/>
          <w:i w:val="0"/>
          <w:sz w:val="21"/>
          <w:vertAlign w:val="superscript"/>
        </w:rPr>
        <w:t>−1</w:t>
      </w:r>
      <w:r>
        <w:rPr>
          <w:rFonts w:ascii="Times New Roman" w:hAnsi="Times New Roman" w:eastAsia="宋体"/>
          <w:b w:val="0"/>
          <w:i w:val="0"/>
          <w:sz w:val="21"/>
        </w:rPr>
        <w:t xml:space="preserve"> Σ</w:t>
      </w:r>
      <w:r>
        <w:rPr>
          <w:rFonts w:ascii="Times New Roman" w:hAnsi="Times New Roman" w:eastAsia="宋体"/>
          <w:b w:val="0"/>
          <w:i/>
          <w:sz w:val="21"/>
          <w:vertAlign w:val="subscript"/>
        </w:rPr>
        <w:t>γ,γ′≤T</w:t>
      </w:r>
      <w:r>
        <w:rPr>
          <w:rFonts w:ascii="Times New Roman" w:hAnsi="Times New Roman" w:eastAsia="宋体"/>
          <w:b w:val="0"/>
          <w:i w:val="0"/>
          <w:sz w:val="21"/>
        </w:rPr>
        <w:t xml:space="preserve"> T</w:t>
      </w:r>
      <w:r>
        <w:rPr>
          <w:rFonts w:ascii="Times New Roman" w:hAnsi="Times New Roman" w:eastAsia="宋体"/>
          <w:b w:val="0"/>
          <w:i/>
          <w:sz w:val="21"/>
          <w:vertAlign w:val="superscript"/>
        </w:rPr>
        <w:t>iu(γ−γ′)</w:t>
      </w:r>
      <w:r>
        <w:rPr>
          <w:rFonts w:ascii="Times New Roman" w:hAnsi="Times New Roman" w:eastAsia="宋体"/>
          <w:b w:val="0"/>
          <w:i w:val="0"/>
          <w:sz w:val="21"/>
        </w:rPr>
        <w:t xml:space="preserve"> w(γ−γ′)。</w:t>
      </w:r>
      <w:r>
        <w:rPr>
          <w:rFonts w:ascii="Times New Roman" w:hAnsi="Times New Roman" w:eastAsia="宋体"/>
          <w:b w:val="0"/>
          <w:i w:val="0"/>
          <w:sz w:val="21"/>
        </w:rPr>
        <w:tab/>
        <w:t>（6）</w:t>
      </w:r>
    </w:p>
    <w:p>
      <w:pPr>
        <w:spacing w:before="0" w:after="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沿 Montgomery 1973 的围道法推广到两族：把 Σ_γ 换成 (1/2πi)∮(ζ′/ζ)(s)T^{ius}ds 型围道，向内平移经显式公式后，主项由素数贡献给出：</w:t>
      </w:r>
    </w:p>
    <w:p>
      <w:pPr>
        <w:tabs>
          <w:tab w:pos="9014" w:val="right"/>
        </w:tabs>
        <w:spacing w:before="80" w:after="80"/>
        <w:jc w:val="center"/>
      </w:pPr>
      <w:r>
        <w:rPr>
          <w:rFonts w:ascii="Times New Roman" w:hAnsi="Times New Roman" w:eastAsia="宋体"/>
          <w:b w:val="0"/>
          <w:i w:val="0"/>
          <w:sz w:val="21"/>
        </w:rPr>
        <w:t>F_ζL(u,T) 主项 = (2/ℓ)·Σ</w:t>
      </w:r>
      <w:r>
        <w:rPr>
          <w:rFonts w:ascii="Times New Roman" w:hAnsi="Times New Roman" w:eastAsia="宋体"/>
          <w:b w:val="0"/>
          <w:i/>
          <w:sz w:val="21"/>
          <w:vertAlign w:val="subscript"/>
        </w:rPr>
        <w:t>p≤T</w:t>
      </w:r>
      <w:r>
        <w:rPr>
          <w:rFonts w:ascii="Times New Roman" w:hAnsi="Times New Roman" w:eastAsia="宋体"/>
          <w:b w:val="0"/>
          <w:i w:val="0"/>
          <w:sz w:val="21"/>
        </w:rPr>
        <w:t xml:space="preserve"> (χ₅(p)·log p)/(p</w:t>
      </w:r>
      <w:r>
        <w:rPr>
          <w:rFonts w:ascii="Times New Roman" w:hAnsi="Times New Roman" w:eastAsia="宋体"/>
          <w:b w:val="0"/>
          <w:i/>
          <w:sz w:val="21"/>
          <w:vertAlign w:val="superscript"/>
        </w:rPr>
        <w:t>1+2iu</w:t>
      </w:r>
      <w:r>
        <w:rPr>
          <w:rFonts w:ascii="Times New Roman" w:hAnsi="Times New Roman" w:eastAsia="宋体"/>
          <w:b w:val="0"/>
          <w:i w:val="0"/>
          <w:sz w:val="21"/>
        </w:rPr>
        <w:t>) + o(1)。</w:t>
      </w:r>
      <w:r>
        <w:rPr>
          <w:rFonts w:ascii="Times New Roman" w:hAnsi="Times New Roman" w:eastAsia="宋体"/>
          <w:b w:val="0"/>
          <w:i w:val="0"/>
          <w:sz w:val="21"/>
        </w:rPr>
        <w:tab/>
        <w:t>（7）</w:t>
      </w:r>
    </w:p>
    <w:p>
      <w:pPr>
        <w:spacing w:before="0" w:after="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因 Re(1+2iu)=1 且 1+2iu≠1（u≠0），Σ_p χ₅(p)(log p)/p^s 主部等于 −(L′/L)(s)（s=1+2iu，Re s=1），而 L(χ₅) 在 Re≥1 无零点（s=1 处 L(χ₅,1)≈0.6007…≠0 非奇异），故</w:t>
      </w:r>
    </w:p>
    <w:p>
      <w:pPr>
        <w:tabs>
          <w:tab w:pos="9014" w:val="right"/>
        </w:tabs>
        <w:spacing w:before="80" w:after="80"/>
        <w:jc w:val="center"/>
      </w:pPr>
      <w:r>
        <w:rPr>
          <w:rFonts w:ascii="Times New Roman" w:hAnsi="Times New Roman" w:eastAsia="宋体"/>
          <w:b w:val="0"/>
          <w:i w:val="0"/>
          <w:sz w:val="21"/>
        </w:rPr>
        <w:t>F_ζL(u,T) = O(1)，对 |u|≤1−δ 一致，无条件成立。</w:t>
      </w:r>
      <w:r>
        <w:rPr>
          <w:rFonts w:ascii="Times New Roman" w:hAnsi="Times New Roman" w:eastAsia="宋体"/>
          <w:b w:val="0"/>
          <w:i w:val="0"/>
          <w:sz w:val="21"/>
        </w:rPr>
        <w:tab/>
        <w:t>（8）</w:t>
      </w:r>
    </w:p>
    <w:p>
      <w:pPr>
        <w:spacing w:before="0" w:after="0"/>
        <w:ind w:firstLine="420"/>
      </w:pPr>
      <w:r>
        <w:rPr>
          <w:rFonts w:ascii="Times New Roman" w:hAnsi="Times New Roman" w:eastAsia="黑体"/>
          <w:b/>
          <w:i w:val="0"/>
          <w:sz w:val="21"/>
        </w:rPr>
        <w:t>结构注释。</w:t>
      </w:r>
      <w:r>
        <w:rPr>
          <w:rFonts w:ascii="Times New Roman" w:hAnsi="Times New Roman" w:eastAsia="宋体"/>
          <w:b w:val="0"/>
          <w:i w:val="0"/>
          <w:sz w:val="21"/>
        </w:rPr>
        <w:t>单族时 F(u,T) 含 T^{−2u} 主导项（来自对角线/极点结构）；跨族时两族无公共零点，主对角线消失，素数项成为唯一主项且一致有界——这是 ζ_K 谱对偶表述（φ(s)=Λ_K(2s−1)/Λ_K(2s) 的极点=两族零点并集）特有的结构性优势，单族 Weil 二次型无法复制。</w:t>
      </w:r>
    </w:p>
    <w:p>
      <w:pPr>
        <w:pStyle w:val="Heading1"/>
        <w:spacing w:before="240" w:after="120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5　涨落项与去相关条件（L4 实质）</w:t>
      </w:r>
    </w:p>
    <w:p>
      <w:pPr>
        <w:pStyle w:val="Heading2"/>
        <w:spacing w:before="120" w:after="60"/>
      </w:pPr>
      <w:r>
        <w:rPr>
          <w:rFonts w:ascii="Times New Roman" w:hAnsi="Times New Roman" w:eastAsia="黑体"/>
          <w:b/>
          <w:i w:val="0"/>
          <w:color w:val="000000"/>
          <w:sz w:val="21"/>
        </w:rPr>
        <w:t>5.1　涨落分解</w:t>
      </w:r>
    </w:p>
    <w:p>
      <w:pPr>
        <w:tabs>
          <w:tab w:pos="9014" w:val="right"/>
        </w:tabs>
        <w:spacing w:before="80" w:after="80"/>
        <w:jc w:val="center"/>
      </w:pPr>
      <w:r>
        <w:rPr>
          <w:rFonts w:ascii="Times New Roman" w:hAnsi="Times New Roman" w:eastAsia="宋体"/>
          <w:b w:val="0"/>
          <w:i w:val="0"/>
          <w:sz w:val="21"/>
        </w:rPr>
        <w:t>Δ = S_ζL − E[S_ζL] = ∫ (A(t) − 1) dN_L(t)。</w:t>
      </w:r>
      <w:r>
        <w:rPr>
          <w:rFonts w:ascii="Times New Roman" w:hAnsi="Times New Roman" w:eastAsia="宋体"/>
          <w:b w:val="0"/>
          <w:i w:val="0"/>
          <w:sz w:val="21"/>
        </w:rPr>
        <w:tab/>
        <w:t>（9）</w:t>
      </w:r>
    </w:p>
    <w:p>
      <w:pPr>
        <w:pStyle w:val="Heading2"/>
        <w:spacing w:before="120" w:after="60"/>
      </w:pPr>
      <w:r>
        <w:rPr>
          <w:rFonts w:ascii="Times New Roman" w:hAnsi="Times New Roman" w:eastAsia="黑体"/>
          <w:b/>
          <w:i w:val="0"/>
          <w:color w:val="000000"/>
          <w:sz w:val="21"/>
        </w:rPr>
        <w:t>5.2　方差公式</w:t>
      </w:r>
    </w:p>
    <w:p>
      <w:pPr>
        <w:tabs>
          <w:tab w:pos="9014" w:val="right"/>
        </w:tabs>
        <w:spacing w:before="80" w:after="80"/>
        <w:jc w:val="center"/>
      </w:pPr>
      <w:r>
        <w:rPr>
          <w:rFonts w:ascii="Times New Roman" w:hAnsi="Times New Roman" w:eastAsia="宋体"/>
          <w:b w:val="0"/>
          <w:i w:val="0"/>
          <w:sz w:val="21"/>
        </w:rPr>
        <w:t>Var(Δ) = ∫∫ C_ζ(t−t′) dN_L(t)dN_L(t′)，C_ζ(h) = Cov[A(t), A(t+h)]。</w:t>
      </w:r>
      <w:r>
        <w:rPr>
          <w:rFonts w:ascii="Times New Roman" w:hAnsi="Times New Roman" w:eastAsia="宋体"/>
          <w:b w:val="0"/>
          <w:i w:val="0"/>
          <w:sz w:val="21"/>
        </w:rPr>
        <w:tab/>
        <w:t>（10）</w:t>
      </w:r>
    </w:p>
    <w:p>
      <w:pPr>
        <w:spacing w:before="0" w:after="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若 ζ 零点局部密度的涨落对 h≫1/ℓ 快速衰减（C_ζ 短程），则（附录 B）：</w:t>
      </w:r>
    </w:p>
    <w:p>
      <w:pPr>
        <w:tabs>
          <w:tab w:pos="9014" w:val="right"/>
        </w:tabs>
        <w:spacing w:before="80" w:after="80"/>
        <w:jc w:val="center"/>
      </w:pPr>
      <w:r>
        <w:rPr>
          <w:rFonts w:ascii="Times New Roman" w:hAnsi="Times New Roman" w:eastAsia="宋体"/>
          <w:b w:val="0"/>
          <w:i w:val="0"/>
          <w:sz w:val="21"/>
        </w:rPr>
        <w:t>Var(Δ) = N_L(T)·∫</w:t>
      </w:r>
      <w:r>
        <w:rPr>
          <w:rFonts w:ascii="Times New Roman" w:hAnsi="Times New Roman" w:eastAsia="宋体"/>
          <w:b w:val="0"/>
          <w:i/>
          <w:sz w:val="21"/>
          <w:vertAlign w:val="subscript"/>
        </w:rPr>
        <w:t>ℝ</w:t>
      </w:r>
      <w:r>
        <w:rPr>
          <w:rFonts w:ascii="Times New Roman" w:hAnsi="Times New Roman" w:eastAsia="宋体"/>
          <w:b w:val="0"/>
          <w:i w:val="0"/>
          <w:sz w:val="21"/>
        </w:rPr>
        <w:t xml:space="preserve"> C_ζ(h)dh·(1+o(1)) = O(N_L)。</w:t>
      </w:r>
      <w:r>
        <w:rPr>
          <w:rFonts w:ascii="Times New Roman" w:hAnsi="Times New Roman" w:eastAsia="宋体"/>
          <w:b w:val="0"/>
          <w:i w:val="0"/>
          <w:sz w:val="21"/>
        </w:rPr>
        <w:tab/>
        <w:t>（11）</w:t>
      </w:r>
    </w:p>
    <w:p>
      <w:pPr>
        <w:spacing w:before="0" w:after="0"/>
        <w:ind w:firstLine="420"/>
      </w:pPr>
      <w:r>
        <w:rPr>
          <w:rFonts w:ascii="Times New Roman" w:hAnsi="Times New Roman" w:eastAsia="黑体"/>
          <w:b/>
          <w:i w:val="0"/>
          <w:sz w:val="21"/>
        </w:rPr>
        <w:t>条件 (D)（去相关）：</w:t>
      </w:r>
      <w:r>
        <w:rPr>
          <w:rFonts w:ascii="Times New Roman" w:hAnsi="Times New Roman" w:eastAsia="宋体"/>
          <w:b w:val="0"/>
          <w:i w:val="0"/>
          <w:sz w:val="21"/>
        </w:rPr>
        <w:t>∫_ℝ|C_ζ(h)|dh&lt;∞。在 (D) 下，Chebyshev 给出</w:t>
      </w:r>
    </w:p>
    <w:p>
      <w:pPr>
        <w:tabs>
          <w:tab w:pos="9014" w:val="right"/>
        </w:tabs>
        <w:spacing w:before="80" w:after="80"/>
        <w:jc w:val="center"/>
      </w:pPr>
      <w:r>
        <w:rPr>
          <w:rFonts w:ascii="Times New Roman" w:hAnsi="Times New Roman" w:eastAsia="宋体"/>
          <w:b w:val="0"/>
          <w:i w:val="0"/>
          <w:sz w:val="21"/>
        </w:rPr>
        <w:t>Δ = O(√(N_L·ℓ)) = o(N_K)。</w:t>
      </w:r>
      <w:r>
        <w:rPr>
          <w:rFonts w:ascii="Times New Roman" w:hAnsi="Times New Roman" w:eastAsia="宋体"/>
          <w:b w:val="0"/>
          <w:i w:val="0"/>
          <w:sz w:val="21"/>
        </w:rPr>
        <w:tab/>
        <w:t>（12）</w:t>
      </w:r>
    </w:p>
    <w:p>
      <w:pPr>
        <w:pStyle w:val="Heading2"/>
        <w:spacing w:before="120" w:after="60"/>
      </w:pPr>
      <w:r>
        <w:rPr>
          <w:rFonts w:ascii="Times New Roman" w:hAnsi="Times New Roman" w:eastAsia="黑体"/>
          <w:b/>
          <w:i w:val="0"/>
          <w:color w:val="000000"/>
          <w:sz w:val="21"/>
        </w:rPr>
        <w:t>5.3　条件 (D) 的性质与难点</w:t>
      </w:r>
    </w:p>
    <w:p>
      <w:pPr>
        <w:spacing w:before="0" w:after="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（i）(D) 是跨族条件，弱于单族 pair correlation：它只要求“ζ 零点局部密度的波动与 L 零点位置无长程锁定”，不要求单族零点对的短程性。</w:t>
      </w:r>
      <w:r>
        <w:rPr>
          <w:rFonts w:ascii="Times New Roman" w:hAnsi="Times New Roman" w:eastAsia="宋体"/>
          <w:b w:val="0"/>
          <w:i w:val="0"/>
          <w:sz w:val="21"/>
        </w:rPr>
        <w:t>（ii）严格证明 (D) 需要 ζ×L 的混合矩或零点计数函数差（N_ζ−N̄_ζ）沿 L 零点的二重和：Δ=∫(A−1)dN_L 的四阶展开含 Σ_{γ′,γ″∈Z(L)}（ζ 密度涨落的两点相关）。这等价于“两族零点的长程互相关=0”，是互显式公式的算术核（素数对 p,q 带 χ₅ 的双和）问题。</w:t>
      </w:r>
      <w:r>
        <w:rPr>
          <w:rFonts w:ascii="Times New Roman" w:hAnsi="Times New Roman" w:eastAsia="宋体"/>
          <w:b w:val="0"/>
          <w:i w:val="0"/>
          <w:sz w:val="21"/>
        </w:rPr>
        <w:t>（iii）反向风险：若两族零点共享局部密度涨落（Δ 与 N_K 同阶且正），则交叉项以正系数进入双矩，秩-迹论证的阶结构改变，θ_K 下界退化——必须在数值上先排除该情形。</w:t>
      </w:r>
    </w:p>
    <w:p>
      <w:pPr>
        <w:pStyle w:val="Heading1"/>
        <w:spacing w:before="240" w:after="120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6　对在线比例的后果</w:t>
      </w:r>
    </w:p>
    <w:p>
      <w:pPr>
        <w:pStyle w:val="Heading2"/>
        <w:spacing w:before="120" w:after="60"/>
      </w:pPr>
      <w:r>
        <w:rPr>
          <w:rFonts w:ascii="Times New Roman" w:hAnsi="Times New Roman" w:eastAsia="黑体"/>
          <w:b/>
          <w:i w:val="0"/>
          <w:color w:val="000000"/>
          <w:sz w:val="21"/>
        </w:rPr>
        <w:t>6.1　AI 结果作用域更新</w:t>
      </w:r>
    </w:p>
    <w:p>
      <w:pPr>
        <w:spacing w:before="0" w:after="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arXiv:2608.13637v2（Alpöge–Furman）证明 ζ 的零点中至少 2/3（按重数）simple 且位于临界线、至少 5/6 distinct（Montgomery–Taylor 窗口下 0.6725 与 0.8362），并明确声明结果扩展到本原 Dirichlet L 函数；其机制为 rank-trace 不等式应用于 Weil Hermite 形式的有限压缩，配 Sylvester 惯性定律处理离线对。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rPr>
          <w:cantSplit/>
        </w:trPr>
        <w:tc>
          <w:tcPr>
            <w:tcW w:type="dxa" w:w="1814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对象</w:t>
            </w:r>
          </w:p>
        </w:tc>
        <w:tc>
          <w:tcPr>
            <w:tcW w:type="dxa" w:w="1928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结果（simple 且在线）</w:t>
            </w:r>
          </w:p>
        </w:tc>
        <w:tc>
          <w:tcPr>
            <w:tcW w:type="dxa" w:w="1814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distinct</w:t>
            </w:r>
          </w:p>
        </w:tc>
        <w:tc>
          <w:tcPr>
            <w:tcW w:type="dxa" w:w="2041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机制</w:t>
            </w:r>
          </w:p>
        </w:tc>
        <w:tc>
          <w:tcPr>
            <w:tcW w:type="dxa" w:w="1587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出处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ζ（单函数）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≥2/3（窗口 0.6725）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≥5/6（窗口 0.8362）</w:t>
            </w:r>
          </w:p>
        </w:tc>
        <w:tc>
          <w:tcPr>
            <w:tcW w:type="dxa" w:w="2041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rank-trace＋Weil 压缩＋Sylvester</w:t>
            </w:r>
          </w:p>
        </w:tc>
        <w:tc>
          <w:tcPr>
            <w:tcW w:type="dxa" w:w="1587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arXiv:2608.13637v2[4]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本原 Dirichlet L（含 L(χ₅)）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同上（摘要明示扩展）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同上</w:t>
            </w:r>
          </w:p>
        </w:tc>
        <w:tc>
          <w:tcPr>
            <w:tcW w:type="dxa" w:w="2041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同上</w:t>
            </w:r>
          </w:p>
        </w:tc>
        <w:tc>
          <w:tcPr>
            <w:tcW w:type="dxa" w:w="1587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同上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前纪录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5/12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0.6603</w:t>
            </w:r>
          </w:p>
        </w:tc>
        <w:tc>
          <w:tcPr>
            <w:tcW w:type="dxa" w:w="2041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1587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同上</w:t>
            </w:r>
          </w:p>
        </w:tc>
      </w:tr>
    </w:tbl>
    <w:p>
      <w:pPr>
        <w:spacing w:before="40" w:after="120"/>
        <w:jc w:val="center"/>
      </w:pPr>
      <w:r>
        <w:rPr>
          <w:rFonts w:ascii="Times New Roman" w:hAnsi="Times New Roman" w:eastAsia="宋体"/>
          <w:b w:val="0"/>
          <w:i w:val="0"/>
          <w:sz w:val="18"/>
        </w:rPr>
        <w:t>表 1　AI 分布级结果的作用域</w:t>
      </w:r>
    </w:p>
    <w:p>
      <w:pPr>
        <w:pStyle w:val="Heading2"/>
        <w:spacing w:before="120" w:after="60"/>
      </w:pPr>
      <w:r>
        <w:rPr>
          <w:rFonts w:ascii="Times New Roman" w:hAnsi="Times New Roman" w:eastAsia="黑体"/>
          <w:b/>
          <w:i w:val="0"/>
          <w:color w:val="000000"/>
          <w:sz w:val="21"/>
        </w:rPr>
        <w:t>6.2　θ_K≥2/3 自动成立</w:t>
      </w:r>
    </w:p>
    <w:p>
      <w:pPr>
        <w:spacing w:before="0" w:after="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L(χ₅) 为本原模 5 二次特征，故 θ_ζ≥2/3、θ_L(χ₅)≥2/3 均已无条件成立；两族无公共零点，并集在线零点数=N_ζθ_ζ+N_Lθ_L，N_ζ≈N_L，得</w:t>
      </w:r>
    </w:p>
    <w:p>
      <w:pPr>
        <w:tabs>
          <w:tab w:pos="9014" w:val="right"/>
        </w:tabs>
        <w:spacing w:before="80" w:after="80"/>
        <w:jc w:val="center"/>
      </w:pPr>
      <w:r>
        <w:rPr>
          <w:rFonts w:ascii="Times New Roman" w:hAnsi="Times New Roman" w:eastAsia="宋体"/>
          <w:b w:val="0"/>
          <w:i w:val="0"/>
          <w:sz w:val="21"/>
        </w:rPr>
        <w:t>θ_K ≥ (θ_ζ+θ_L)/2 − o(1) ≥ 2/3 − o(1)，无条件。</w:t>
      </w:r>
      <w:r>
        <w:rPr>
          <w:rFonts w:ascii="Times New Roman" w:hAnsi="Times New Roman" w:eastAsia="宋体"/>
          <w:b w:val="0"/>
          <w:i w:val="0"/>
          <w:sz w:val="21"/>
        </w:rPr>
        <w:tab/>
        <w:t>（13）</w:t>
      </w:r>
    </w:p>
    <w:p>
      <w:pPr>
        <w:pStyle w:val="Heading2"/>
        <w:spacing w:before="120" w:after="60"/>
      </w:pPr>
      <w:r>
        <w:rPr>
          <w:rFonts w:ascii="Times New Roman" w:hAnsi="Times New Roman" w:eastAsia="黑体"/>
          <w:b/>
          <w:i w:val="0"/>
          <w:color w:val="000000"/>
          <w:sz w:val="21"/>
        </w:rPr>
        <w:t>6.3　增量的唯一来源：跨族互斥</w:t>
      </w:r>
    </w:p>
    <w:p>
      <w:pPr>
        <w:spacing w:before="0" w:after="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单函数方向（ζ 或单个 L）的 2/3 已被 AI 用与第三篇同源的秩-迹机制占满；对 θ_K&gt;2/3 的唯一通道是“两族离线零点互斥”——即 Δ&lt;0 的结构性内容（若 ζ 的离线零点处 L 密度系统性偏低，则并集在线比例高于单族值）。该互斥恰由交叉项涨落 Δ 编码：Δ 的负偏置 ∝ 跨族离线互斥量。</w:t>
      </w:r>
      <w:r>
        <w:rPr>
          <w:rFonts w:ascii="Times New Roman" w:hAnsi="Times New Roman" w:eastAsia="黑体"/>
          <w:b/>
          <w:i w:val="0"/>
          <w:sz w:val="21"/>
        </w:rPr>
        <w:t>故 L4 从“控制一个误差项”升级为“度量两族离线零点的互斥”——这是本框架相对 AI 唯一的、不可替代的增量对象。</w:t>
      </w:r>
    </w:p>
    <w:p>
      <w:pPr>
        <w:pStyle w:val="Heading1"/>
        <w:spacing w:before="240" w:after="120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7　风险检查点</w:t>
      </w:r>
    </w:p>
    <w:p>
      <w:pPr>
        <w:spacing w:before="0" w:after="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（1）原始 o(N_K) 表述错误已修正（期望 N_K/2 主项）；</w:t>
      </w:r>
    </w:p>
    <w:p>
      <w:pPr>
        <w:spacing w:before="0" w:after="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（2）涨落 Δ 的 o(N_K) 界（条件 (D)）是唯一卡点；其失败模式是两族共享长程密度涨落；</w:t>
      </w:r>
    </w:p>
    <w:p>
      <w:pPr>
        <w:spacing w:before="0" w:after="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（3）Δ 的符号未定：Δ&lt;0 才携带离线互斥；Δ≥0 时 θ_K 无增量；需先数值/算术证据定向；</w:t>
      </w:r>
    </w:p>
    <w:p>
      <w:pPr>
        <w:spacing w:before="0" w:after="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（4）单函数 2/3 已被 AI 占满，且机制与第三篇同源——若本文不转向跨族，整个系列对 AI 无增量；</w:t>
      </w:r>
    </w:p>
    <w:p>
      <w:pPr>
        <w:spacing w:before="0" w:after="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（5）本估计纯属算术侧（零点计数与显式公式），与 (T,W) 长度重参数化无关。</w:t>
      </w:r>
    </w:p>
    <w:p>
      <w:pPr>
        <w:pStyle w:val="Heading1"/>
        <w:spacing w:before="240" w:after="120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参考文献</w:t>
      </w:r>
    </w:p>
    <w:p>
      <w:pPr>
        <w:spacing w:after="40" w:line="276" w:lineRule="auto"/>
        <w:ind w:firstLine="0"/>
      </w:pPr>
      <w:r>
        <w:rPr>
          <w:rFonts w:ascii="Times New Roman" w:hAnsi="Times New Roman" w:eastAsia="宋体"/>
          <w:b w:val="0"/>
          <w:i w:val="0"/>
          <w:sz w:val="18"/>
        </w:rPr>
        <w:t>[1] ANTHROPIC. Claude's progress on the Riemann hypothesis[EB/OL]. 2026-08-10. https://www.anthropic.com/research/riemann-zeta.</w:t>
      </w:r>
    </w:p>
    <w:p>
      <w:pPr>
        <w:spacing w:after="40" w:line="276" w:lineRule="auto"/>
        <w:ind w:firstLine="0"/>
      </w:pPr>
      <w:r>
        <w:rPr>
          <w:rFonts w:ascii="Times New Roman" w:hAnsi="Times New Roman" w:eastAsia="宋体"/>
          <w:b w:val="0"/>
          <w:i w:val="0"/>
          <w:sz w:val="18"/>
        </w:rPr>
        <w:t>[2] LIU B Y. Slightly improved zero-free half-planes for the quasi-Riemann hypothesis[EB/OL]. arXiv:2610.12234, 2026.</w:t>
      </w:r>
    </w:p>
    <w:p>
      <w:pPr>
        <w:spacing w:after="40" w:line="276" w:lineRule="auto"/>
        <w:ind w:firstLine="0"/>
      </w:pPr>
      <w:r>
        <w:rPr>
          <w:rFonts w:ascii="Times New Roman" w:hAnsi="Times New Roman" w:eastAsia="宋体"/>
          <w:b w:val="0"/>
          <w:i w:val="0"/>
          <w:sz w:val="18"/>
        </w:rPr>
        <w:t>[3] MONTGOMERY H L. Pair correlation of zeros of the zeta function[C]//Proceedings of Symposia in Pure Mathematics. Providence: AMS, 1973, 24: 181–193. https://websites.umich.edu/~hlm/paircor1.pdf.</w:t>
      </w:r>
    </w:p>
    <w:p>
      <w:pPr>
        <w:spacing w:after="40" w:line="276" w:lineRule="auto"/>
        <w:ind w:firstLine="0"/>
      </w:pPr>
      <w:r>
        <w:rPr>
          <w:rFonts w:ascii="Times New Roman" w:hAnsi="Times New Roman" w:eastAsia="宋体"/>
          <w:b w:val="0"/>
          <w:i w:val="0"/>
          <w:sz w:val="18"/>
        </w:rPr>
        <w:t>[4] ALPÖGE L, FURMAN R. More than two thirds of the zeta zeros are simple and on the critical line[EB/OL]. arXiv:2608.13637v2, 2026. https://arxiv.org/abs/2608.13637.</w:t>
      </w:r>
    </w:p>
    <w:p>
      <w:pPr>
        <w:spacing w:after="40" w:line="276" w:lineRule="auto"/>
        <w:ind w:firstLine="0"/>
      </w:pPr>
      <w:r>
        <w:rPr>
          <w:rFonts w:ascii="Times New Roman" w:hAnsi="Times New Roman" w:eastAsia="宋体"/>
          <w:b w:val="0"/>
          <w:i w:val="0"/>
          <w:sz w:val="18"/>
        </w:rPr>
        <w:t>[5] 刘旭东, 刘高源, 王芳, 刘晓春. 第三篇骨架：秩-迹不等式与双矩——ζ_K 零点在线比例[Z]. 2026-10-17.</w:t>
      </w:r>
    </w:p>
    <w:p>
      <w:pPr>
        <w:spacing w:after="40" w:line="276" w:lineRule="auto"/>
        <w:ind w:firstLine="0"/>
      </w:pPr>
      <w:r>
        <w:rPr>
          <w:rFonts w:ascii="Times New Roman" w:hAnsi="Times New Roman" w:eastAsia="宋体"/>
          <w:b w:val="0"/>
          <w:i w:val="0"/>
          <w:sz w:val="18"/>
        </w:rPr>
        <w:t>[6] 刘旭东, 刘高源, 王芳, 刘晓春. 7/8 推进可行性分析：零点并集结构与谱对偶约束[Z]. 2026-10-17.</w:t>
      </w:r>
    </w:p>
    <w:p>
      <w:pPr>
        <w:pStyle w:val="Heading1"/>
        <w:spacing w:before="240" w:after="120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附录 A　E[A(t)] 的严格计算</w:t>
      </w:r>
    </w:p>
    <w:p>
      <w:pPr>
        <w:spacing w:before="0" w:after="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取 t∈(T/2,T]。w((γ−t)ℓ) 仅对 |γ−t|≤O(1/ℓ) 非平凡。对单峰光滑计数核，ζ 零点计数满足 N(u)=(u/2π)log(u/2π)−u/2π+O(log u)，其局部平均密度 ρ(u)=(1/2π)log(u/2π)+O(1/u)（分部积分后一致成立）。于是 E[A(t)]=∫w((u−t)ℓ)ρ(u)du=(1/ℓ)∫w(v)(ρ(t+v/ℓ))dv=(ρ(t)/ℓ)∫w(v)dv+O(ℓ⁻¹·sup|ρ′|·∫|v|w)=ρ(t)·2π/ℓ+O(1/ℓ²)。代入 ρ(t)=ℓ/2π+O(1/T) 得 E[A(t)]=1+O(1/T+1/ℓ²)。积分得 E[S_ζL]=N_L(T)(1+o(1))。</w:t>
      </w:r>
    </w:p>
    <w:p>
      <w:pPr>
        <w:pStyle w:val="Heading1"/>
        <w:spacing w:before="240" w:after="120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附录 B　方差公式的推导</w:t>
      </w:r>
    </w:p>
    <w:p>
      <w:pPr>
        <w:spacing w:before="0" w:after="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Var(Δ)=E[∫∫(A(t)−1)(A(t′)−1)dN_L(t)dN_L(t′)]=∫∫C_ζ(t−t′)dN_L(t)dN_L(t′)。对 t′=t+h，N_L 密度 ρ_L(t)=ℓ/2π+O(1/t) 缓变，且 C_ζ(h) 在 |h|≫1/ℓ 时由 (D) 衰减，故∫∫C_ζ(t−t′)dN_LdN_L≈∫dN_L(t)·∫C_ζ(h)ρ_L(t+h)dh=N_L(T)·ρ_L(T)·∫C_ζ(h)dh·(1+o(1))=N_L·(ℓ/2π)·∫C_ζ·(1+o(1))。若 ∫C_ζ=O(1)（(D) 的量化），Var(Δ)=O(N_L·ℓ)，Δ=O(√(N_Lℓ))=o(N_K)。□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i w:val="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360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