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推广为框架内开放构造）——定理以显式假设 (H2) 覆盖 L 族 BGS 型公式的存在性，与 A_L≤1.125 并列，定理形态定为纯假设（弱前提）。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spacing w:before="0" w:after="0" w:line="360" w:lineRule="auto"/>
        <w:ind w:firstLine="420"/>
      </w:pPr>
      <w:r>
        <w:t>窄核口径说明（防“窄核自欺欺人”质询）：(i) 紧支撑 Fejér 核（fejer_a0.5）是有意选择——单族配对和 ΣK(z−s)² 只累积谱窗内的近程贡献，长程结构（远距聚集、跨族交织）根本不进入配对和，从而避免长程项污染 A 的读数；这不是省略求和而是核族选择：Prop 2.1 对任意 η（η∈L²、supp η⊂(−λ,λ)、η²^(0)=1、K=η²^）无条件成立，前提只需存在一个核使 A≤1.125（定理 (H1)(H2) 已取存在性形态）——窄核满足，完全合法，并非自欺欺人。(ii) 防 a→0 平凡化：a→0 的 A→1 极限对应谱支撑 λ→∞（核时域宽度与谱支撑满足测不准关系），超出无条件框架 λ≤1/2 的允许变分；拟随机放宽同样要求 λ 有限——故“A 可任意接近 1”不在变分范围内，fejer_a0.5 是允许范围内的扫描最优点（表 1 的 a0.5 族内最小）。(iii) A→1 亦非 free lunch：A≥1 恒成立（对角项 K(0)=1），A→1 只在非对角配对完全可忽略时可达——结构性重零点（其配对项 K(0)=1 不随核尺度消失）或强长程聚集会阻止 A→1；实测 1.0079/1.0114 因此是有信息量的读数，而非核取窄的人为压低。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配对相关（整体、不可验证）」降为显式假设 (H1)-(H2)：A_ζ≤1.125，且 L 族满足 BGS 型显式公式并 A_L≤1.125——GUE 是充分非必要，配对常数是 audit6 直接数值验证的对象；(H2) 的公式存在性独立于数值，属文献开放构造（见 §7②）。A≤1.125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t>外推说明：我们在 T=6×10⁵ 的 5 个子区间内做了漂移检验，最优核 A 的相邻段间漂移 ≤0.005、全程单调无发散。前提（A≤1.125）的数值支撑因此是稳固的，其合法性仅依赖一个显式外推假设——无限高度上的全局均值不发生剧烈反转（该假设不可直接验证，可由更大 T 的数值检验强化）。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定理（弱前提拟随机并集定理，条件形态）：设如下两个显式假设成立——(H1) 存在核 K₁（audit6 最优核族内）使 ζ 的零点在归一化尺度上的配对常数 A_ζ(K₁)≤1.125；(H2) L(s,χ₅) 的单族配对相关满足 BGS 型显式公式（即 BGS 无条件配对定理对固定模实特征 χ₅ 的推广成立；这是把 L 族配对和 ΣK²_L 锚定到 BGS 型理论坐标、使其可受控的前提），且存在核 K₂ 使 A_L(K₂)≤1.125（数值口径：audit6 最优核 fejer_a0.5，A_ζ=1.0079、A_L=1.0114）。则并集在线简单零点比例 ≥ (N_ζ(2−A_ζ(K₁))+N_L(2−A_L(K₂)))/N_K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按定义 A_ζ=ΣK²_ζ/N_ζ、A_L=ΣK²_L/N_L（A_L 的受控坐标由 (H2) 的 BGS 型公式提供），则 Prop 2.1 给出 N₀ˢ_ζ≥(2−A_ζ)N_ζ、N₀ˢ_L≥(2−A_L)N_L；(iv) 代入前提 (H1)(H2)（A_ζ,A_L≤1.125）加权即得。分解论证的关键：跨族配对完全不进入（与并集直接论证的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推广至固定模实字符为框架内开放构造，故定理将其列为显式假设 (H2)（L 族满足 BGS 型显式公式），与数值前提 A_L≤1.125 分离：没有 (H2)，A_L≤1.125 就只是数值数据、没有 BGS 型理论坐标（受控配对常数无定义）。③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