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路2攻防XXXVIII—Δ常数指纹对同虚部成对注入的爆炸响应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与威胁排除的交叉验证闭合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——《谱对偶论证》系列（d1）：S3 数值定向——窗口饱和、δ 免疫与 3σ 阈值 420 对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24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本攻防执行 S3：Δ 常数定律（跨族互斥指纹 S_ζL−E、c_pure=0.0070、14σ）对同虚部成对离线注入的响应。三件事实：(i) 代数免疫：A(t)=Σ_{γ} w((γ−t)λ) 只含零点虚部差——Δ 指纹对离线深度 δ 严格无关（威胁带 δ≤0.01 时 δλ≤0.133，远小于窗口 W=1.5——w 核饱和）——与 S2 Weil 口径的 δ²λ²/2 压低互补，检测对象是「同虚部成对」的存在性而非离线深度。(ii) 爆炸响应（数值，detF_inject.py）：威胁级（21.9 万对）ΔS=5.70e5、SNR=**1571σ**（σ_A=√(N_l·var_A) 口径）/531σ（√N_l）——每对响应 2.60（成对构型）/1.30（漏根单零点构型）——3σ 检出阈值 ≈420 对。(iii) 实测闭合：攻防 XXXVI 跨族极近对 &lt;1e-6 仅 2 对——低于阈值 210 倍——Δ 指纹独立确认无威胁；且指纹对个别漏根免疫（单零点权 ≤4，仅占 3σ 阈值信号的 0.4%），补偿「极近对计数被漏根破坏」的唯一理论逃逸。基线复现：Δ_pure=−15046.5（文献 −15091）、Δ_pure/N_K=−0.007000、var_A=0.1144 精确命中；增量法 vs 全量重算 rel_diff=1.6e-14。判定：威胁排除支柱 = 间距计数（XXXVII）+ Δ 指纹（本攻防）双重独立闭合；21.9 万对注入使 Δ_pure/N_K 从 −0.0070 翻到 +0.258（变号）——跨族互斥常数层与威胁构型直接矛盾。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Δ常数定律；跨族互斥；窗口饱和；δ免疫；交叉验证；威胁排除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XXXVII 判定：S3（Δ 常数指纹）的价值从「检测威胁」降级为「排除交叉验证」——因为构型自洽性（同虚部成对 ⇒ 极近对 ⇒ 实测排除）已先行排除任何「离线且简单」威胁构型。本攻防恢复 S3 的独立数值价值：Δ 指纹测的不是离线深度，而是「同虚部成对」这一结构的积分统计——它提供一条与极近对计数独立的证据线，并天然补偿「计数受个别漏根破坏」的唯一理论逃逸。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任务：把 Δ 常数定律（d1 系列已确立的跨族互斥常数层）用作同虚部成对注入的检测器——建立基线、测注入响应、定检出阈值、对实测闭合。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Δ 常数指纹检测器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2.1　口径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Δ(T)=S_ζL(T)−E(T)；S_ζL=Σ_{γ′∈L(T)} A(γ′)，A(t)=Σ_{γ≤T} w((γ−t)λ)，w(u)=4/(4+u²)，λ=log T，窗口 |γ−t|&lt;W=R/λ（R=20，绝对虚部窗口 W≈1.5）；E=Σ_{γ′} log(γ′/2π)/λ。纯跨族常数口径（2026-10-19 修正）：Δ_pure=Δ+c_cut·E，c_cut=1−I_R=0.0635（消除 E 口径核截断伪影）。定律：Δ_pure/N_K → −c_pure≈−0.0070。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2.2　基线复现（T=6e5）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在并集数据（zeros_T6e5.npz，ζ 族 999492、L 族 1150050）上照抄 l4_multit 口径复算基线（entF_base.py，22s）——文献数值全部精确命中：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Δ 指纹基线复现（T=6e5）vs《Δ常数定律-陈述与证据》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量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本文复现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文献值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偏差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Δ/N_K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−0.033940（−3.394%）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−3.394%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Δ_pure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−15046.5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−15091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0.3%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Δ_pure/N_K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−0.007000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c_pure≈0.0070±0.0003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命中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Δ_pure/√N_l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−14.03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−14.1σ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命中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Δ_pure/√(N_l·var_A)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−41.5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−41.7σ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命中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mean_A / var_A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0.7856 / 0.1144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0.7856 / 0.1144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基线可信：Δ 指纹检测器实现与文献口径一致（S=839011.3、E=911967.8、Δ=−72956.4；块 0/1/2 的 per_n=−0.0598/−0.0644/−0.0661 与文献分块一致）。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检测器对同虚部成对注入的响应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　代数免疫：A(t) 不含实部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A(t)=Σ_{γ≤T} w((γ−t)λ) 中权重只依赖零点虚部 γ 与探针 t 之差——**注入零点的实部（1/2±δ）对 Δ 严格不可见**。威胁带 δ≤0.01 时 δλ≤0.133，而窗口 R=20（绝对 W=R/λ≈1.5）：离线对的两个成员虚部都与 L 零点 γ′ 重合，w((γ′−γ′)λ)=w(0)=4 满权——**Δ 指纹对离线深度 δ 代数免疫、窗口饱和**。这与 S2 Weil 口径的 δ²λ²/2 压低（一阶消失）形成互补：Weil 测深度（被 δ 压低）、Δ 测结构（对 δ 饱和）。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　注入实验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构型 I（同虚部成对）：随机选 n_pairs 个 L 零点 γ′，在 ζ 族插入 2 个零点（虚部均=γ′，模拟 1/2±δ+iγ′）；构型 II（漏根变体）：每对仅 1 个可见。5 次随机抽样，增量法（A 对 z 线性，ΔS=Σ_{γ_i}Σ_{l′∈窗口}w((γ_i−l′)λ)）——全量重算验证精确（rel_diff=1.57e-14）。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Δ 指纹注入响应（ΔS mean±std，5 抽样；噪声 σ_A=362.7、σ_√N=1072.4）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n_pairs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构型 I ΔS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SNR（σ_A）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构型 II ΔS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SNR（σ_A）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257.4±2.8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131.4±1.5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0.36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520.7±6.5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260.1±2.2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0.72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5194.7±9.9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14.32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2603.7±7.0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7.18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219000（威胁级）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569817.5±94.9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1570.96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284887.8±88.2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785.42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读数：每对响应 2.602（I）/1.300（II），全程线性（100→219000 对常数不漂移）；威胁级 SNR=1571σ——相对 S2 Weil 口径（0.5σ）**约 3000 倍**。注入后 Δ_pure/N_K 从 −0.007000 变为 +0.258088（219000 对 I）——**跨族互斥常数直接变号**：威胁构型与 Δ 常数定律在常数层不兼容。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阈值与实测闭合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3σ 检出阈值：构型 I n≈420 对（σ_A 口径）/n≈1240 对（σ_√N 口径）；构型 II 双倍（840/2480）。攻防 XXXVI 实测跨族极近对 &lt;1e-6 仅 2 个——**低于 I 型阈值 210 倍**。Δ 指纹独立确认：数据中不存在可检出的同虚部成对结构。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漏根免疫：若极近对计数（XXXVII）受个别求根漏根破坏，Δ 指纹不受影响——单零点权 ≤w(0)=4，相对 3σ 阈值信号（≈1090）仅 0.4%——漏掉上百个零点才能压低 1σ。**Δ 指纹对「计数被漏根破坏」的唯一理论逃逸免疫**——两条证据线的盲区互不相交。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与 S2 Weil 口径对照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同一威胁级注入（21.9 万对、δ=0.05）：S2 Weil 实部口径 SNR≈0.59（Re 修正后 0.42）、本攻防 Δ 指纹 SNR=1571σ——差距 ~3000 倍。机理：Weil 零点项差分被 δ²λ²/2 压低（对称配对抵消一阶项），Δ 指纹的 w 核在 δλ≪R 时饱和不衰减——**前者测「零点离线的深度」、后者测「零点虚部结构」**。对威胁判据（离线零点存在）而言，结构测量是更直接的对象——离线深度 δ≤0.01 的存在性由构型自洽性（XXXVII）排除，其虚部结构由 Δ 指纹（本攻防）独立排除。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威胁排除支柱总装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θ_K≥7/8 证据链中「威胁不存在」的独立支柱：① 无条件段（δ≥0.0902，零密度主幂）；② 数值闭合段（δ∈[0.05,0.0902]）；③ 盲区实证（δ≤0.01，XXXVI 左尾审计）；④ 间距计数（XXXVII：同虚部成对 ⇒ 极近对 ⇒ 实测 0 vs 需 21.9 万）；⑤ Δ 指纹（本攻防：3σ 阈值 420 对 vs 实测 2 对）。④⑤ 同源不同型：④ 是原始计数（依赖求根完整性），⑤ 是积分统计（对漏根免疫）——盲区威胁须同时违反函数方程配对、间距结构、跨族互斥统计——三重不兼容。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诚实边界与未决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Δ 指纹不测离线深度 δ——它排除「同虚部成对」的存在性，不直接测「零点离线多少」；深度维度由 S1 左尾审计覆盖。② 阈值标尺用静态噪声 σ_A=√(N_l·var_A)（实测 var_A=0.1144），未做 bootstrap 动态噪声——σ_A 本身是 14σ 基线的残差尺度，静态口径合理但非唯一。③ 219000 对注入使 Δ_pure/N_K 变号（+0.258）——Δ 常数定律的线性区间外推（−0.0070·N_K 尺度）未被如此大规模扰动验证——检测器读数在大扰动端只作「爆炸级」定性。④ 低 γ 段（γ&lt;2000）未分层——该段 1/γ 加权增强（S2 边界注记），Δ 指纹的窗口统计是否同幅未单独核。⑤ 若威胁构型偏离「同虚部成对」（如虚部错开 ε≥W 的孤立离线零点），Δ 指纹响应衰减——该类构型由 S1 实部扫描覆盖（可分辨范围内 0 个）。⑥ 基线常数 −0.0070 的解析证明仍未完成（谱层核积分 T→∞ 极限）——本攻防仅用其数值形态。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判定总结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S3 完成并落档。Δ 常数指纹对同虚部成对注入呈爆炸响应：威胁级（21.9 万对）SNR=1571σ（σ_A）/531σ（√N）——每对 2.60，3σ 阈值 ≈420 对——而实测跨族极近对仅 2 个，低于阈值 210 倍：**Δ 指纹独立闭合威胁排除**。检测器对离线深度 δ 代数免疫（A(t) 只含虚部）、对个别漏根免疫（单零点权 0.4%）——与 XXXVII 间距计数的盲区互不相交，构成「计数 + 积分」双重证据线；21.9 万对注入使 Δ_pure/N_K 变号，跨族互斥常数层与威胁构型直接矛盾。威胁排除支柱 = 无条件段 + 数值闭合段 + 盲区实证 + 间距计数 + Δ 指纹——五柱合围。主线下一步：θ_K≥7/8 论证从「威胁排除」转回「正向下界构造」（ζ_K 特有谱结构——在线比例桥余项精细形态），Δ 指纹作为独立常数层工具保留。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《Δ 常数定律（跨族互斥）：陈述、文献定位与证据》（C:\proj2\BSD\delta-law\Delta常数定律-陈述与证据.md）：Δ_pure 口径、c_pure≈0.0070±0.0003、var_A=0.1144、mean_A=0.7856、−14.1σ/−41.7σ、多 T 收敛（−0.92%→−0.70%）.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L4 多 T 数值件：d1_l4_work/l4_multit.py/.json（S_ζL−E 口径：w(u)=4/(4+u²)、R=20、l∈[12,T−W]、分块诊断、C_ζ(h)）.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攻防 XXXVI：路2攻防XXXVI-左尾224审计与威胁形态实证（跨族极近对 &lt;1e-6 2 个、&lt;1e-4 386≈泊松 380、威胁带 δ≤0.01）.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攻防 XXXVII：路2攻防XXXVII-Weil显式公式实部口径注入敏感性（构型自洽性：同虚部成对 ⇒ 极近对 ⇒ 实测排除；S2 Weil 口径 SNR≈0.59 近盲）.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S3 数值件：entF_work/detF_base.py/.json（基线复现）、detF_inject.py/.json（注入实验：四档×两构型×5 抽样 + 全量重算验证 rel_diff=1.57e-14）——可复跑（Anaconda python）。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零点数据：zeros_T6e5.npz（ζ 族 999492、L 族 1150050、T=6×10⁵）.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