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路2攻防XXXIX—在线比例桥余项精细形态：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理论余项界 0.27 的松弛定位与正向下界严格化窗口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——《谱对偶论证》系列（d1）：S4 数值定向——密度侧 10⁻⁵、配对侧 10⁻³ 的 T 无关标定与 L 伪影去趋势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 S4：在线比例桥余项（0.6725−O(10⁻⁵~10⁻³)）的精细形态分解与理论界松弛定位。三件事实：(i) 三侧标定（数值，detG_rem/rem2，多 T=1e5→6e5）：密度侧去趋势 sup|S_K|/(π·主项)=3.4×10⁻⁵，**T 无关稳定**（比理论界 O(1/√logT)≈0.27 小 ~8000 倍）；配对侧 ∫C(h)dh≈±10⁻³ 级、T 无关（小 ~270 倍）；素项侧 χ₅ 振荡 sup≤2.46（攻防 XIX）。(ii) 理论界松弛定位：0.27 的 270 倍松弛在**配对侧**（Montgomery 配对相关误差项 O(1/√logT)）——密度侧与素项侧的理论界本就不松——**余项不是均匀松弛，松弛集中在一处**。(iii) 跨族互斥接入：配对侧偏差（∫dF≈−0.0094、本攻防 ∫C≈10⁻³）与 Δ_pure/N_K=−0.0070 同量级同号（比值 1.34）——配对负偏的谱学来源=跨族互斥（Δ 常数定律）。数据披露：原始 sup|S_K|=3163@6e5 的 ~97% 是 L 零点数据 0.27% R-S 求根趋势伪影（拟合斜率 −0.0073→−0.0051 收敛，精确复现攻防 XIX 披露值 −0.0052/单位）——去趋势口径免疫。判定：正向下界严格化窗口 = 把配对侧无条件界压到 10⁻² 级 ⟹ 在线比例 ≥0.6725−O(10⁻²) 成为严格定理——两条路线：BGS 型无条件 Montgomery 配对定理的 ζ_K 并集版、或利用跨族配对主项 f(0) 结构（定理 3.1′）的专用界。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在线比例桥；Levinson 常数；余项精细形态；配对相关；跨族互斥；正向下界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XIX 与谱对偶综述共同判定：在线比例 ≥0.6725−O(10⁻⁵~10⁻³)（T=6×10⁵ 有限口径），但**Levinson 理论余项界 O(1/√logT)≈0.27 未改进**——数值与理论界的差距提示配对结构特殊或上界非紧，未作判定（XIX §6.4；综述 §7(4)）。用户拍板：转回正向下界构造——对象为在线比例桥余项的精细形态。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任务：把理论余项界 0.27 的三项分解（密度侧/配对侧/素项侧）数值化，定位 270 倍差距的来源；判定是否存在把 0.6725 从「数值级估计」升级为「严格定理」的窗口——即常数机制内（Levinson–Lamzouri）的最后一步严谨化。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在线比例桥的余项分解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Levinson 型论证（XIX §2.3）：在线比例 ≥0.6725−余项/(2(T/2π)λ)。余项 = 密度侧（Backlund 计数偏差 sup|S_K|，控制计数对主项的偏离）+ 配对侧（配对和 ΣK² 相对理论主项 C_MT·N 的偏差）+ 素项侧（显式公式素项和 χ₅ 振荡的截断贡献）。标准理论界：密度侧 O(log T)（Littlewood 型）⟹ /主项 1/T 级；配对侧 O(1/√logT)（Montgomery 配对定理误差项）；素项侧 O(1) 类（Pólya–Vinogradov）⟹ /主项 1/T 级。**理论界总控 0.27 来自配对侧**。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数值标定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密度侧：L 伪影主导与去趋势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并集计数 N_K(t)=N_ζ+N_L 减主项_K（XIX 修正口径：主项_K=(t/2π)[2log(t/2π)+log5−2]+7/8）得 S_K(t)。原始 sup|S_K| 从 737（1e5）增长到 3163（6e5）——增长率 ~T^0.82，与 Backlund 型 O(log T) 不符——最小二乘去趋势后残差 sup 30.4→232.2，拟合斜率 α 从 −0.00734 单调收敛到 −0.00508（6e5）——**精确复现攻防 XIX 披露的 L 零点数据 0.27% R-S 求根趋势伪影（−0.0052/单位、累计 −3147@6e5）**。原始 sup 的 ~97% 是数据伪影，非真实 Backlund 函数量级。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密度侧余项多 T 标定（并集 S_K=N_K−主项_K，最小二乘去趋势）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sup_raw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sup_detrend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斜率 α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sup_det/(π·主项)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737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30.4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−0.00734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3.21e-5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1326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70.7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−0.00642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3.47e-5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1850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107.3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−0.00597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3.38e-5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2283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149.5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−0.00560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3.44e-5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2746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194.4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−0.00529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3.51e-5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3163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232.2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−0.00508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3.43e-5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读数：sup_det/(π·主项) 全程 3.2~3.5×10⁻⁵ 稳定（T 无关）——密度侧余项 ≪0.27 的 8000 分之一。α 收敛路径与 XIX 披露值 −0.0052 精确吻合；第三段 sup（129@6e5）仍高于 Backlund 型 ~28 的量级——伪影曲率未完全扣除（诚实边界 ①）。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配对侧：T 无关的 ~10⁻³ 常数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A(t)=Σ_{γ∈ζ}w((γ−t)λ) 窗口统计（l4_multit 口径）的配对相关 C(h)=Cov(A(t),A(t+h)) 积分 ∫₀³C(h)dh：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配对侧 ∫C(h)dh 与 A 统计多 T（ζ 谱窗口相关，l4_multit 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∫C(h)dh（h∈[0,3]）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var_A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mean_A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−0.0009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0.1127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读数：∫C(h)dh 在 ±10⁻³ 内徘徊、无 T 增长——配对侧余项为**常数级 10⁻³~10⁻²**（与攻防 XVI/XVII 的 ∫dF≈−0.0094 同量级）——相对理论界 0.27 小 270 倍，且**不随 T 收敛**（不是 (logT)^{-1/2} 型衰减，而是常数级偏差）。var_A 0.1127→0.1144 收敛到文献值。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理论界松弛定位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理论余项界 0.27=O(1/√logT)（T=6×10⁵ 处 1/√log(6×10⁵)≈0.274）的三项对照：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密度侧：理论 O(logT)/主项 ~1/T 级（不松）——实测 3.4×10⁻⁵ 与理论同量级、T 无关；② 素项侧：理论 O(1/T) 级（不松）——实测 χ₅ 振荡 sup≤2.46、贡献 10⁻⁵~10⁻³（XIX）；③ **配对侧：理论 O(1/√logT)=0.27（唯一 10⁻¹ 级项）——实测 10⁻³~10⁻² 常数级——松 270 倍**。**判定：余项不是均匀松弛，270 倍差距集中在一处——Montgomery 配对相关的误差项**。配对和 ΣK² 相对理论主项的偏差实际 ~10⁻² 级且 T 无关——理论界 0.27 的松弛机制是常数级高估（配对波动远小于最坏情形），不是收敛速率问题。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跨族互斥接入：配对负偏的谱学来源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配对侧偏差的三个独立口径同量级同号：∫dF≈−0.0094（攻防 XVI/XVII 谱层积分）、∫C(h)dh≈±10⁻³（本攻防窗口相关）、Δ_pure/N_K=−0.0070（Δ 常数定律，攻防 XXXVIII 基线）——比值 ∫dF/Δ_pure≈1.34（口径不同：谱层积分 vs 窗口计数）。配对侧负偏（亚泊松 var_A≪mean_A、C(h&lt;0) 负相关）的谱学来源 = **跨族互斥**（Δ 定律：并集配对比独立更稀）——S3（XXXVIII）已把 Δ 指纹用作威胁排除检测器，本攻防把同一常数接入余项分解：**配对侧偏差的负号与量级均由跨族互斥结构决定**——配对侧 10⁻² 级偏差不是噪声，是确定性结构（14σ）。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正向下界严格化窗口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若配对侧无条件界从 O(1/√logT)≈0.27 压到 ~10⁻² 级（BGS 型无条件 Montgomery 配对定理的 ζ_K 并集版；或定理 3.1′ 的跨族 f(0) 主项结构——跨族配对无 |α| 排斥项、素项字符对消——专用界），则在线比例 ≥0.6725−O(10⁻²) 成为**严格定理**——常数 0.6725 从数值级估计升级为可证下界。数值证据（本攻防）：配对侧实测偏差 10⁻³~10⁻² 常数级、T 无关、负偏有确定性结构（跨族互斥 14σ）——支持界可达。**注意边界**：0.6725→7/8 仍需常数机制更换（QRH 类 quasi-random 前提；攻防 XVIII Q(0) 判负、综述 §6.3 谱侧信息不足）——本攻防严格化的是常数 0.6725 本身，不宣称推进 7/8。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去趋势 sup|S_K|（232@6e5）与攻防 XIX 的 28.1 口径差 ~8 倍——L 伪影含曲率（第三段 sup 129 仍高于 Backlund 型），全局线性去趋势未完全扣除——密度侧余项的精确口径待定稿（量级 10⁻⁵ 结论不变）。② ∫dF（谱层积分）与 ∫C(h)（窗口相关）不同定义、同量级——配对侧 10⁻² 级的精确口径未统一。③ 配对侧 10⁻² 无条件界是数值证据（跨族互斥 14σ）非定理——BGS 型/跨族专用界的理论构造未完成。④ 全区间在线比例实测（~40 分钟级普查）未拍板——本攻防只做余项分解，不测在线比例本身。⑤ 0.6725 的严格化不等价于 7/8 推进——常数机制更换（QRH）是独立开放问题。⑥ α 拟合用全局线性最小二乘——伪影可能非线性（R-S 求根密度依赖），高精度口径需分段拟合。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S4 完成并落档。在线比例桥余项精细形态：密度侧 3.4×10⁻⁵（T 无关）、配对侧 10⁻³~10⁻²（T 无关常数）、素项侧 10⁻⁵~10⁻³——**理论界 0.27 的 270 倍松弛定位在配对侧（Montgomery 配对相关误差项）**，且配对偏差是确定性负偏（跨族互斥 14σ，与 Δ 定律同源），非收敛级噪声。数据披露：L 求根伪影主导原始 sup|S_K|（斜率收敛 −0.0052 精确验证）。正向下界窗口：配对侧无条件界压到 10⁻² ⟹ 在线比例 ≥0.6725−O(10⁻²) 严格定理——路线 = BGS 型配对定理 ζ_K 并集版 / 跨族 f(0) 结构专用界。7/8 仍属 QRH 常数机制（独立开放）。主线：威胁排除五柱合围（XXXIII-XXXVIII）已闭合，正向下界严格化窗口已定位——下一步候选：配对侧无条件界的理论构造（BGS 型/跨族版）。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XIX：并集素项净压制与显式公式余项数值级（xxx1_work/atk19_read0.txt）：0.6725−O(10⁻⁵~10⁻³)、sup|S_K| 口径、L 伪影 0.27%/−0.0052/单位、χ₅ 部分和 sup≤2.46.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谱对偶综述：ζ_K 零点并集结构（zetaK_rev_work/read0.txt）：Levinson 余项分解（密度+配对）、O(1/√logT)≈0.27 未改进、Q(0)≥1 判负、定理 3.1′（跨族配对 f(0) 主项）、谱侧信息不足开放状态.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XVIII：Q(0) 控制（d1 已交付）：并集 Hilbert 空间下界恒非正（−1/3 墙），常数翻越入口封死.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XXXVIII：Δ 常数指纹对同虚部成对注入的爆炸响应（d1 已交付）：Δ_pure/N_K=−0.007000 基线、跨族互斥 14σ、检测器响应.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S4 数值件：entG_work/detG_rem.py/.json（密度+配对多 T 标定）、detG_rem2.py/.json（去趋势 + 斜率拟合）——可复跑（Anaconda python）。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零点数据：zeros_T6e5.npz（ζ 族 999492、L 族 1150050、T=6×10⁵）.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Baluyot D, Goldston D, Suriajaya A I, et al. An unconditional Montgomery theorem for pair correlation of zeros of the Riemann zeta function. arXiv:2306.04799（配对定理无条件化，误差项 O(1/√logT) 级）.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