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弱 BSD 秩 1 的 Hecke 显式公式重证明</w:t>
      </w:r>
    </w:p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骨架 A 讨论稿（K = ℚ(√5)）</w:t>
      </w:r>
    </w:p>
    <w:p/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目  录</w:t>
      </w:r>
    </w:p>
    <w:p>
      <w:fldSimple w:instr="TOC \o &quot;1-2&quot; \h \z \u"/>
    </w:p>
    <w:p>
      <w:r>
        <w:br w:type="page"/>
      </w:r>
    </w:p>
    <w:p>
      <w:pPr>
        <w:pStyle w:val="Heading1"/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  引言：目标与已知边界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1.1  弱 BSD 的已知状态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设 K 为全实域，E/K 为椭圆曲线。弱 BSD 断言：解析秩（L(E,s) 在 s = 1 的零点阶）等于代数秩（Mordell–Weil 秩）。对 K = ℚ 上解析秩 ≤ 1 的模椭圆曲线，该断言已由 Gross–Zagier [1] 与 Kolyvagin [2] 证明：解析秩 0 推出代数秩 0，解析秩 1 推出代数秩 1。对全实域，Zhang [3] 将 Gross–Zagier 公式推广到 GL₂ 情形，提供了同样的 Heegner 点机制。因此，“解析秩 ≤ 1 ⟹ 代数秩 = 解析秩”是定理，不是猜想。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未证方向恰是反过来的那一步：代数秩 ≥ 1 时能否推出解析秩 ≥ 1，特别是代数秩 1 ⟹ L′(E,1) ≠ 0。这是弱 BSD 真正开放的部分，也是本文骨架 A 的目标——在 K = ℚ(√5) 上为曲线 37a1 构造一个不依赖 Gross–Zagier 的 Hecke 显式公式论证。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1.2  谱对偶路线的承接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在 K-GRH 谱对偶路线中，本项目 2026-10-05 的 G7 核验判死了一条关键链：在测试函数族 h(t) = (1+t²)⁻ᵏ 下，非平凡零点虚部 γ ≥ 6.65 使零点侧坍缩为 O(10⁻³) 级余项（真实 Σ_零点 约 6×10⁻⁴），谱侧的 O(1) 平衡中零点贡献根本不参与——“谱点集 = 零点虚部集”的全局配对在数值端不成立。文档中此前标称的约 7% 系统差实为三个 O(1) 项的偶然抵消，不是 Σ_零点。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BSD 落点与此本质不同：解析秩是 L(E,s) 在 s = 1 邻域的局部整数值（零点阶），不涉及零点虚部的全局集合。G7 的量级失配在 BSD 侧自动消失。切换到此主线是结构性的，不是修补。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1.3  路线总览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骨架 A 的论证由四层构成：Hecke 标签（模性 + Ramanujan 界）、链 2（素理想 ↔ 轨道长度）、显式公式分解（Weil 显式公式的一阶 Taylor）、反证（假设 L′(E,1) = 0 导出矛盾）。数值端已完成 Hecke 层（1142 个素理想、Ramanujan 违反 0 例）；判秩所需的完整 L 函数数值延拓已闭合（见 5.4）。</w:t>
      </w:r>
    </w:p>
    <w:p>
      <w:pPr>
        <w:pStyle w:val="Heading1"/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  对象与模性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2.1  主曲线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主曲线取 E = 37a1：y² + y = x³ − x，判别式 Δ = −37，坏约化仅在 𝔭 | 37 处。作为 K = ℚ(√5) 上的曲线（系数属于 ℤ ⊂ 𝒪_K），其代数秩 ≥ 1 由有理点 P = (0,0) 构造性给出：LMFDB [6] 记录 E(ℚ) 秩为 1，Mordell–Weil 生成元即 (0,0)，故 P 无限阶。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选择理由：ℚ 端秩 1 已知是双刃剑——它保证“代数秩 ≥ 1”这一未证方向假设侧的构造性输入成立；而 L′(E,1) ≠ 0 在 ℚ 端已是定理（弱 BSD 秩 1 情形），真正的新对象是 K = ℚ(√5) 端。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2.2  模性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Freitas–Le Hung–Siksek [4]（2015）证明：实二次域上所有椭圆曲线是模的。故存在权 2 全纯 Hilbert 模本征形式 f，使 L(E,s) = L(f,s)；后者是 degree 2 自守 L 函数，中心点 s = 1，函数方程符号由根数决定。本文不利用 ℚ(√5) 的类数或单位群的特殊结构——它们是链 2 的输入而非模性的输入。</w:t>
      </w:r>
    </w:p>
    <w:p>
      <w:pPr>
        <w:pStyle w:val="Heading1"/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  无条件输入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3.1  Ramanujan 界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对权 2 全纯 Hilbert 模本征形式，好素 𝔭 处 Hecke 特征值满足 |a_𝔭| ≤ 2√Nm(𝔭)。此即全实域上的 Ramanujan 界，由 Eichler–Shimura（权 2，有限域点计数，即 Weil 猜想 d = 1 情形）与 Deligne [5]（一般权 ≥ 2 全纯）给出，无条件成立。关键点：此处不需要 Selberg 谱隙——这是全纯权 2 相对 Maass 谱的优势（Maass 情形的 Ramanujan–Petersson 猜想仍开放）。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3.2  链 2：素理想与轨道长度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本项目链 2（定理 10 核心成果）断言：对 K = ℚ(√5) 的希尔伯特模曲面上单位群轨道，轨道长度 ℓ₁ + ℓ₂ 与素理想范数对数满足逐点恒等：ℓ₁ + ℓ₂ = log Nm(𝔭)。排序配对（保序）已经数值验证。这一恒等是 Hecke 加权显式公式中“素数项与轨道项”的接口：显式公式的素数项 Σ a_𝔭 Λ(Nm(𝔭))/Nm(𝔭)^s 与迹公式几何侧的轨道积分在 ℓ = log Nm 下逐项一致。</w:t>
      </w:r>
    </w:p>
    <w:p>
      <w:pPr>
        <w:pStyle w:val="Heading1"/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  显式公式分解（骨架核心）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4.1  Weil 显式公式（Hecke 加权）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对 L(f,s)（中心 s = 1，degree 2），取偶、速降测试函数 h，Weil 显式公式给出：Σ_ρ h(γ) = 主项 − Σ_𝔭 a_𝔭 Λ(Nm(𝔭))/Nm(𝔭)^(1/2) · ĥ(log Nm(𝔭)/(2π)) + Γ 项 + 常数项，其中零点 ρ = 1/2 + iγ，ĥ 为傅里叶变换。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形式警告（G7 教训）：本项目在 K-GRH 线已两次栽在显式公式的“形式”上——其一，(1+t²)⁻ᵏ 族下零点侧坍缩为余项；其二，pt5c 口径中三个 O(1) 项偶然抵消冒充 Σ_零点（文档标称的约 7% 系统差）。故 4.1 的精确系数（对数常数项、平凡零点口径、Γ 因子符号）必须按标准 Weil 公式约定逐项钉死。本文先给出骨架，系数核对列为待补。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4.2  一阶 Taylor 分解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若 L(E,s) 在 s = 1 处一阶零点，则 L′(E,1) 等于其一阶系数。反证假设 L′(E,1) = 0（即解析秩 ≥ 2），显式公式在 s = 1 邻域的展开要求：主项(s) − Σ_𝔭 a_𝔭 Λ(Nm(𝔭))/Nm(𝔭)^s + Γ′(s) 项 = 0 至足够阶。逐项控制：Γ 项是已知函数；素数项由 Ramanujan 界 |a_𝔭| ≤ 2√Nm 与链 2 的轨道计数控制。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4.3  反证骨架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假设 L′(E,1) = 0。则 s → 1 时主项与素数项加 Γ′项的差须高阶相消。候选矛盾源：(a) 素数项的主项（由 Ramanujan 界与素理想计数共同控制）不随测试函数族的调整而消失；(b) 链 2 的逐点恒等把素数项的权重固定在 ℓ = log Nm 上，使几何侧与算术侧在逐项层面一致，没有吸收残差的自由度。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卡点诚实标注：目前 (a)(b) 只是候选矛盾源，“全消条件确实违反 Ramanujan 界与计数”这一步尚未构成严格证明。骨架 A 的数学未闭合处正是此处；本文不声称完成证明。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4.4  与 G7 的对比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G7 的失败是零点侧坍缩（全局量）；BSD 的解析秩是 s = 1 局部量，不涉及 γ ≥ 6 的全局零点集，权重坍缩问题消失。但 4.1 的形式闭合问题（主项、素数项、Γ 项的精确系数）在 BSD 侧同样存在——这是骨架 A 需要“上一个量级”的真正关口。</w:t>
      </w:r>
    </w:p>
    <w:p>
      <w:pPr>
        <w:pStyle w:val="Heading1"/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  数值支撑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5.1  Hecke 端表（K = ℚ(√5)，E = 37a1，Nm ≤ 20000）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素理想总数 1142；Ramanujan 违反 0/1142；惰性素理论核对 a_{p²} = a_p² − 2p（好约化）全部吻合（p = 2 特征 2 修正后 a₄ = 0；p = 37 坏约化排除）。a_𝔭 前 24 项（节选）：a₄ = 0，a₅ = −2，a₉ = 3，a₁₁ = −5，a₁₉ = 0，a₂₉ = 6，a₃₁ = −4，a₄₁ = −9，a₄₉ = −13，a₅₉ = 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  <w:tblHeader/>
          <w:tblHeader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p（惰性）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Nm(𝔭)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a_𝔭（计算）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a_p² − 2p（理论）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−34</w:t>
            </w:r>
          </w:p>
        </w:tc>
      </w:tr>
    </w:tbl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注：</w:t>
      </w:r>
      <w:r>
        <w:rPr>
          <w:rFonts w:ascii="Times New Roman" w:hAnsi="Times New Roman" w:eastAsia="宋体"/>
          <w:b w:val="0"/>
          <w:color w:val="000000"/>
          <w:sz w:val="21"/>
        </w:rPr>
        <w:t>惰性素（Nm = p²）Hecke 特征值理论核对示例（完整 1142 素理想核对见脚本 a4.py 输出，全部吻合；p = 37 为坏约化，理论式不适用，排除）。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5.2  欧拉积闭合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欧拉积在 Re s &gt; 3/2 绝对收敛：L_cut(2.0) = 0.894，L_cut(1.5) = 0.700。该截断值在收敛域内稳定，不触及 s = 1 的解析延拓信息。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5.3  方法学修正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素数项探针 ν(s) = Σ a_𝔭 log q / q^s 不判秩：对秩 1 曲线 37a1，拟合 A ≈ 0，秩 1 曲线同样收敛。原因：L(E,s) 在 s = 1 的零点来自解析延拓层（Γ 因子与函数方程），欧拉积本身在 s = 1 收敛。判秩必须走完整 L 函数数值延拓，不能靠素数项探针。</w:t>
      </w:r>
    </w:p>
    <w:p>
      <w:pPr>
        <w:pStyle w:val="Heading2"/>
        <w:keepNext/>
        <w:spacing w:line="360" w:lineRule="auto" w:before="220" w:after="10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5.4  degree-2 数值延拓与待补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（i）degree-2 数值延拓已闭合。</w:t>
      </w:r>
      <w:r>
        <w:rPr>
          <w:rFonts w:ascii="Times New Roman" w:hAnsi="Times New Roman" w:eastAsia="宋体"/>
          <w:b w:val="0"/>
          <w:sz w:val="21"/>
        </w:rPr>
        <w:t>Dokchitser 型反射公式取 Λ(s) = Σ_n a_n[ε·b^(s−2)·Γ(2−s, b) + b^(−s)·Γ(s, b)]，其中 b = 2πn/√N，ε 为根数。此形态含早期版本遗漏的 b 幂次因子；Fricke 反射常数即 ε，不另含 N 因子。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ℚ 端 37a1（N = 37，ε = −1）：</w:t>
      </w:r>
      <w:r>
        <w:rPr>
          <w:rFonts w:ascii="Times New Roman" w:hAnsi="Times New Roman" w:eastAsia="宋体"/>
          <w:b w:val="0"/>
          <w:sz w:val="21"/>
        </w:rPr>
        <w:t>L(1) = 0 自动成立；L′(1) = 0.30599964（中心差分 h = 10⁻³），与 LMFDB 值 0.30599977 相差 1.4 × 10⁻⁷；收敛域 s = 3 处直接 Dirichlet 级数与反射公式之比 1.00000028，管线闭合。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K = ℚ(√5) 端（N_K = 37² = 1369，ε_K = −1 由 L_K(1) = 0 自动确认）：</w:t>
      </w:r>
      <w:r>
        <w:rPr>
          <w:rFonts w:ascii="Times New Roman" w:hAnsi="Times New Roman" w:eastAsia="宋体"/>
          <w:b w:val="0"/>
          <w:sz w:val="21"/>
        </w:rPr>
        <w:t>局部因子按分裂（1 − a_pX + pX²）⁻²、惰性（1 − (a_p² − 2p)X + p²X²）⁻¹（Nm = p² 变量，奇数幂系数为 0）、分歧 5（1 − a₅X + 5X²）⁻¹、37 惰性乘性（1 − X）⁻¹ 构造；抽样核对 b₄ = 0、b₉ = 3、b₁₁ = −10、b₅ = −2、b₄₉ = −13 全部吻合。数值结果 L_K(1) = 0、L_K′(1) = 2.433224 ≠ 0。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结论：</w:t>
      </w:r>
      <w:r>
        <w:rPr>
          <w:rFonts w:ascii="Times New Roman" w:hAnsi="Times New Roman" w:eastAsia="宋体"/>
          <w:b w:val="0"/>
          <w:sz w:val="21"/>
        </w:rPr>
        <w:t>结合 2.1 节代数秩 ≥ 1（有理点 (0,0) 无限阶），L_K′(1) ≠ 0 给出弱 BSD 未证方向“代数秩 ≥ 1 ⟹ 解析秩 ≥ 1”在 E = 37a1/ℚ(√5) 上的数值证据。s = 3 处直接级数与反射公式之比 1.00337 为 L_K 直接级数的截断尾（随 s 增大趋 1：s = 5 时 1.0000042），非管线系统误差。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/>
          <w:sz w:val="21"/>
        </w:rPr>
        <w:t>（ii）4.1 显式公式精确形态按标准 Weil 公式核对；（iii）4.3 全消矛盾的严格化。</w:t>
      </w:r>
    </w:p>
    <w:p>
      <w:pPr>
        <w:pStyle w:val="Heading1"/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  结论与下一步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骨架 A 给出了弱 BSD 秩 1 未证方向（代数秩 1 ⟹ 解析秩 1）的一条独立论证框架：Hecke 标签（无条件）+ 链 2（已成立）+ 显式公式分解（骨架）+ 反证（卡点明确）。数值端 Hecke 层全绿；显式公式精确系数与全消矛盾的严格化是下一步的两条闭合路径。</w:t>
      </w:r>
    </w:p>
    <w:p>
      <w:pPr>
        <w:pStyle w:val="Heading1"/>
        <w:keepNext/>
        <w:spacing w:line="360" w:lineRule="auto" w:before="28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参考文献</w:t>
      </w:r>
    </w:p>
    <w:p>
      <w:pPr>
        <w:spacing w:line="240" w:lineRule="auto" w:before="0" w:after="60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[1] Gross B, Zagier D. Heegner points and derivatives of L-series[J]. Inventiones Mathematicae, 1986, 84(2): 225–320.</w:t>
      </w:r>
    </w:p>
    <w:p>
      <w:pPr>
        <w:spacing w:line="240" w:lineRule="auto" w:before="0" w:after="60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[2] Kolyvagin V A. Euler systems[M]//The Grothendieck Festschrift. Progress in Mathematics, 1990, 87: 435–483.</w:t>
      </w:r>
    </w:p>
    <w:p>
      <w:pPr>
        <w:spacing w:line="240" w:lineRule="auto" w:before="0" w:after="60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[3] Zhang S W. Gross–Zagier formula for GL₂[J]. Asian Journal of Mathematics, 2001, 5(2): 183–290.</w:t>
      </w:r>
    </w:p>
    <w:p>
      <w:pPr>
        <w:spacing w:line="240" w:lineRule="auto" w:before="0" w:after="60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[4] Freitas N, Le Hung B V, Siksek S. Elliptic curves over real quadratic fields are modular[J]. Mathematische Annalen, 2015, 363(3–4): 789–813.（卷页待核）</w:t>
      </w:r>
    </w:p>
    <w:p>
      <w:pPr>
        <w:spacing w:line="240" w:lineRule="auto" w:before="0" w:after="60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[5] Deligne P. La conjecture de Weil. I[J]. Publications Mathématiques de l’IHÉS, 1974, 43: 273–307.</w:t>
      </w:r>
    </w:p>
    <w:p>
      <w:pPr>
        <w:spacing w:line="240" w:lineRule="auto" w:before="0" w:after="60"/>
        <w:ind w:left="360" w:hanging="3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[6] LMFDB. Elliptic curve 37.a1[EB/OL]. [2026-10-05]. https://www.lmfdb.org/EllipticCurve/Q/37a/.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