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lang w:val="en-US" w:eastAsia="zh-CN"/>
        </w:rPr>
        <w:t>沙龙预约</w:t>
      </w:r>
      <w:r>
        <w:rPr>
          <w:rFonts w:hint="eastAsia"/>
        </w:rPr>
        <w:t>采购文件（投标邀请书）</w:t>
      </w:r>
    </w:p>
    <w:p/>
    <w:p/>
    <w:p/>
    <w:p/>
    <w:p/>
    <w:p/>
    <w:p/>
    <w:p/>
    <w:p/>
    <w:p/>
    <w:p/>
    <w:p/>
    <w:p/>
    <w:p/>
    <w:p/>
    <w:p/>
    <w:p/>
    <w:p/>
    <w:p/>
    <w:p>
      <w:pPr>
        <w:pStyle w:val="2"/>
      </w:pPr>
      <w:r>
        <w:t>XX</w:t>
      </w:r>
      <w:r>
        <w:rPr>
          <w:rFonts w:hint="eastAsia"/>
        </w:rPr>
        <w:t>工作室</w:t>
      </w:r>
    </w:p>
    <w:p>
      <w:pPr>
        <w:pStyle w:val="2"/>
      </w:pPr>
      <w:r>
        <w:t>2019-6-15</w:t>
      </w:r>
    </w:p>
    <w:p>
      <w:pPr>
        <w:rPr>
          <w:rFonts w:eastAsia="宋体" w:asciiTheme="majorHAnsi" w:hAnsiTheme="majorHAnsi" w:cstheme="majorBidi"/>
          <w:sz w:val="32"/>
          <w:szCs w:val="32"/>
        </w:rPr>
      </w:pPr>
      <w:r>
        <w:rPr>
          <w:kern w:val="0"/>
        </w:rPr>
        <w:br w:type="page"/>
      </w:r>
    </w:p>
    <w:p>
      <w:pPr>
        <w:pStyle w:val="4"/>
      </w:pPr>
    </w:p>
    <w:p>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pPr>
        <w:spacing w:line="360" w:lineRule="auto"/>
        <w:jc w:val="center"/>
        <w:rPr>
          <w:b/>
          <w:sz w:val="44"/>
          <w:szCs w:val="44"/>
        </w:rPr>
      </w:pPr>
      <w:r>
        <w:rPr>
          <w:kern w:val="0"/>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日期：</w:t>
      </w:r>
      <w:r>
        <w:rPr>
          <w:b/>
          <w:sz w:val="28"/>
          <w:szCs w:val="28"/>
        </w:rPr>
        <w:t xml:space="preserve"> </w:t>
      </w:r>
    </w:p>
    <w:p>
      <w:pPr>
        <w:numPr>
          <w:ilvl w:val="0"/>
          <w:numId w:val="3"/>
        </w:numPr>
        <w:spacing w:line="360" w:lineRule="auto"/>
        <w:rPr>
          <w:b/>
          <w:sz w:val="28"/>
          <w:szCs w:val="28"/>
        </w:rPr>
      </w:pPr>
      <w:r>
        <w:rPr>
          <w:b/>
          <w:sz w:val="28"/>
          <w:szCs w:val="28"/>
        </w:rPr>
        <w:t>XX</w:t>
      </w:r>
      <w:r>
        <w:rPr>
          <w:rFonts w:hint="eastAsia"/>
          <w:b/>
          <w:sz w:val="28"/>
          <w:szCs w:val="28"/>
        </w:rPr>
        <w:t>工作室就“</w:t>
      </w:r>
      <w:r>
        <w:rPr>
          <w:rFonts w:hint="eastAsia"/>
          <w:b/>
          <w:sz w:val="28"/>
          <w:szCs w:val="28"/>
          <w:lang w:val="en-US" w:eastAsia="zh-CN"/>
        </w:rPr>
        <w:t>沙龙预约</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Pr>
          <w:rFonts w:hint="eastAsia"/>
          <w:b/>
          <w:sz w:val="28"/>
          <w:szCs w:val="28"/>
          <w:lang w:val="en-US" w:eastAsia="zh-CN"/>
        </w:rPr>
        <w:t>河北师范大学</w:t>
      </w:r>
      <w:r>
        <w:rPr>
          <w:rFonts w:hint="eastAsia"/>
          <w:b/>
          <w:sz w:val="28"/>
          <w:szCs w:val="28"/>
        </w:rPr>
        <w:t>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w:t>
      </w:r>
      <w:r>
        <w:rPr>
          <w:rFonts w:hint="eastAsia"/>
          <w:b/>
          <w:sz w:val="28"/>
          <w:szCs w:val="28"/>
          <w:lang w:val="en-US" w:eastAsia="zh-CN"/>
        </w:rPr>
        <w:t>河北师范大学</w:t>
      </w:r>
      <w:r>
        <w:rPr>
          <w:rFonts w:hint="eastAsia"/>
          <w:b/>
          <w:sz w:val="28"/>
          <w:szCs w:val="28"/>
        </w:rPr>
        <w:t>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pPr>
        <w:spacing w:line="360" w:lineRule="auto"/>
        <w:rPr>
          <w:b/>
          <w:sz w:val="28"/>
          <w:szCs w:val="28"/>
        </w:rPr>
      </w:pPr>
      <w:r>
        <w:rPr>
          <w:rFonts w:hint="eastAsia"/>
          <w:b/>
          <w:sz w:val="28"/>
          <w:szCs w:val="28"/>
        </w:rPr>
        <w:t>单位：</w:t>
      </w:r>
      <w:r>
        <w:rPr>
          <w:rFonts w:hint="eastAsia"/>
          <w:b/>
          <w:sz w:val="28"/>
          <w:szCs w:val="28"/>
          <w:lang w:val="en-US" w:eastAsia="zh-CN"/>
        </w:rPr>
        <w:t>河北师范大学</w:t>
      </w:r>
      <w:r>
        <w:rPr>
          <w:b/>
          <w:sz w:val="28"/>
          <w:szCs w:val="28"/>
        </w:rPr>
        <w:t>XX</w:t>
      </w:r>
      <w:r>
        <w:rPr>
          <w:rFonts w:hint="eastAsia"/>
          <w:b/>
          <w:sz w:val="28"/>
          <w:szCs w:val="28"/>
        </w:rPr>
        <w:t>工作室</w:t>
      </w:r>
    </w:p>
    <w:p>
      <w:pPr>
        <w:spacing w:line="360" w:lineRule="auto"/>
        <w:rPr>
          <w:b/>
          <w:sz w:val="28"/>
          <w:szCs w:val="28"/>
        </w:rPr>
      </w:pPr>
      <w:r>
        <w:rPr>
          <w:rFonts w:hint="eastAsia"/>
          <w:b/>
          <w:sz w:val="28"/>
          <w:szCs w:val="28"/>
        </w:rPr>
        <w:t>地址：石家庄市</w:t>
      </w:r>
      <w:r>
        <w:rPr>
          <w:rFonts w:hint="eastAsia"/>
          <w:b/>
          <w:sz w:val="28"/>
          <w:szCs w:val="28"/>
          <w:lang w:val="en-US" w:eastAsia="zh-CN"/>
        </w:rPr>
        <w:t>河北师范大学</w:t>
      </w:r>
      <w:r>
        <w:rPr>
          <w:rFonts w:hint="eastAsia"/>
          <w:b/>
          <w:sz w:val="28"/>
          <w:szCs w:val="28"/>
        </w:rPr>
        <w:t>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w:t>
      </w:r>
      <w:r>
        <w:rPr>
          <w:b/>
          <w:sz w:val="28"/>
          <w:szCs w:val="28"/>
        </w:rPr>
        <w:t>050000</w:t>
      </w:r>
    </w:p>
    <w:p>
      <w:pPr>
        <w:spacing w:line="360" w:lineRule="auto"/>
        <w:rPr>
          <w:b/>
          <w:sz w:val="28"/>
          <w:szCs w:val="28"/>
        </w:rPr>
      </w:pPr>
      <w:r>
        <w:rPr>
          <w:rFonts w:hint="eastAsia"/>
          <w:b/>
          <w:sz w:val="28"/>
          <w:szCs w:val="28"/>
        </w:rPr>
        <w:t>联系人：王明</w:t>
      </w:r>
    </w:p>
    <w:p>
      <w:pPr>
        <w:spacing w:line="360" w:lineRule="auto"/>
        <w:rPr>
          <w:b/>
          <w:sz w:val="28"/>
          <w:szCs w:val="28"/>
        </w:rPr>
      </w:pPr>
    </w:p>
    <w:p>
      <w:pPr>
        <w:widowControl/>
        <w:jc w:val="left"/>
        <w:rPr>
          <w:b/>
          <w:sz w:val="28"/>
          <w:szCs w:val="28"/>
        </w:rPr>
      </w:pPr>
      <w:r>
        <w:rPr>
          <w:b/>
          <w:kern w:val="0"/>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sz w:val="28"/>
          <w:szCs w:val="28"/>
        </w:rPr>
        <w:t>1.1</w:t>
      </w:r>
      <w:r>
        <w:rPr>
          <w:rFonts w:hint="eastAsia"/>
          <w:sz w:val="28"/>
          <w:szCs w:val="28"/>
          <w:lang w:val="en-US" w:eastAsia="zh-CN"/>
        </w:rPr>
        <w:t>河北师范大学</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Pr>
          <w:rFonts w:hint="eastAsia"/>
          <w:sz w:val="28"/>
          <w:szCs w:val="28"/>
          <w:lang w:val="en-US" w:eastAsia="zh-CN"/>
        </w:rPr>
        <w:t>沙龙预约</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pPr>
        <w:spacing w:line="360" w:lineRule="auto"/>
        <w:ind w:firstLine="719" w:firstLineChars="257"/>
        <w:rPr>
          <w:sz w:val="28"/>
          <w:szCs w:val="28"/>
        </w:rPr>
      </w:pPr>
      <w:r>
        <w:rPr>
          <w:sz w:val="28"/>
          <w:szCs w:val="28"/>
        </w:rPr>
        <w:t>2.2</w:t>
      </w:r>
      <w:r>
        <w:rPr>
          <w:rFonts w:hint="eastAsia"/>
          <w:sz w:val="28"/>
          <w:szCs w:val="28"/>
        </w:rPr>
        <w:t>须为自主运营的云服务平台。</w:t>
      </w:r>
    </w:p>
    <w:p>
      <w:pPr>
        <w:spacing w:line="360" w:lineRule="auto"/>
        <w:ind w:firstLine="719" w:firstLineChars="257"/>
        <w:rPr>
          <w:sz w:val="28"/>
          <w:szCs w:val="28"/>
        </w:rPr>
      </w:pPr>
      <w:r>
        <w:rPr>
          <w:sz w:val="28"/>
          <w:szCs w:val="28"/>
        </w:rPr>
        <w:t>2.3</w:t>
      </w:r>
      <w:r>
        <w:rPr>
          <w:rFonts w:hint="eastAsia"/>
          <w:sz w:val="28"/>
          <w:szCs w:val="28"/>
        </w:rPr>
        <w:t>投标人具有三年以上相关服务销售和售后服务经验。</w:t>
      </w:r>
    </w:p>
    <w:p>
      <w:pPr>
        <w:spacing w:line="360" w:lineRule="auto"/>
        <w:ind w:firstLine="719" w:firstLineChars="257"/>
        <w:rPr>
          <w:sz w:val="28"/>
          <w:szCs w:val="28"/>
        </w:rPr>
      </w:pPr>
      <w:r>
        <w:rPr>
          <w:sz w:val="28"/>
          <w:szCs w:val="28"/>
        </w:rPr>
        <w:t>2.4</w:t>
      </w:r>
      <w:r>
        <w:rPr>
          <w:rFonts w:hint="eastAsia"/>
          <w:sz w:val="28"/>
          <w:szCs w:val="28"/>
        </w:rPr>
        <w:t>为确保服务时间，以及服务的快捷响应，投标人须提供有效的服务响应方式。</w:t>
      </w:r>
    </w:p>
    <w:p>
      <w:pPr>
        <w:spacing w:line="360" w:lineRule="auto"/>
        <w:ind w:firstLine="719" w:firstLineChars="257"/>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投标人应承担所有与编定和提交投标文件有关的费用,不论投标的结果如何,招标方在任何情况下均无义务和责任承担这些费用。</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sz w:val="28"/>
          <w:szCs w:val="28"/>
        </w:rPr>
        <w:t>4.1</w:t>
      </w:r>
      <w:r>
        <w:rPr>
          <w:rFonts w:hint="eastAsia"/>
          <w:sz w:val="28"/>
          <w:szCs w:val="28"/>
        </w:rPr>
        <w:t>本招标文件为免费。</w:t>
      </w:r>
    </w:p>
    <w:p>
      <w:pPr>
        <w:spacing w:line="360" w:lineRule="auto"/>
        <w:ind w:firstLine="719" w:firstLineChars="257"/>
        <w:rPr>
          <w:rFonts w:ascii="宋体" w:hAnsi="宋体"/>
          <w:sz w:val="28"/>
          <w:szCs w:val="28"/>
        </w:rPr>
      </w:pPr>
      <w:r>
        <w:rPr>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投标人应认真阅读招标文件中所有的事项、格式、条款和规范等要求。投标人没有按照招标文件要求提交全部资料或者投标文件没有对招标文件在各方面都做出实质性响应,是投标人的风险</w:t>
      </w:r>
      <w:r>
        <w:rPr>
          <w:rFonts w:hint="eastAsia" w:ascii="宋体" w:hAnsi="宋体"/>
          <w:sz w:val="28"/>
          <w:szCs w:val="28"/>
        </w:rPr>
        <w:t>，并可能导致其投标被拒绝。</w:t>
      </w:r>
    </w:p>
    <w:p>
      <w:pPr>
        <w:spacing w:line="360" w:lineRule="auto"/>
        <w:ind w:firstLine="719" w:firstLineChars="257"/>
        <w:rPr>
          <w:rFonts w:hint="eastAsia" w:ascii="Tahoma" w:hAnsi="Tahoma" w:cs="Tahoma"/>
          <w:color w:val="000000"/>
          <w:sz w:val="28"/>
          <w:szCs w:val="28"/>
        </w:rPr>
      </w:pPr>
      <w:r>
        <w:rPr>
          <w:sz w:val="28"/>
          <w:szCs w:val="28"/>
        </w:rPr>
        <w:t>4.3</w:t>
      </w:r>
      <w:r>
        <w:rPr>
          <w:rFonts w:hint="eastAsia"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719" w:firstLineChars="257"/>
        <w:rPr>
          <w:rFonts w:ascii="宋体" w:hAnsi="宋体"/>
          <w:sz w:val="28"/>
          <w:szCs w:val="28"/>
        </w:rPr>
      </w:pPr>
      <w:r>
        <w:rPr>
          <w:sz w:val="28"/>
          <w:szCs w:val="28"/>
        </w:rPr>
        <w:t>4.4</w:t>
      </w:r>
      <w:r>
        <w:rPr>
          <w:rFonts w:hint="eastAsia" w:ascii="宋体"/>
          <w:sz w:val="28"/>
          <w:szCs w:val="28"/>
        </w:rPr>
        <w:t>招标文件的修改将以书面形式通知所有已取得招标文件的投标人,并对其具有约束力。</w:t>
      </w:r>
      <w:r>
        <w:rPr>
          <w:rFonts w:hint="eastAsia" w:ascii="宋体" w:hAnsi="宋体"/>
          <w:sz w:val="28"/>
          <w:szCs w:val="28"/>
        </w:rPr>
        <w:t>投标人在接到上述通知后，应立即向招标方回函确认。</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sz w:val="28"/>
          <w:szCs w:val="28"/>
        </w:rPr>
        <w:t>5.1</w:t>
      </w:r>
      <w:r>
        <w:rPr>
          <w:rFonts w:hint="eastAsia" w:ascii="宋体"/>
          <w:sz w:val="28"/>
          <w:szCs w:val="28"/>
        </w:rPr>
        <w:t>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719" w:firstLineChars="257"/>
        <w:rPr>
          <w:rFonts w:hint="eastAsia" w:ascii="宋体"/>
          <w:sz w:val="28"/>
          <w:szCs w:val="28"/>
        </w:rPr>
      </w:pPr>
      <w:r>
        <w:rPr>
          <w:sz w:val="28"/>
          <w:szCs w:val="28"/>
        </w:rPr>
        <w:t>5.2</w:t>
      </w:r>
      <w:r>
        <w:rPr>
          <w:rFonts w:hint="eastAsia" w:ascii="宋体"/>
          <w:sz w:val="28"/>
          <w:szCs w:val="28"/>
        </w:rPr>
        <w:t>投标人编写的投标文件应包含以下内容：</w:t>
      </w:r>
    </w:p>
    <w:p>
      <w:pPr>
        <w:spacing w:line="360" w:lineRule="auto"/>
        <w:ind w:firstLine="719" w:firstLineChars="257"/>
        <w:rPr>
          <w:rFonts w:hint="eastAsia"/>
          <w:sz w:val="28"/>
          <w:szCs w:val="28"/>
        </w:rPr>
      </w:pPr>
      <w:r>
        <w:rPr>
          <w:sz w:val="28"/>
          <w:szCs w:val="28"/>
        </w:rPr>
        <w:t>1</w:t>
      </w:r>
      <w:r>
        <w:rPr>
          <w:rFonts w:hint="eastAsia"/>
          <w:sz w:val="28"/>
          <w:szCs w:val="28"/>
        </w:rPr>
        <w:t>）投标函、投标分项报价表和以及开标一览表；</w:t>
      </w:r>
    </w:p>
    <w:p>
      <w:pPr>
        <w:spacing w:line="360" w:lineRule="auto"/>
        <w:ind w:firstLine="719" w:firstLineChars="257"/>
        <w:rPr>
          <w:sz w:val="28"/>
          <w:szCs w:val="28"/>
        </w:rPr>
      </w:pPr>
      <w:r>
        <w:rPr>
          <w:sz w:val="28"/>
          <w:szCs w:val="28"/>
        </w:rPr>
        <w:t>2</w:t>
      </w:r>
      <w:r>
        <w:rPr>
          <w:rFonts w:hint="eastAsia"/>
          <w:sz w:val="28"/>
          <w:szCs w:val="28"/>
        </w:rPr>
        <w:t>）投标人基本情况介绍；</w:t>
      </w:r>
    </w:p>
    <w:p>
      <w:pPr>
        <w:spacing w:line="360" w:lineRule="auto"/>
        <w:ind w:firstLine="719" w:firstLineChars="257"/>
        <w:rPr>
          <w:sz w:val="28"/>
          <w:szCs w:val="28"/>
        </w:rPr>
      </w:pPr>
      <w:r>
        <w:rPr>
          <w:sz w:val="28"/>
          <w:szCs w:val="28"/>
        </w:rPr>
        <w:t>3</w:t>
      </w:r>
      <w:r>
        <w:rPr>
          <w:rFonts w:hint="eastAsia"/>
          <w:sz w:val="28"/>
          <w:szCs w:val="28"/>
        </w:rPr>
        <w:t>）证明投标人资格和资质的各类证明文件；</w:t>
      </w:r>
    </w:p>
    <w:p>
      <w:pPr>
        <w:spacing w:line="360" w:lineRule="auto"/>
        <w:ind w:firstLine="719" w:firstLineChars="257"/>
        <w:rPr>
          <w:sz w:val="28"/>
          <w:szCs w:val="28"/>
        </w:rPr>
      </w:pPr>
      <w:r>
        <w:rPr>
          <w:sz w:val="28"/>
          <w:szCs w:val="28"/>
        </w:rPr>
        <w:t>4</w:t>
      </w:r>
      <w:r>
        <w:rPr>
          <w:rFonts w:hint="eastAsia"/>
          <w:sz w:val="28"/>
          <w:szCs w:val="28"/>
        </w:rPr>
        <w:t>）详细的硬件配置及性能参数；</w:t>
      </w:r>
    </w:p>
    <w:p>
      <w:pPr>
        <w:spacing w:line="360" w:lineRule="auto"/>
        <w:ind w:firstLine="719" w:firstLineChars="257"/>
        <w:rPr>
          <w:sz w:val="28"/>
          <w:szCs w:val="28"/>
        </w:rPr>
      </w:pPr>
      <w:r>
        <w:rPr>
          <w:sz w:val="28"/>
          <w:szCs w:val="28"/>
        </w:rPr>
        <w:t>5</w:t>
      </w:r>
      <w:r>
        <w:rPr>
          <w:rFonts w:hint="eastAsia"/>
          <w:sz w:val="28"/>
          <w:szCs w:val="28"/>
        </w:rPr>
        <w:t>）对本招标文件中要求的技术和商务条款的实质性响应与偏离表；</w:t>
      </w:r>
    </w:p>
    <w:p>
      <w:pPr>
        <w:spacing w:line="360" w:lineRule="auto"/>
        <w:ind w:firstLine="719" w:firstLineChars="257"/>
        <w:rPr>
          <w:sz w:val="28"/>
          <w:szCs w:val="28"/>
        </w:rPr>
      </w:pPr>
      <w:r>
        <w:rPr>
          <w:sz w:val="28"/>
          <w:szCs w:val="28"/>
        </w:rPr>
        <w:t>6</w:t>
      </w:r>
      <w:r>
        <w:rPr>
          <w:rFonts w:hint="eastAsia"/>
          <w:sz w:val="28"/>
          <w:szCs w:val="28"/>
        </w:rPr>
        <w:t>）硬件质量、售后服务承诺条款；</w:t>
      </w:r>
    </w:p>
    <w:p>
      <w:pPr>
        <w:spacing w:line="360" w:lineRule="auto"/>
        <w:ind w:firstLine="719" w:firstLineChars="257"/>
        <w:rPr>
          <w:sz w:val="28"/>
          <w:szCs w:val="28"/>
        </w:rPr>
      </w:pPr>
      <w:r>
        <w:rPr>
          <w:sz w:val="28"/>
          <w:szCs w:val="28"/>
        </w:rPr>
        <w:t>7</w:t>
      </w:r>
      <w:r>
        <w:rPr>
          <w:rFonts w:hint="eastAsia"/>
          <w:sz w:val="28"/>
          <w:szCs w:val="28"/>
        </w:rPr>
        <w:t>）投标方主要负责人员名单和简历；</w:t>
      </w:r>
    </w:p>
    <w:p>
      <w:pPr>
        <w:spacing w:line="360" w:lineRule="auto"/>
        <w:ind w:firstLine="719" w:firstLineChars="257"/>
        <w:rPr>
          <w:sz w:val="28"/>
          <w:szCs w:val="28"/>
        </w:rPr>
      </w:pPr>
      <w:r>
        <w:rPr>
          <w:sz w:val="28"/>
          <w:szCs w:val="28"/>
        </w:rPr>
        <w:t>8</w:t>
      </w:r>
      <w:r>
        <w:rPr>
          <w:rFonts w:hint="eastAsia"/>
          <w:sz w:val="28"/>
          <w:szCs w:val="28"/>
        </w:rPr>
        <w:t>）其他相关文件和资料；</w:t>
      </w:r>
    </w:p>
    <w:p>
      <w:pPr>
        <w:spacing w:line="360" w:lineRule="auto"/>
        <w:ind w:firstLine="719" w:firstLineChars="257"/>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rFonts w:hint="eastAsia"/>
          <w:sz w:val="28"/>
          <w:szCs w:val="28"/>
        </w:rPr>
      </w:pPr>
      <w:r>
        <w:rPr>
          <w:sz w:val="28"/>
          <w:szCs w:val="28"/>
        </w:rPr>
        <w:t>5.5</w:t>
      </w:r>
      <w:r>
        <w:rPr>
          <w:rFonts w:hint="eastAsia"/>
          <w:sz w:val="28"/>
          <w:szCs w:val="28"/>
        </w:rPr>
        <w:t>投标人递交投标文件之后，不能再对投标文件作任何修改。</w:t>
      </w:r>
    </w:p>
    <w:p>
      <w:pPr>
        <w:spacing w:line="360" w:lineRule="auto"/>
        <w:ind w:firstLine="719" w:firstLineChars="257"/>
        <w:rPr>
          <w:sz w:val="28"/>
          <w:szCs w:val="28"/>
        </w:rPr>
      </w:pPr>
      <w:r>
        <w:rPr>
          <w:sz w:val="28"/>
          <w:szCs w:val="28"/>
        </w:rPr>
        <w:t xml:space="preserve">5.6 </w:t>
      </w:r>
      <w:r>
        <w:rPr>
          <w:rFonts w:hint="eastAsia"/>
          <w:sz w:val="28"/>
          <w:szCs w:val="28"/>
        </w:rPr>
        <w:t>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sz w:val="28"/>
          <w:szCs w:val="28"/>
        </w:rPr>
        <w:t>6.2</w:t>
      </w:r>
      <w:r>
        <w:rPr>
          <w:rFonts w:hint="eastAsia" w:ascii="Tahoma" w:hAnsi="Tahoma" w:cs="Tahoma"/>
          <w:sz w:val="28"/>
          <w:szCs w:val="28"/>
        </w:rPr>
        <w:t>开标当日</w:t>
      </w:r>
      <w:r>
        <w:rPr>
          <w:rFonts w:hint="eastAsia" w:ascii="Tahoma" w:hAnsi="Tahoma" w:cs="Tahoma"/>
          <w:color w:val="000000"/>
          <w:sz w:val="28"/>
          <w:szCs w:val="28"/>
        </w:rPr>
        <w:t>，招标方将组织评标小组进行封闭式评标。先由投标方讲标，然后由评标小组提问，最后进行比较评估，评标小组议定投标人排名顺序。</w:t>
      </w:r>
    </w:p>
    <w:p>
      <w:pPr>
        <w:spacing w:line="360" w:lineRule="auto"/>
        <w:ind w:firstLine="719" w:firstLineChars="257"/>
        <w:rPr>
          <w:rFonts w:ascii="宋体"/>
          <w:spacing w:val="-6"/>
          <w:sz w:val="28"/>
          <w:szCs w:val="28"/>
        </w:rPr>
      </w:pPr>
      <w:r>
        <w:rPr>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sz w:val="28"/>
          <w:szCs w:val="28"/>
        </w:rPr>
        <w:t>6.5</w:t>
      </w:r>
      <w:r>
        <w:rPr>
          <w:rFonts w:hint="eastAsia" w:ascii="Tahoma" w:hAnsi="Tahoma" w:cs="Tahoma"/>
          <w:color w:val="000000"/>
          <w:sz w:val="28"/>
          <w:szCs w:val="28"/>
        </w:rPr>
        <w:t>开标后直至定标公布之前，所有有关标书的初审、评估、比较等内容不得透露给任何投标方或其他与评标、定标无关的第三者。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sz w:val="28"/>
          <w:szCs w:val="28"/>
        </w:rPr>
        <w:t>6.6</w:t>
      </w:r>
      <w:r>
        <w:rPr>
          <w:rFonts w:hint="eastAsia"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sz w:val="28"/>
          <w:szCs w:val="28"/>
        </w:rPr>
        <w:t>7.2</w:t>
      </w:r>
      <w:r>
        <w:rPr>
          <w:rFonts w:hint="eastAsia"/>
          <w:sz w:val="28"/>
          <w:szCs w:val="28"/>
        </w:rPr>
        <w:t>资格后审通过后，招标方将与该投标人展开商务谈判，确定合同条款。</w:t>
      </w:r>
    </w:p>
    <w:p>
      <w:pPr>
        <w:spacing w:line="360" w:lineRule="auto"/>
        <w:ind w:firstLine="719" w:firstLineChars="257"/>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8"/>
        <w:numPr>
          <w:ilvl w:val="0"/>
          <w:numId w:val="0"/>
        </w:numPr>
        <w:rPr>
          <w:rFonts w:hint="eastAsia"/>
          <w:sz w:val="28"/>
          <w:szCs w:val="28"/>
          <w:lang w:val="en-US" w:eastAsia="zh-CN"/>
        </w:rPr>
      </w:pPr>
      <w:r>
        <w:rPr>
          <w:rFonts w:hint="eastAsia"/>
          <w:sz w:val="28"/>
          <w:szCs w:val="28"/>
          <w:lang w:val="en-US" w:eastAsia="zh-CN"/>
        </w:rPr>
        <w:t>随着人们生活水平的提升，现在人们在关注物质满足的同时，也越来越注重精神上的富足，其中，对于个人形象的塑造是一个很重要的方面，日常生活中，人们对于发型设计和剪发的途径单一。其中存在的主要问题诸如：</w:t>
      </w:r>
    </w:p>
    <w:p>
      <w:pPr>
        <w:pStyle w:val="8"/>
        <w:widowControl w:val="0"/>
        <w:numPr>
          <w:ilvl w:val="0"/>
          <w:numId w:val="5"/>
        </w:numPr>
        <w:ind w:left="420" w:leftChars="0" w:firstLine="420" w:firstLineChars="0"/>
        <w:jc w:val="both"/>
        <w:rPr>
          <w:rFonts w:hint="eastAsia"/>
          <w:sz w:val="28"/>
          <w:szCs w:val="28"/>
          <w:lang w:val="en-US" w:eastAsia="zh-CN"/>
        </w:rPr>
      </w:pPr>
      <w:r>
        <w:rPr>
          <w:rFonts w:hint="eastAsia"/>
          <w:sz w:val="28"/>
          <w:szCs w:val="28"/>
          <w:lang w:val="en-US" w:eastAsia="zh-CN"/>
        </w:rPr>
        <w:t>到店需排队等候；耗费无效时间；</w:t>
      </w:r>
    </w:p>
    <w:p>
      <w:pPr>
        <w:pStyle w:val="8"/>
        <w:widowControl w:val="0"/>
        <w:numPr>
          <w:ilvl w:val="0"/>
          <w:numId w:val="5"/>
        </w:numPr>
        <w:ind w:left="420" w:leftChars="0" w:firstLine="420" w:firstLineChars="0"/>
        <w:jc w:val="both"/>
        <w:rPr>
          <w:rFonts w:hint="default"/>
          <w:sz w:val="28"/>
          <w:szCs w:val="28"/>
          <w:lang w:val="en-US" w:eastAsia="zh-CN"/>
        </w:rPr>
      </w:pPr>
      <w:r>
        <w:rPr>
          <w:rFonts w:hint="eastAsia"/>
          <w:sz w:val="28"/>
          <w:szCs w:val="28"/>
          <w:lang w:val="en-US" w:eastAsia="zh-CN"/>
        </w:rPr>
        <w:t>无法获取当地理发店的知名度；</w:t>
      </w:r>
    </w:p>
    <w:p>
      <w:pPr>
        <w:pStyle w:val="8"/>
        <w:widowControl w:val="0"/>
        <w:numPr>
          <w:ilvl w:val="0"/>
          <w:numId w:val="5"/>
        </w:numPr>
        <w:ind w:left="420" w:leftChars="0" w:firstLine="420" w:firstLineChars="0"/>
        <w:jc w:val="both"/>
        <w:rPr>
          <w:rFonts w:hint="default"/>
          <w:sz w:val="28"/>
          <w:szCs w:val="28"/>
          <w:lang w:val="en-US" w:eastAsia="zh-CN"/>
        </w:rPr>
      </w:pPr>
      <w:r>
        <w:rPr>
          <w:rFonts w:hint="eastAsia"/>
          <w:sz w:val="28"/>
          <w:szCs w:val="28"/>
          <w:lang w:val="en-US" w:eastAsia="zh-CN"/>
        </w:rPr>
        <w:t>不能自主选择发型设计师；</w:t>
      </w:r>
    </w:p>
    <w:p>
      <w:pPr>
        <w:widowControl/>
        <w:numPr>
          <w:ilvl w:val="0"/>
          <w:numId w:val="6"/>
        </w:numPr>
        <w:spacing w:line="360" w:lineRule="auto"/>
        <w:rPr>
          <w:rFonts w:hint="eastAsia"/>
          <w:sz w:val="28"/>
          <w:szCs w:val="28"/>
          <w:lang w:val="en-US" w:eastAsia="zh-CN"/>
        </w:rPr>
      </w:pPr>
      <w:r>
        <w:rPr>
          <w:rFonts w:hint="eastAsia"/>
          <w:sz w:val="28"/>
          <w:szCs w:val="28"/>
          <w:lang w:val="en-US" w:eastAsia="zh-CN"/>
        </w:rPr>
        <w:t>对于知名理发店和设计师而言，缺乏一个平台对于自身优势进行推广，因此不便被大众消费者认知，此外，在节假日无法对顾客流进行有效调整，导致排队时间长，可能导致顾客流失。</w:t>
      </w:r>
    </w:p>
    <w:p>
      <w:pPr>
        <w:widowControl/>
        <w:numPr>
          <w:numId w:val="0"/>
        </w:numPr>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lang w:val="en-US" w:eastAsia="zh-CN"/>
        </w:rPr>
        <w:t>创</w:t>
      </w:r>
      <w:r>
        <w:rPr>
          <w:rFonts w:hint="eastAsia"/>
          <w:sz w:val="28"/>
          <w:szCs w:val="28"/>
        </w:rPr>
        <w:t>建并运营一个</w:t>
      </w:r>
      <w:r>
        <w:rPr>
          <w:rFonts w:hint="eastAsia"/>
          <w:sz w:val="28"/>
          <w:szCs w:val="28"/>
          <w:lang w:val="en-US" w:eastAsia="zh-CN"/>
        </w:rPr>
        <w:t>为石家庄消费者提供线上预约理发店和发型设计师</w:t>
      </w:r>
      <w:r>
        <w:rPr>
          <w:rFonts w:hint="eastAsia"/>
          <w:sz w:val="28"/>
          <w:szCs w:val="28"/>
        </w:rPr>
        <w:t>的本地化电子商务平台，</w:t>
      </w:r>
      <w:r>
        <w:rPr>
          <w:rFonts w:hint="eastAsia"/>
          <w:sz w:val="28"/>
          <w:szCs w:val="28"/>
          <w:lang w:val="en-US" w:eastAsia="zh-CN"/>
        </w:rPr>
        <w:t>从而节省无效等待时间</w:t>
      </w:r>
      <w:r>
        <w:rPr>
          <w:rFonts w:hint="eastAsia"/>
          <w:sz w:val="28"/>
          <w:szCs w:val="28"/>
        </w:rPr>
        <w:t>。</w:t>
      </w:r>
    </w:p>
    <w:p>
      <w:pPr>
        <w:widowControl/>
        <w:spacing w:line="360" w:lineRule="auto"/>
        <w:rPr>
          <w:b/>
          <w:sz w:val="28"/>
          <w:szCs w:val="28"/>
        </w:rPr>
      </w:pPr>
      <w:r>
        <w:rPr>
          <w:rFonts w:hint="eastAsia"/>
          <w:b/>
          <w:sz w:val="28"/>
          <w:szCs w:val="28"/>
        </w:rPr>
        <w:t>项目范围</w:t>
      </w:r>
    </w:p>
    <w:p>
      <w:pPr>
        <w:pStyle w:val="8"/>
        <w:numPr>
          <w:ilvl w:val="1"/>
          <w:numId w:val="7"/>
        </w:numPr>
        <w:ind w:firstLineChars="0"/>
        <w:rPr>
          <w:sz w:val="28"/>
          <w:szCs w:val="28"/>
        </w:rPr>
      </w:pPr>
      <w:r>
        <w:rPr>
          <w:rFonts w:hint="eastAsia"/>
          <w:sz w:val="28"/>
          <w:szCs w:val="28"/>
        </w:rPr>
        <w:t>商家支持：入住、管理货品及分类、订单处理、查看历史数据；</w:t>
      </w:r>
    </w:p>
    <w:p>
      <w:pPr>
        <w:pStyle w:val="8"/>
        <w:numPr>
          <w:ilvl w:val="1"/>
          <w:numId w:val="7"/>
        </w:numPr>
        <w:ind w:firstLineChars="0"/>
        <w:rPr>
          <w:sz w:val="28"/>
          <w:szCs w:val="28"/>
        </w:rPr>
      </w:pPr>
      <w:r>
        <w:rPr>
          <w:rFonts w:hint="eastAsia"/>
          <w:sz w:val="28"/>
          <w:szCs w:val="28"/>
          <w:lang w:val="en-US" w:eastAsia="zh-CN"/>
        </w:rPr>
        <w:t>顾客预约</w:t>
      </w:r>
      <w:r>
        <w:rPr>
          <w:rFonts w:hint="eastAsia"/>
          <w:sz w:val="28"/>
          <w:szCs w:val="28"/>
        </w:rPr>
        <w:t>：</w:t>
      </w:r>
      <w:r>
        <w:rPr>
          <w:rFonts w:hint="eastAsia"/>
          <w:sz w:val="28"/>
          <w:szCs w:val="28"/>
          <w:lang w:val="en-US" w:eastAsia="zh-CN"/>
        </w:rPr>
        <w:t>查询理发店与发型设计师的营业时间并进行预约</w:t>
      </w:r>
      <w:r>
        <w:rPr>
          <w:rFonts w:hint="eastAsia"/>
          <w:sz w:val="28"/>
          <w:szCs w:val="28"/>
        </w:rPr>
        <w:t>；</w:t>
      </w:r>
    </w:p>
    <w:p>
      <w:pPr>
        <w:pStyle w:val="8"/>
        <w:numPr>
          <w:ilvl w:val="1"/>
          <w:numId w:val="7"/>
        </w:numPr>
        <w:ind w:firstLineChars="0"/>
        <w:rPr>
          <w:sz w:val="28"/>
          <w:szCs w:val="28"/>
        </w:rPr>
      </w:pPr>
      <w:r>
        <w:rPr>
          <w:rFonts w:hint="eastAsia"/>
          <w:sz w:val="28"/>
          <w:szCs w:val="28"/>
        </w:rPr>
        <w:t>公共功能：广告、货物推荐、特定活动；</w:t>
      </w:r>
    </w:p>
    <w:p>
      <w:pPr>
        <w:pStyle w:val="8"/>
        <w:numPr>
          <w:ilvl w:val="1"/>
          <w:numId w:val="7"/>
        </w:numPr>
        <w:ind w:firstLineChars="0"/>
        <w:rPr>
          <w:sz w:val="28"/>
          <w:szCs w:val="28"/>
        </w:rPr>
      </w:pPr>
      <w:r>
        <w:rPr>
          <w:rFonts w:hint="eastAsia"/>
          <w:sz w:val="28"/>
          <w:szCs w:val="28"/>
        </w:rPr>
        <w:t>管理员功能：商家审核、广告管理、活动安排、分析数据；</w:t>
      </w:r>
    </w:p>
    <w:p>
      <w:pPr>
        <w:widowControl/>
        <w:spacing w:line="360" w:lineRule="auto"/>
        <w:rPr>
          <w:b/>
          <w:sz w:val="28"/>
          <w:szCs w:val="28"/>
        </w:rPr>
      </w:pPr>
      <w:r>
        <w:rPr>
          <w:rFonts w:hint="eastAsia"/>
          <w:b/>
          <w:sz w:val="28"/>
          <w:szCs w:val="28"/>
        </w:rPr>
        <w:t>本系统有如下服务指标：</w:t>
      </w:r>
    </w:p>
    <w:p>
      <w:pPr>
        <w:pStyle w:val="8"/>
        <w:numPr>
          <w:ilvl w:val="0"/>
          <w:numId w:val="8"/>
        </w:numPr>
        <w:ind w:firstLineChars="0"/>
        <w:rPr>
          <w:sz w:val="28"/>
          <w:szCs w:val="28"/>
        </w:rPr>
      </w:pPr>
      <w:r>
        <w:rPr>
          <w:rFonts w:hint="eastAsia"/>
          <w:sz w:val="28"/>
          <w:szCs w:val="28"/>
        </w:rPr>
        <w:t>支持至少</w:t>
      </w:r>
      <w:r>
        <w:rPr>
          <w:sz w:val="28"/>
          <w:szCs w:val="28"/>
        </w:rPr>
        <w:t>1000</w:t>
      </w:r>
      <w:r>
        <w:rPr>
          <w:rFonts w:hint="eastAsia"/>
          <w:sz w:val="28"/>
          <w:szCs w:val="28"/>
        </w:rPr>
        <w:t>家商户入住，平均每家商品量</w:t>
      </w:r>
      <w:r>
        <w:rPr>
          <w:sz w:val="28"/>
          <w:szCs w:val="28"/>
        </w:rPr>
        <w:t>500</w:t>
      </w:r>
      <w:r>
        <w:rPr>
          <w:rFonts w:hint="eastAsia"/>
          <w:sz w:val="28"/>
          <w:szCs w:val="28"/>
        </w:rPr>
        <w:t>件</w:t>
      </w:r>
    </w:p>
    <w:p>
      <w:pPr>
        <w:pStyle w:val="8"/>
        <w:numPr>
          <w:ilvl w:val="0"/>
          <w:numId w:val="8"/>
        </w:numPr>
        <w:ind w:firstLineChars="0"/>
        <w:rPr>
          <w:sz w:val="28"/>
          <w:szCs w:val="28"/>
        </w:rPr>
      </w:pPr>
      <w:r>
        <w:rPr>
          <w:rFonts w:hint="eastAsia"/>
          <w:sz w:val="28"/>
          <w:szCs w:val="28"/>
        </w:rPr>
        <w:t>支持至少</w:t>
      </w:r>
      <w:r>
        <w:rPr>
          <w:sz w:val="28"/>
          <w:szCs w:val="28"/>
        </w:rPr>
        <w:t>200000</w:t>
      </w:r>
      <w:r>
        <w:rPr>
          <w:rFonts w:hint="eastAsia"/>
          <w:sz w:val="28"/>
          <w:szCs w:val="28"/>
        </w:rPr>
        <w:t>名</w:t>
      </w:r>
      <w:r>
        <w:rPr>
          <w:rFonts w:hint="eastAsia"/>
          <w:sz w:val="28"/>
          <w:szCs w:val="28"/>
          <w:lang w:val="en-US" w:eastAsia="zh-CN"/>
        </w:rPr>
        <w:t>用户</w:t>
      </w:r>
      <w:r>
        <w:rPr>
          <w:rFonts w:hint="eastAsia"/>
          <w:sz w:val="28"/>
          <w:szCs w:val="28"/>
        </w:rPr>
        <w:t>注册；</w:t>
      </w:r>
    </w:p>
    <w:p>
      <w:pPr>
        <w:pStyle w:val="8"/>
        <w:numPr>
          <w:ilvl w:val="0"/>
          <w:numId w:val="8"/>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pPr>
        <w:pStyle w:val="8"/>
        <w:numPr>
          <w:ilvl w:val="0"/>
          <w:numId w:val="8"/>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pPr>
        <w:pStyle w:val="8"/>
        <w:numPr>
          <w:ilvl w:val="0"/>
          <w:numId w:val="8"/>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pPr>
        <w:pStyle w:val="8"/>
        <w:numPr>
          <w:ilvl w:val="0"/>
          <w:numId w:val="8"/>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类</w:t>
            </w:r>
            <w:r>
              <w:rPr>
                <w:rFonts w:hint="eastAsia" w:eastAsia="Times New Roman"/>
                <w:sz w:val="28"/>
              </w:rPr>
              <w:t>型</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数</w:t>
            </w:r>
            <w:r>
              <w:rPr>
                <w:rFonts w:hint="eastAsia" w:eastAsia="Times New Roman"/>
                <w:sz w:val="28"/>
              </w:rPr>
              <w:t>量</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配置参</w:t>
            </w:r>
            <w:r>
              <w:rPr>
                <w:rFonts w:hint="eastAsia" w:eastAsia="Times New Roman"/>
                <w:sz w:val="28"/>
              </w:rPr>
              <w:t>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空</w:t>
            </w:r>
            <w:r>
              <w:rPr>
                <w:rFonts w:hint="eastAsia" w:eastAsia="Times New Roman"/>
                <w:sz w:val="28"/>
              </w:rPr>
              <w:t>间</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eastAsia="Times New Roman"/>
                <w:sz w:val="28"/>
                <w:szCs w:val="28"/>
              </w:rPr>
              <w:t>4-6 TB</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支持存储各类常见的文件类型</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网络通</w:t>
            </w:r>
            <w:r>
              <w:rPr>
                <w:rFonts w:hint="eastAsia" w:eastAsia="Times New Roman"/>
                <w:sz w:val="28"/>
              </w:rPr>
              <w:t>道</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独享千</w:t>
            </w:r>
            <w:r>
              <w:rPr>
                <w:rFonts w:hint="eastAsia" w:eastAsia="Times New Roman"/>
                <w:sz w:val="28"/>
              </w:rPr>
              <w:t>兆</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支持中国各类运营商接入客户高速访问</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应用平</w:t>
            </w:r>
            <w:r>
              <w:rPr>
                <w:rFonts w:hint="eastAsia" w:eastAsia="Times New Roman"/>
                <w:sz w:val="28"/>
              </w:rPr>
              <w:t>台</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w:t>
            </w:r>
            <w:r>
              <w:rPr>
                <w:rFonts w:eastAsia="Times New Roman"/>
                <w:sz w:val="28"/>
              </w:rPr>
              <w:t>PHP</w:t>
            </w:r>
            <w:r>
              <w:rPr>
                <w:rFonts w:hint="eastAsia" w:ascii="微软雅黑" w:hAnsi="微软雅黑" w:eastAsia="微软雅黑" w:cs="微软雅黑"/>
                <w:sz w:val="28"/>
              </w:rPr>
              <w:t>应用和</w:t>
            </w:r>
            <w:r>
              <w:rPr>
                <w:rFonts w:eastAsia="Times New Roman"/>
                <w:sz w:val="28"/>
              </w:rPr>
              <w:t>MySQL</w:t>
            </w:r>
            <w:r>
              <w:rPr>
                <w:rFonts w:hint="eastAsia" w:ascii="微软雅黑" w:hAnsi="微软雅黑" w:eastAsia="微软雅黑" w:cs="微软雅黑"/>
                <w:sz w:val="28"/>
              </w:rPr>
              <w:t>数据库；数据库容易无限制</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服</w:t>
            </w:r>
            <w:r>
              <w:rPr>
                <w:rFonts w:hint="eastAsia" w:eastAsia="Times New Roman"/>
                <w:sz w:val="28"/>
              </w:rPr>
              <w:t>务</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eastAsia="Times New Roman"/>
                <w:sz w:val="28"/>
              </w:rPr>
              <w:t>7*24</w:t>
            </w:r>
            <w:r>
              <w:rPr>
                <w:rFonts w:hint="eastAsia" w:ascii="微软雅黑" w:hAnsi="微软雅黑" w:eastAsia="微软雅黑" w:cs="微软雅黑"/>
                <w:sz w:val="28"/>
              </w:rPr>
              <w:t>无间断服务，客服响应时间</w:t>
            </w:r>
            <w:r>
              <w:rPr>
                <w:rFonts w:eastAsia="Times New Roman"/>
                <w:sz w:val="28"/>
              </w:rPr>
              <w:t>&lt;1</w:t>
            </w:r>
            <w:r>
              <w:rPr>
                <w:rFonts w:hint="eastAsia" w:ascii="微软雅黑" w:hAnsi="微软雅黑" w:eastAsia="微软雅黑" w:cs="微软雅黑"/>
                <w:sz w:val="28"/>
              </w:rPr>
              <w:t>小时；每天备份</w:t>
            </w:r>
            <w:r>
              <w:rPr>
                <w:rFonts w:hint="eastAsia" w:eastAsia="Times New Roman"/>
                <w:sz w:val="28"/>
              </w:rPr>
              <w:t>；</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9"/>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sz w:val="28"/>
          <w:szCs w:val="28"/>
        </w:rPr>
        <w:t>1.2</w:t>
      </w:r>
      <w:r>
        <w:rPr>
          <w:rFonts w:hint="eastAsia"/>
          <w:sz w:val="28"/>
          <w:szCs w:val="28"/>
        </w:rPr>
        <w:t>中标方必须提供行业领先的品牌设备；</w:t>
      </w:r>
    </w:p>
    <w:p>
      <w:pPr>
        <w:spacing w:line="360" w:lineRule="auto"/>
        <w:ind w:firstLine="719" w:firstLineChars="257"/>
        <w:rPr>
          <w:sz w:val="28"/>
          <w:szCs w:val="28"/>
        </w:rPr>
      </w:pPr>
      <w:r>
        <w:rPr>
          <w:sz w:val="28"/>
          <w:szCs w:val="28"/>
        </w:rPr>
        <w:t>1.3</w:t>
      </w:r>
      <w:r>
        <w:rPr>
          <w:rFonts w:hint="eastAsia"/>
          <w:sz w:val="28"/>
          <w:szCs w:val="28"/>
        </w:rPr>
        <w:t>中标方供货时间不能影响项目进度，售后服务队伍必须稳定；</w:t>
      </w:r>
    </w:p>
    <w:p>
      <w:pPr>
        <w:spacing w:line="360" w:lineRule="auto"/>
        <w:ind w:firstLine="719" w:firstLineChars="257"/>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9"/>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sz w:val="28"/>
          <w:szCs w:val="28"/>
        </w:rPr>
        <w:t xml:space="preserve">2.2 </w:t>
      </w:r>
      <w:r>
        <w:rPr>
          <w:rFonts w:hint="eastAsia"/>
          <w:sz w:val="28"/>
          <w:szCs w:val="28"/>
        </w:rPr>
        <w:t>中标方必须派出技术能力强、队伍稳定的实施工作组，并能提供现场实施。</w:t>
      </w:r>
    </w:p>
    <w:p>
      <w:pPr>
        <w:spacing w:line="360" w:lineRule="auto"/>
        <w:ind w:firstLine="719" w:firstLineChars="257"/>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9"/>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pPr>
        <w:pStyle w:val="3"/>
        <w:spacing w:line="360" w:lineRule="auto"/>
        <w:ind w:firstLine="840" w:firstLineChars="30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pPr>
        <w:pStyle w:val="3"/>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rFonts w:hint="eastAsia"/>
          <w:sz w:val="28"/>
          <w:szCs w:val="28"/>
        </w:rPr>
      </w:pPr>
    </w:p>
    <w:p>
      <w:pPr>
        <w:numPr>
          <w:ilvl w:val="0"/>
          <w:numId w:val="9"/>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10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2020</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A5CF4F"/>
    <w:multiLevelType w:val="singleLevel"/>
    <w:tmpl w:val="B2A5CF4F"/>
    <w:lvl w:ilvl="0" w:tentative="0">
      <w:start w:val="2"/>
      <w:numFmt w:val="decimal"/>
      <w:lvlText w:val="%1."/>
      <w:lvlJc w:val="left"/>
      <w:pPr>
        <w:tabs>
          <w:tab w:val="left" w:pos="312"/>
        </w:tabs>
      </w:pPr>
    </w:lvl>
  </w:abstractNum>
  <w:abstractNum w:abstractNumId="1">
    <w:nsid w:val="02581C6D"/>
    <w:multiLevelType w:val="multilevel"/>
    <w:tmpl w:val="02581C6D"/>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88879B4"/>
    <w:multiLevelType w:val="multilevel"/>
    <w:tmpl w:val="088879B4"/>
    <w:lvl w:ilvl="0" w:tentative="0">
      <w:start w:val="1"/>
      <w:numFmt w:val="japaneseCounting"/>
      <w:lvlText w:val="第%1章"/>
      <w:lvlJc w:val="left"/>
      <w:pPr>
        <w:tabs>
          <w:tab w:val="left" w:pos="750"/>
        </w:tabs>
        <w:ind w:left="750" w:hanging="750"/>
      </w:pPr>
    </w:lvl>
    <w:lvl w:ilvl="1" w:tentative="0">
      <w:start w:val="1"/>
      <w:numFmt w:val="decimal"/>
      <w:lvlText w:val="%2、"/>
      <w:lvlJc w:val="left"/>
      <w:pPr>
        <w:tabs>
          <w:tab w:val="left" w:pos="1275"/>
        </w:tabs>
        <w:ind w:left="1275" w:hanging="855"/>
      </w:pPr>
    </w:lvl>
    <w:lvl w:ilvl="2" w:tentative="0">
      <w:start w:val="1"/>
      <w:numFmt w:val="decimal"/>
      <w:lvlText w:val="%3、"/>
      <w:lvlJc w:val="left"/>
      <w:pPr>
        <w:tabs>
          <w:tab w:val="left" w:pos="1695"/>
        </w:tabs>
        <w:ind w:left="1695" w:hanging="855"/>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51F0BB0"/>
    <w:multiLevelType w:val="multilevel"/>
    <w:tmpl w:val="451F0BB0"/>
    <w:lvl w:ilvl="0" w:tentative="0">
      <w:start w:val="1"/>
      <w:numFmt w:val="japaneseCounting"/>
      <w:lvlText w:val="第%1章"/>
      <w:lvlJc w:val="left"/>
      <w:pPr>
        <w:tabs>
          <w:tab w:val="left" w:pos="750"/>
        </w:tabs>
        <w:ind w:left="750" w:hanging="75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06FF465"/>
    <w:multiLevelType w:val="singleLevel"/>
    <w:tmpl w:val="606FF465"/>
    <w:lvl w:ilvl="0" w:tentative="0">
      <w:start w:val="1"/>
      <w:numFmt w:val="decimal"/>
      <w:lvlText w:val="(%1)"/>
      <w:lvlJc w:val="left"/>
      <w:pPr>
        <w:tabs>
          <w:tab w:val="left" w:pos="312"/>
        </w:tabs>
      </w:pPr>
    </w:lvl>
  </w:abstractNum>
  <w:abstractNum w:abstractNumId="7">
    <w:nsid w:val="60E57BA2"/>
    <w:multiLevelType w:val="multilevel"/>
    <w:tmpl w:val="60E57BA2"/>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E852525"/>
    <w:multiLevelType w:val="multilevel"/>
    <w:tmpl w:val="6E852525"/>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77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kangrunfang</dc:creator>
  <cp:lastModifiedBy>kangrunfang</cp:lastModifiedBy>
  <dcterms:modified xsi:type="dcterms:W3CDTF">2019-06-17T11:36:54Z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