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石家庄市沙龙预约APP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李建辉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人们生活水平的提升，现在人们在关注物质满足的同时，也越来越注重精神上的富足，其中，对于个人形象的塑造是一个很重要的方面，日常生活中，人们对于发型设计和剪发的途径单一。其中存在的主要问题诸如：</w:t>
      </w:r>
    </w:p>
    <w:p>
      <w:pPr>
        <w:pStyle w:val="5"/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到店需排队等候；耗费无效时间；</w:t>
      </w:r>
    </w:p>
    <w:p>
      <w:pPr>
        <w:pStyle w:val="5"/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无法获取当地理发店的知名度；</w:t>
      </w:r>
    </w:p>
    <w:p>
      <w:pPr>
        <w:pStyle w:val="5"/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不能自主选择发型设计师；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2.对于知名理发店和设计师而言，缺乏一个平台对于自身优势进行推广，因此不便被大众消费者认知，此外，在节假日无法对顾客流进行有效调整，导致排队时间长，可能导致顾客流失。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创</w:t>
      </w:r>
      <w:r>
        <w:rPr>
          <w:rFonts w:hint="eastAsia"/>
          <w:sz w:val="28"/>
          <w:szCs w:val="28"/>
        </w:rPr>
        <w:t>建并运营一个</w:t>
      </w:r>
      <w:r>
        <w:rPr>
          <w:rFonts w:hint="eastAsia"/>
          <w:sz w:val="28"/>
          <w:szCs w:val="28"/>
          <w:lang w:val="en-US" w:eastAsia="zh-CN"/>
        </w:rPr>
        <w:t>为石家庄消费者提供线上预约理发店和发型设计师</w:t>
      </w:r>
      <w:r>
        <w:rPr>
          <w:rFonts w:hint="eastAsia"/>
          <w:sz w:val="28"/>
          <w:szCs w:val="28"/>
        </w:rPr>
        <w:t>的本地化电子商务平台，</w:t>
      </w:r>
      <w:r>
        <w:rPr>
          <w:rFonts w:hint="eastAsia"/>
          <w:sz w:val="28"/>
          <w:szCs w:val="28"/>
          <w:lang w:val="en-US" w:eastAsia="zh-CN"/>
        </w:rPr>
        <w:t>从而节省无效等待时间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顾客预约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查询理发店与发型设计师的营业时间并进行预约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8-10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2">
    <w:nsid w:val="606FF465"/>
    <w:multiLevelType w:val="singleLevel"/>
    <w:tmpl w:val="606FF46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70C51C1"/>
    <w:rsid w:val="09861A8A"/>
    <w:rsid w:val="24C74CB8"/>
    <w:rsid w:val="2E015B59"/>
    <w:rsid w:val="436E11EE"/>
    <w:rsid w:val="44D121A2"/>
    <w:rsid w:val="59780CE9"/>
    <w:rsid w:val="61E46086"/>
    <w:rsid w:val="76EA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9</TotalTime>
  <ScaleCrop>false</ScaleCrop>
  <LinksUpToDate>false</LinksUpToDate>
  <CharactersWithSpaces>618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kangrunfang</cp:lastModifiedBy>
  <dcterms:modified xsi:type="dcterms:W3CDTF">2019-06-17T10:46:06Z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