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21"/>
              </w:rPr>
            </w:pPr>
            <w:r>
              <w:rPr>
                <w:rFonts w:hint="eastAsia" w:hAnsi="宋体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21"/>
              </w:rPr>
            </w:pPr>
            <w:r>
              <w:rPr>
                <w:rFonts w:hint="eastAsia" w:hAnsi="宋体"/>
                <w:b/>
                <w:bCs/>
                <w:sz w:val="21"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21"/>
              </w:rPr>
            </w:pPr>
            <w:r>
              <w:rPr>
                <w:rFonts w:hint="eastAsia" w:hAnsi="宋体"/>
                <w:b/>
                <w:bCs/>
                <w:sz w:val="21"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21"/>
              </w:rPr>
            </w:pPr>
            <w:r>
              <w:rPr>
                <w:rFonts w:hint="eastAsia" w:hAnsi="宋体"/>
                <w:b/>
                <w:bCs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21"/>
                <w:lang w:val="en-US" w:eastAsia="zh-CN"/>
              </w:rPr>
              <w:t>客户</w:t>
            </w: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没有足够区别于已有服务的吸引力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val="en-US" w:eastAsia="zh-CN"/>
              </w:rPr>
              <w:t>客户不能在预约时间内到达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客户的时间观念较差，对时间安排不合理。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</w:rPr>
              <w:t>资金风险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R6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val="en-US" w:eastAsia="zh-CN"/>
              </w:rPr>
              <w:t>理发师不能及时提供服务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理发师没能合理安排时间，在客户到达后没有完成现有事务</w:t>
            </w:r>
            <w:bookmarkStart w:id="0" w:name="_GoBack"/>
            <w:bookmarkEnd w:id="0"/>
          </w:p>
        </w:tc>
        <w:tc>
          <w:tcPr>
            <w:tcW w:w="995" w:type="dxa"/>
          </w:tcPr>
          <w:p>
            <w:pPr>
              <w:ind w:right="39"/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质量风险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1C5F3ACC"/>
    <w:rsid w:val="3A7F43C2"/>
    <w:rsid w:val="43E7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30</TotalTime>
  <ScaleCrop>false</ScaleCrop>
  <LinksUpToDate>false</LinksUpToDate>
  <CharactersWithSpaces>261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Administrator</cp:lastModifiedBy>
  <dcterms:modified xsi:type="dcterms:W3CDTF">2019-04-26T08:07:41Z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