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项目经理：刘雪晴，</w:t>
      </w:r>
      <w:r>
        <w:rPr>
          <w:rFonts w:hint="eastAsia"/>
          <w:sz w:val="28"/>
          <w:szCs w:val="28"/>
        </w:rPr>
        <w:t>有专业的项目管理能力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能够整体把握项目的进度。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产品经理：康润芳，</w:t>
      </w:r>
      <w:r>
        <w:rPr>
          <w:rFonts w:hint="eastAsia"/>
          <w:sz w:val="28"/>
          <w:szCs w:val="28"/>
        </w:rPr>
        <w:t>熟悉互联网和网购产品，了解用户特征，对产品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品质要求高。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IT技术人员：李建辉，熟练掌握前后端技术，有丰富的开发经验。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测试工程师：徐昌隆，熟悉单元测试，接口测试等，能找出优化点。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采购负责人：徐利媛，熟悉整个团队需求，要切合实际。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53C3"/>
    <w:rsid w:val="0A1B2D2D"/>
    <w:rsid w:val="17F53324"/>
    <w:rsid w:val="31F15A40"/>
    <w:rsid w:val="39416CC8"/>
    <w:rsid w:val="3BCA6DB5"/>
    <w:rsid w:val="4CBF5324"/>
    <w:rsid w:val="538206E0"/>
    <w:rsid w:val="55E32ADD"/>
    <w:rsid w:val="5E3136DB"/>
    <w:rsid w:val="6B0A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2019-03-20T00:49:31Z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