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838F9" w:rsidRDefault="009838F9" w:rsidP="009838F9">
      <w:pPr>
        <w:spacing w:before="2000" w:after="400"/>
        <w:jc w:val="center"/>
      </w:pPr>
      <w:r>
        <w:rPr>
          <w:rFonts w:eastAsia="黑体"/>
          <w:b/>
          <w:bCs/>
          <w:sz w:val="44"/>
          <w:szCs w:val="44"/>
        </w:rPr>
        <w:t>硕士专业学位论文选题报告</w:t>
      </w:r>
    </w:p>
    <w:p w:rsidR="009838F9" w:rsidRDefault="009838F9" w:rsidP="009838F9">
      <w:pPr>
        <w:spacing w:after="300"/>
        <w:jc w:val="center"/>
      </w:pPr>
      <w:r>
        <w:rPr>
          <w:rFonts w:eastAsia="黑体"/>
          <w:b/>
          <w:bCs/>
          <w:sz w:val="36"/>
          <w:szCs w:val="36"/>
        </w:rPr>
        <w:t>删失感知深度强化学习在生鲜零售补货策略中的研究</w:t>
      </w:r>
    </w:p>
    <w:p w:rsidR="009838F9" w:rsidRDefault="009838F9" w:rsidP="009838F9">
      <w:pPr>
        <w:spacing w:after="1200"/>
        <w:jc w:val="both"/>
        <w:rPr>
          <w:rFonts w:hint="eastAsia"/>
        </w:rPr>
      </w:pPr>
    </w:p>
    <w:p w:rsidR="009838F9" w:rsidRDefault="009838F9" w:rsidP="009838F9">
      <w:pPr>
        <w:spacing w:after="240"/>
        <w:ind w:left="2100" w:firstLine="420"/>
        <w:jc w:val="both"/>
        <w:rPr>
          <w:sz w:val="28"/>
          <w:szCs w:val="28"/>
        </w:rPr>
      </w:pPr>
      <w:r>
        <w:rPr>
          <w:sz w:val="28"/>
          <w:szCs w:val="28"/>
        </w:rPr>
        <w:t>专</w:t>
      </w:r>
      <w:r>
        <w:rPr>
          <w:rFonts w:hint="eastAsia"/>
          <w:sz w:val="28"/>
          <w:szCs w:val="28"/>
        </w:rPr>
        <w:t xml:space="preserve">        </w:t>
      </w:r>
      <w:r>
        <w:rPr>
          <w:sz w:val="28"/>
          <w:szCs w:val="28"/>
        </w:rPr>
        <w:t>业：物流工程与管理</w:t>
      </w:r>
    </w:p>
    <w:p w:rsidR="009838F9" w:rsidRDefault="009838F9" w:rsidP="009838F9">
      <w:pPr>
        <w:spacing w:after="240"/>
        <w:ind w:left="2100" w:firstLine="420"/>
        <w:jc w:val="both"/>
        <w:rPr>
          <w:sz w:val="28"/>
          <w:szCs w:val="28"/>
        </w:rPr>
      </w:pPr>
      <w:r>
        <w:rPr>
          <w:sz w:val="28"/>
          <w:szCs w:val="28"/>
        </w:rPr>
        <w:t>研究方向：智慧供应链</w:t>
      </w:r>
    </w:p>
    <w:p w:rsidR="009838F9" w:rsidRDefault="009838F9" w:rsidP="009838F9">
      <w:pPr>
        <w:spacing w:after="240"/>
        <w:ind w:left="2100" w:firstLine="420"/>
        <w:jc w:val="both"/>
        <w:rPr>
          <w:sz w:val="28"/>
          <w:szCs w:val="28"/>
        </w:rPr>
      </w:pPr>
      <w:r>
        <w:rPr>
          <w:sz w:val="28"/>
          <w:szCs w:val="28"/>
        </w:rPr>
        <w:t>数据来源：叮咚买菜</w:t>
      </w:r>
    </w:p>
    <w:p w:rsidR="009838F9" w:rsidRPr="009838F9" w:rsidRDefault="009838F9" w:rsidP="009838F9">
      <w:pPr>
        <w:spacing w:after="240"/>
        <w:ind w:left="2100" w:firstLine="420"/>
        <w:jc w:val="both"/>
        <w:rPr>
          <w:sz w:val="28"/>
          <w:szCs w:val="28"/>
        </w:rPr>
      </w:pPr>
      <w:r>
        <w:rPr>
          <w:sz w:val="28"/>
          <w:szCs w:val="28"/>
        </w:rPr>
        <w:t>日　　期：</w:t>
      </w:r>
      <w:r>
        <w:rPr>
          <w:sz w:val="28"/>
          <w:szCs w:val="28"/>
        </w:rPr>
        <w:t>2026</w:t>
      </w:r>
      <w:r>
        <w:rPr>
          <w:sz w:val="28"/>
          <w:szCs w:val="28"/>
        </w:rPr>
        <w:t>年</w:t>
      </w:r>
      <w:r>
        <w:rPr>
          <w:rFonts w:hint="eastAsia"/>
          <w:sz w:val="28"/>
          <w:szCs w:val="28"/>
        </w:rPr>
        <w:t>8</w:t>
      </w:r>
      <w:r>
        <w:rPr>
          <w:sz w:val="28"/>
          <w:szCs w:val="28"/>
        </w:rPr>
        <w:t>月</w:t>
      </w:r>
    </w:p>
    <w:p w:rsidR="007C6A6F" w:rsidRDefault="009838F9">
      <w:pPr>
        <w:rPr>
          <w:rFonts w:hint="eastAsia"/>
        </w:rPr>
      </w:pPr>
      <w:r>
        <w:br w:type="page"/>
      </w:r>
    </w:p>
    <w:p w:rsidR="007C6A6F" w:rsidRDefault="00000000">
      <w:pPr>
        <w:pStyle w:val="1"/>
        <w:spacing w:before="360" w:after="240"/>
        <w:jc w:val="center"/>
      </w:pPr>
      <w:r>
        <w:rPr>
          <w:rFonts w:eastAsia="黑体"/>
          <w:b/>
          <w:bCs/>
        </w:rPr>
        <w:lastRenderedPageBreak/>
        <w:t>一、</w:t>
      </w:r>
      <w:r w:rsidR="009838F9">
        <w:rPr>
          <w:rFonts w:eastAsia="黑体" w:hint="eastAsia"/>
          <w:b/>
          <w:bCs/>
        </w:rPr>
        <w:t>背景概述</w:t>
      </w:r>
    </w:p>
    <w:p w:rsidR="007C6A6F" w:rsidRDefault="00000000">
      <w:pPr>
        <w:pStyle w:val="2"/>
        <w:spacing w:before="280" w:after="160"/>
      </w:pPr>
      <w:r>
        <w:rPr>
          <w:rFonts w:eastAsia="黑体"/>
          <w:b/>
          <w:bCs/>
          <w:sz w:val="28"/>
          <w:szCs w:val="28"/>
        </w:rPr>
        <w:t>（一）</w:t>
      </w:r>
      <w:r w:rsidR="009838F9">
        <w:rPr>
          <w:rFonts w:eastAsia="黑体" w:hint="eastAsia"/>
          <w:b/>
          <w:bCs/>
          <w:sz w:val="28"/>
          <w:szCs w:val="28"/>
        </w:rPr>
        <w:t>课题</w:t>
      </w:r>
      <w:r>
        <w:rPr>
          <w:rFonts w:eastAsia="黑体"/>
          <w:b/>
          <w:bCs/>
          <w:sz w:val="28"/>
          <w:szCs w:val="28"/>
        </w:rPr>
        <w:t>背景</w:t>
      </w:r>
    </w:p>
    <w:p w:rsidR="007C6A6F" w:rsidRDefault="00000000">
      <w:pPr>
        <w:spacing w:after="120" w:line="400" w:lineRule="auto"/>
        <w:ind w:firstLine="480"/>
        <w:jc w:val="both"/>
      </w:pPr>
      <w:r>
        <w:t>生鲜零售是高频刚需赛道，</w:t>
      </w:r>
      <w:r>
        <w:t>202</w:t>
      </w:r>
      <w:r w:rsidR="009838F9">
        <w:rPr>
          <w:rFonts w:hint="eastAsia"/>
        </w:rPr>
        <w:t>5</w:t>
      </w:r>
      <w:r>
        <w:t>年中国生鲜电商交易规模达</w:t>
      </w:r>
      <w:r w:rsidR="009838F9">
        <w:rPr>
          <w:rFonts w:hint="eastAsia"/>
        </w:rPr>
        <w:t>8426</w:t>
      </w:r>
      <w:r>
        <w:t>亿元、同比增长</w:t>
      </w:r>
      <w:r>
        <w:t>14.</w:t>
      </w:r>
      <w:r w:rsidR="009838F9">
        <w:rPr>
          <w:rFonts w:hint="eastAsia"/>
        </w:rPr>
        <w:t>36</w:t>
      </w:r>
      <w:r>
        <w:t>%</w:t>
      </w:r>
      <w:r>
        <w:t>，前置仓模式已成为核心履约形态。但生鲜商品保质期以天计、需求波动剧烈，库存决策长期面临两难：订少了缺货，损失即时销售并伤害用户体验与复购；订多了当日废弃，腐损成本直接侵蚀毛利。行业生鲜腐损率普遍在</w:t>
      </w:r>
      <w:r>
        <w:t>5%—10%</w:t>
      </w:r>
      <w:r>
        <w:t>，补货决策水平是前置仓企业盈利能力的决定性变量。</w:t>
      </w:r>
    </w:p>
    <w:p w:rsidR="007C6A6F" w:rsidRDefault="00000000">
      <w:pPr>
        <w:spacing w:after="120" w:line="400" w:lineRule="auto"/>
        <w:ind w:firstLine="480"/>
        <w:jc w:val="both"/>
      </w:pPr>
      <w:r>
        <w:t>补货决策依赖需求预测，但需求数据存在一个长期被忽视的结构性缺陷</w:t>
      </w:r>
      <w:r>
        <w:t>——</w:t>
      </w:r>
      <w:r>
        <w:t>需求删失（</w:t>
      </w:r>
      <w:r>
        <w:t>Demand Censoring</w:t>
      </w:r>
      <w:r>
        <w:t>）：缺货时段没有成交，系统只能记录到</w:t>
      </w:r>
      <w:r>
        <w:t>“</w:t>
      </w:r>
      <w:r>
        <w:t>销量</w:t>
      </w:r>
      <w:r>
        <w:t>=0”</w:t>
      </w:r>
      <w:r>
        <w:t>，真实需求无从观测。观测销量是真实需求的右删失样本，用其训练的预测模型会系统性低估需求，进而压低订货量、加剧缺货，形成</w:t>
      </w:r>
      <w:r>
        <w:t>“</w:t>
      </w:r>
      <w:r>
        <w:t>越缺越低估、越低估越缺</w:t>
      </w:r>
      <w:r>
        <w:t>”</w:t>
      </w:r>
      <w:r>
        <w:t>的自强化恶性循环。</w:t>
      </w:r>
    </w:p>
    <w:p w:rsidR="007C6A6F" w:rsidRDefault="00000000">
      <w:pPr>
        <w:spacing w:after="120" w:line="400" w:lineRule="auto"/>
        <w:ind w:firstLine="480"/>
        <w:jc w:val="both"/>
      </w:pPr>
      <w:r>
        <w:t>本研究</w:t>
      </w:r>
      <w:r w:rsidR="009838F9">
        <w:rPr>
          <w:rFonts w:hint="eastAsia"/>
        </w:rPr>
        <w:t>数据</w:t>
      </w:r>
      <w:r>
        <w:t>的逐小时运营数据显示：</w:t>
      </w:r>
      <w:r>
        <w:t>44.3%</w:t>
      </w:r>
      <w:r>
        <w:t>的样本日存在缺货，</w:t>
      </w:r>
      <w:r>
        <w:t>17.5%</w:t>
      </w:r>
      <w:r>
        <w:t>缺货超过</w:t>
      </w:r>
      <w:r>
        <w:t>8</w:t>
      </w:r>
      <w:r>
        <w:t>小时（重度），</w:t>
      </w:r>
      <w:r>
        <w:t>4.0%</w:t>
      </w:r>
      <w:r>
        <w:t>全天缺货。需求删失不是边缘噪声，而是该企业库存决策必须正面处理的核心数据特征，这为删失感知的智能补货研究提供了真实、必要且紧迫的业务土壤。</w:t>
      </w:r>
    </w:p>
    <w:p w:rsidR="007C6A6F" w:rsidRDefault="00000000">
      <w:pPr>
        <w:pStyle w:val="2"/>
        <w:spacing w:before="280" w:after="160"/>
      </w:pPr>
      <w:r>
        <w:rPr>
          <w:rFonts w:eastAsia="黑体"/>
          <w:b/>
          <w:bCs/>
          <w:sz w:val="28"/>
          <w:szCs w:val="28"/>
        </w:rPr>
        <w:t>（二）数据</w:t>
      </w:r>
    </w:p>
    <w:p w:rsidR="007C6A6F" w:rsidRDefault="00000000">
      <w:pPr>
        <w:spacing w:after="120" w:line="400" w:lineRule="auto"/>
        <w:ind w:firstLine="480"/>
        <w:jc w:val="both"/>
      </w:pPr>
      <w:r>
        <w:t>真实企业数据。叮咚买菜</w:t>
      </w:r>
      <w:r>
        <w:t>2024</w:t>
      </w:r>
      <w:r>
        <w:t>年第二季度的真实运营记录，覆盖</w:t>
      </w:r>
      <w:r>
        <w:t>898</w:t>
      </w:r>
      <w:r>
        <w:t>家前置仓、</w:t>
      </w:r>
      <w:r>
        <w:t>865</w:t>
      </w:r>
      <w:r>
        <w:t>个生鲜</w:t>
      </w:r>
      <w:r>
        <w:t>SKU</w:t>
      </w:r>
      <w:r>
        <w:t>、</w:t>
      </w:r>
      <w:r>
        <w:t>90</w:t>
      </w:r>
      <w:r>
        <w:t>天的逐小时粒度销售与缺货状态，含真实缺货标注（观测销量的右删失），直接支撑删失感知建模与仿真回测。</w:t>
      </w:r>
    </w:p>
    <w:p w:rsidR="007C6A6F" w:rsidRDefault="00000000">
      <w:pPr>
        <w:pStyle w:val="2"/>
        <w:spacing w:before="280" w:after="160"/>
      </w:pPr>
      <w:r>
        <w:rPr>
          <w:rFonts w:eastAsia="黑体"/>
          <w:b/>
          <w:bCs/>
          <w:sz w:val="28"/>
          <w:szCs w:val="28"/>
        </w:rPr>
        <w:t>（三）方法</w:t>
      </w:r>
    </w:p>
    <w:p w:rsidR="007C6A6F" w:rsidRDefault="00000000">
      <w:pPr>
        <w:spacing w:after="120" w:line="400" w:lineRule="auto"/>
        <w:ind w:firstLine="480"/>
        <w:jc w:val="both"/>
      </w:pPr>
      <w:r>
        <w:t>以近端策略优化算法（</w:t>
      </w:r>
      <w:r>
        <w:t>PPO</w:t>
      </w:r>
      <w:r>
        <w:t>）为决策核心，属于典型的深度学习与强化学习方法，符合论文方法要求；创新点</w:t>
      </w:r>
      <w:r>
        <w:t>Censoring-Aware Reward Shaping</w:t>
      </w:r>
      <w:r>
        <w:t>（</w:t>
      </w:r>
      <w:r>
        <w:t>CARS</w:t>
      </w:r>
      <w:r>
        <w:t>，删失感知奖励塑形）建立于</w:t>
      </w:r>
      <w:r>
        <w:t>PPO</w:t>
      </w:r>
      <w:r>
        <w:t>框架之上。</w:t>
      </w:r>
    </w:p>
    <w:p w:rsidR="007C6A6F" w:rsidRDefault="00000000">
      <w:pPr>
        <w:pStyle w:val="2"/>
        <w:spacing w:before="280" w:after="160"/>
      </w:pPr>
      <w:r>
        <w:rPr>
          <w:rFonts w:eastAsia="黑体"/>
          <w:b/>
          <w:bCs/>
          <w:sz w:val="28"/>
          <w:szCs w:val="28"/>
        </w:rPr>
        <w:lastRenderedPageBreak/>
        <w:t>（四）仿真回测验证</w:t>
      </w:r>
    </w:p>
    <w:p w:rsidR="007C6A6F" w:rsidRDefault="00000000">
      <w:pPr>
        <w:spacing w:after="120" w:line="400" w:lineRule="auto"/>
        <w:ind w:firstLine="480"/>
        <w:jc w:val="both"/>
      </w:pPr>
      <w:r>
        <w:t>构建数字孪生仿真环境进行离线回测：基于历史真实数据构建生鲜零售仿真环境，模型输出的补货策略在仿真环境中闭环执行、滚动推演，以废品率、服务水平、</w:t>
      </w:r>
      <w:r>
        <w:t>WAPE</w:t>
      </w:r>
      <w:r>
        <w:t>、缺货恢复速度四项指标与基准策略对比，验证其在真实业务场景中的有效性。</w:t>
      </w:r>
    </w:p>
    <w:p w:rsidR="007C6A6F" w:rsidRDefault="00000000">
      <w:pPr>
        <w:pStyle w:val="2"/>
        <w:spacing w:before="280" w:after="160"/>
      </w:pPr>
      <w:r>
        <w:rPr>
          <w:rFonts w:eastAsia="黑体"/>
          <w:b/>
          <w:bCs/>
          <w:sz w:val="28"/>
          <w:szCs w:val="28"/>
        </w:rPr>
        <w:t>（五）规范性与合规性</w:t>
      </w:r>
    </w:p>
    <w:p w:rsidR="007C6A6F" w:rsidRDefault="00000000">
      <w:pPr>
        <w:spacing w:after="120" w:line="400" w:lineRule="auto"/>
        <w:ind w:firstLine="480"/>
        <w:jc w:val="both"/>
      </w:pPr>
      <w:r>
        <w:t>本研究数据来自叮咚买菜</w:t>
      </w:r>
      <w:r>
        <w:t>2024</w:t>
      </w:r>
      <w:r>
        <w:t>年</w:t>
      </w:r>
      <w:r>
        <w:t>3</w:t>
      </w:r>
      <w:r>
        <w:t>月至</w:t>
      </w:r>
      <w:r>
        <w:t>6</w:t>
      </w:r>
      <w:r>
        <w:t>月的真实运营记录，数据覆盖</w:t>
      </w:r>
      <w:r>
        <w:t>898</w:t>
      </w:r>
      <w:r>
        <w:t>家前置仓、</w:t>
      </w:r>
      <w:r>
        <w:t>865</w:t>
      </w:r>
      <w:r>
        <w:t>个生鲜</w:t>
      </w:r>
      <w:r>
        <w:t>SKU</w:t>
      </w:r>
      <w:r>
        <w:t>的逐小时销售与缺货状态。</w:t>
      </w:r>
    </w:p>
    <w:p w:rsidR="007C6A6F" w:rsidRDefault="00000000">
      <w:r>
        <w:br w:type="page"/>
      </w:r>
    </w:p>
    <w:p w:rsidR="007C6A6F" w:rsidRDefault="00000000">
      <w:pPr>
        <w:pStyle w:val="1"/>
        <w:spacing w:before="360" w:after="240"/>
        <w:jc w:val="center"/>
      </w:pPr>
      <w:r>
        <w:rPr>
          <w:rFonts w:eastAsia="黑体"/>
          <w:b/>
          <w:bCs/>
        </w:rPr>
        <w:lastRenderedPageBreak/>
        <w:t>二、企业背景与核心管理问题提出</w:t>
      </w:r>
    </w:p>
    <w:p w:rsidR="007C6A6F" w:rsidRDefault="00000000">
      <w:pPr>
        <w:pStyle w:val="2"/>
        <w:spacing w:before="280" w:after="160"/>
      </w:pPr>
      <w:r>
        <w:rPr>
          <w:rFonts w:eastAsia="黑体"/>
          <w:b/>
          <w:bCs/>
          <w:sz w:val="28"/>
          <w:szCs w:val="28"/>
        </w:rPr>
        <w:t>（一）企业背景与现行补货模式</w:t>
      </w:r>
    </w:p>
    <w:p w:rsidR="007C6A6F" w:rsidRDefault="00000000">
      <w:pPr>
        <w:spacing w:after="120" w:line="400" w:lineRule="auto"/>
        <w:ind w:firstLine="480"/>
        <w:jc w:val="both"/>
      </w:pPr>
      <w:r>
        <w:t>研究对象为国内头部前置仓生鲜电商企业。其商业模式为</w:t>
      </w:r>
      <w:r>
        <w:t>“</w:t>
      </w:r>
      <w:r>
        <w:t>城市分选中心</w:t>
      </w:r>
      <w:r>
        <w:t>—</w:t>
      </w:r>
      <w:r>
        <w:t>前置仓</w:t>
      </w:r>
      <w:r>
        <w:t>—</w:t>
      </w:r>
      <w:r>
        <w:t>即时配送</w:t>
      </w:r>
      <w:r>
        <w:t>”</w:t>
      </w:r>
      <w:r>
        <w:t>：在全国多个城市布局前置仓，每仓覆盖周边</w:t>
      </w:r>
      <w:r>
        <w:t>3</w:t>
      </w:r>
      <w:r>
        <w:t>公里范围，主营蔬菜、水果、肉禽蛋、水产等短保生鲜品类，承诺最快</w:t>
      </w:r>
      <w:r>
        <w:t>30</w:t>
      </w:r>
      <w:r>
        <w:t>分钟送达。该模式下，每个前置仓每晚需对数百个</w:t>
      </w:r>
      <w:r>
        <w:t>SKU</w:t>
      </w:r>
      <w:r>
        <w:t>做出订货决策，订货在当日凌晨到仓、当日销售、当日清库，隔夜库存基本报废。</w:t>
      </w:r>
    </w:p>
    <w:p w:rsidR="007C6A6F" w:rsidRDefault="00000000">
      <w:pPr>
        <w:spacing w:after="120" w:line="400" w:lineRule="auto"/>
        <w:ind w:firstLine="480"/>
        <w:jc w:val="both"/>
      </w:pPr>
      <w:r>
        <w:t>企业现行的补货模式为典型的</w:t>
      </w:r>
      <w:r>
        <w:t>“</w:t>
      </w:r>
      <w:r>
        <w:t>预测</w:t>
      </w:r>
      <w:r>
        <w:t>→</w:t>
      </w:r>
      <w:r>
        <w:t>规则</w:t>
      </w:r>
      <w:r>
        <w:t>”</w:t>
      </w:r>
      <w:r>
        <w:t>两阶段范式：第一阶段由销量预测模型（基于历史销量的统计</w:t>
      </w:r>
      <w:r>
        <w:t>/</w:t>
      </w:r>
      <w:r>
        <w:t>机器学习模型）输出各</w:t>
      </w:r>
      <w:r>
        <w:t>SKU</w:t>
      </w:r>
      <w:r>
        <w:t>次日需求点估计；第二阶段在点估计基础上叠加人工设定的静态规则（安全库存系数、品类加成、促销临时上调等）生成订货量。该范式结构清晰、易于执行，在业务早期支撑了快速扩张，但随着仓网密度与</w:t>
      </w:r>
      <w:r>
        <w:t>SKU</w:t>
      </w:r>
      <w:r>
        <w:t>复杂度上升，其决策质量瓶颈日益凸显。</w:t>
      </w:r>
    </w:p>
    <w:p w:rsidR="007C6A6F" w:rsidRDefault="00000000">
      <w:pPr>
        <w:pStyle w:val="2"/>
        <w:spacing w:before="280" w:after="160"/>
      </w:pPr>
      <w:r>
        <w:rPr>
          <w:rFonts w:eastAsia="黑体"/>
          <w:b/>
          <w:bCs/>
          <w:sz w:val="28"/>
          <w:szCs w:val="28"/>
        </w:rPr>
        <w:t>（二）现行模式下的管理困境</w:t>
      </w:r>
    </w:p>
    <w:p w:rsidR="007C6A6F" w:rsidRDefault="00000000">
      <w:pPr>
        <w:spacing w:after="120" w:line="400" w:lineRule="auto"/>
        <w:ind w:firstLine="480"/>
        <w:jc w:val="both"/>
      </w:pPr>
      <w:r>
        <w:t>从管理视角看，企业当前面临的核心困境是缺货与腐损的</w:t>
      </w:r>
      <w:r>
        <w:t>“</w:t>
      </w:r>
      <w:r>
        <w:t>双高</w:t>
      </w:r>
      <w:r>
        <w:t>”</w:t>
      </w:r>
      <w:r>
        <w:t>挤压：</w:t>
      </w:r>
    </w:p>
    <w:p w:rsidR="00CE06C0" w:rsidRDefault="00000000" w:rsidP="00CE06C0">
      <w:pPr>
        <w:pStyle w:val="a4"/>
        <w:numPr>
          <w:ilvl w:val="0"/>
          <w:numId w:val="3"/>
        </w:numPr>
        <w:spacing w:after="80" w:line="400" w:lineRule="auto"/>
      </w:pPr>
      <w:r>
        <w:t>缺货侧：运营数据显示，</w:t>
      </w:r>
      <w:r>
        <w:t>44.3%</w:t>
      </w:r>
      <w:r>
        <w:t>的（门店</w:t>
      </w:r>
      <w:r>
        <w:t>×</w:t>
      </w:r>
      <w:r>
        <w:t>商品</w:t>
      </w:r>
      <w:r>
        <w:t>×</w:t>
      </w:r>
      <w:r>
        <w:t>日）样本存在缺货，</w:t>
      </w:r>
      <w:r>
        <w:t>17.5%</w:t>
      </w:r>
      <w:r>
        <w:t>缺货超过</w:t>
      </w:r>
      <w:r>
        <w:t>8</w:t>
      </w:r>
      <w:r>
        <w:t>小时、</w:t>
      </w:r>
      <w:r>
        <w:t>4.0%</w:t>
      </w:r>
      <w:r>
        <w:t>全天缺货；且缺货呈明显</w:t>
      </w:r>
      <w:r>
        <w:t>U</w:t>
      </w:r>
      <w:r>
        <w:t>型分布，晚间</w:t>
      </w:r>
      <w:r>
        <w:t>18—21</w:t>
      </w:r>
      <w:r>
        <w:t>点销售高峰恰是缺货高发时段，缺货对</w:t>
      </w:r>
      <w:r>
        <w:t>GMV</w:t>
      </w:r>
      <w:r>
        <w:t>与用户体验的伤害被进一步放大。</w:t>
      </w:r>
    </w:p>
    <w:p w:rsidR="00CE06C0" w:rsidRDefault="00000000" w:rsidP="00CE06C0">
      <w:pPr>
        <w:pStyle w:val="a4"/>
        <w:numPr>
          <w:ilvl w:val="0"/>
          <w:numId w:val="3"/>
        </w:numPr>
        <w:spacing w:after="80" w:line="400" w:lineRule="auto"/>
      </w:pPr>
      <w:r>
        <w:t>腐损侧：为对抗缺货，部分门店采取</w:t>
      </w:r>
      <w:r>
        <w:t>“</w:t>
      </w:r>
      <w:r>
        <w:t>多订保险</w:t>
      </w:r>
      <w:r>
        <w:t>”</w:t>
      </w:r>
      <w:r>
        <w:t>策略，短保商品当日未售即废弃，腐损成本直接侵蚀毛利，行业内头部企业废品率水平约</w:t>
      </w:r>
      <w:r>
        <w:t>6.4%</w:t>
      </w:r>
      <w:r>
        <w:t>，每降低一个百分点都是可观的利润释放。</w:t>
      </w:r>
    </w:p>
    <w:p w:rsidR="007C6A6F" w:rsidRDefault="00000000" w:rsidP="00CE06C0">
      <w:pPr>
        <w:pStyle w:val="a4"/>
        <w:numPr>
          <w:ilvl w:val="0"/>
          <w:numId w:val="3"/>
        </w:numPr>
        <w:spacing w:after="80" w:line="400" w:lineRule="auto"/>
      </w:pPr>
      <w:r>
        <w:t>管理侧：缺货与腐损此消彼长，门店与品类之间的订货宽严程度依赖店长个人经验，缺乏统一、可复制的决策标准；大促、节假日等外生冲击期间，人工规则调整滞后，波动进一步加剧。</w:t>
      </w:r>
    </w:p>
    <w:p w:rsidR="007C6A6F" w:rsidRDefault="00000000">
      <w:pPr>
        <w:pStyle w:val="2"/>
        <w:spacing w:before="280" w:after="160"/>
      </w:pPr>
      <w:r>
        <w:rPr>
          <w:rFonts w:eastAsia="黑体"/>
          <w:b/>
          <w:bCs/>
          <w:sz w:val="28"/>
          <w:szCs w:val="28"/>
        </w:rPr>
        <w:t>（三）核心管理问题提出</w:t>
      </w:r>
    </w:p>
    <w:p w:rsidR="007C6A6F" w:rsidRDefault="00000000">
      <w:pPr>
        <w:spacing w:after="120" w:line="400" w:lineRule="auto"/>
        <w:ind w:firstLine="480"/>
        <w:jc w:val="both"/>
      </w:pPr>
      <w:r>
        <w:t>上述困境可凝练为本研究的核心管理问题：在需求高度不确定、商品当日清库</w:t>
      </w:r>
      <w:r>
        <w:lastRenderedPageBreak/>
        <w:t>的约束下，企业如何在</w:t>
      </w:r>
      <w:r>
        <w:t>“</w:t>
      </w:r>
      <w:r>
        <w:t>缺货损失</w:t>
      </w:r>
      <w:r>
        <w:t>”</w:t>
      </w:r>
      <w:r>
        <w:t>与</w:t>
      </w:r>
      <w:r>
        <w:t>“</w:t>
      </w:r>
      <w:r>
        <w:t>腐损成本</w:t>
      </w:r>
      <w:r>
        <w:t>”</w:t>
      </w:r>
      <w:r>
        <w:t>之间实现动态最优平衡，使补货决策从依赖人工经验的静态规则，升级为数据驱动的动态智能决策？</w:t>
      </w:r>
    </w:p>
    <w:p w:rsidR="007C6A6F" w:rsidRDefault="00000000">
      <w:pPr>
        <w:spacing w:after="120" w:line="400" w:lineRule="auto"/>
        <w:ind w:firstLine="480"/>
        <w:jc w:val="both"/>
      </w:pPr>
      <w:r>
        <w:t>该问题在学术上对应</w:t>
      </w:r>
      <w:r>
        <w:t>“</w:t>
      </w:r>
      <w:r>
        <w:t>易腐品库存的动态补货决策</w:t>
      </w:r>
      <w:r>
        <w:t>”</w:t>
      </w:r>
      <w:r>
        <w:t>这一经典问题，但其现实特殊性在于：决策所依赖的需求数据本身因缺货而被系统性删失，使得</w:t>
      </w:r>
      <w:r>
        <w:t>“</w:t>
      </w:r>
      <w:r>
        <w:t>先预测、再优化</w:t>
      </w:r>
      <w:r>
        <w:t>”</w:t>
      </w:r>
      <w:r>
        <w:t>的传统范式在数据源头上就存在偏差。下一章基于企业真实运营数据，对这一问题的根源进行逐层剖析。</w:t>
      </w:r>
    </w:p>
    <w:p w:rsidR="007C6A6F" w:rsidRDefault="00000000">
      <w:r>
        <w:br w:type="page"/>
      </w:r>
    </w:p>
    <w:p w:rsidR="007C6A6F" w:rsidRDefault="00000000">
      <w:pPr>
        <w:pStyle w:val="1"/>
        <w:spacing w:before="360" w:after="240"/>
        <w:jc w:val="center"/>
      </w:pPr>
      <w:r>
        <w:rPr>
          <w:rFonts w:eastAsia="黑体"/>
          <w:b/>
          <w:bCs/>
        </w:rPr>
        <w:lastRenderedPageBreak/>
        <w:t>三、问题分析：基于真实运营数据的归因诊断</w:t>
      </w:r>
    </w:p>
    <w:p w:rsidR="007C6A6F" w:rsidRDefault="00000000">
      <w:pPr>
        <w:spacing w:after="120" w:line="400" w:lineRule="auto"/>
        <w:ind w:firstLine="480"/>
        <w:jc w:val="both"/>
      </w:pPr>
      <w:r>
        <w:t>本章遵循</w:t>
      </w:r>
      <w:r>
        <w:t>“</w:t>
      </w:r>
      <w:r>
        <w:t>先说明数据、再诊断根因、后映射对策</w:t>
      </w:r>
      <w:r>
        <w:t>”</w:t>
      </w:r>
      <w:r>
        <w:t>的逻辑展开：首先说明分析所用的数据；其次讲清数据中缺货是如何判定的，以及这一判定在数据中的具体表现；然后从数据中诊断出现行补货模式的三个深层根因；最后将根因映射为对解决方案的能力要求，从而自然引出第六章的技术路线。</w:t>
      </w:r>
    </w:p>
    <w:p w:rsidR="007C6A6F" w:rsidRDefault="00000000">
      <w:pPr>
        <w:pStyle w:val="2"/>
        <w:spacing w:before="280" w:after="160"/>
      </w:pPr>
      <w:r>
        <w:rPr>
          <w:rFonts w:eastAsia="黑体"/>
          <w:b/>
          <w:bCs/>
          <w:sz w:val="28"/>
          <w:szCs w:val="28"/>
        </w:rPr>
        <w:t>（一）分析数据与分析流程</w:t>
      </w:r>
    </w:p>
    <w:p w:rsidR="007C6A6F" w:rsidRDefault="00000000">
      <w:pPr>
        <w:spacing w:after="120" w:line="400" w:lineRule="auto"/>
        <w:ind w:firstLine="480"/>
        <w:jc w:val="both"/>
      </w:pPr>
      <w:r>
        <w:t>分析基于企业</w:t>
      </w:r>
      <w:r>
        <w:t>898</w:t>
      </w:r>
      <w:r>
        <w:t>家前置仓、</w:t>
      </w:r>
      <w:r>
        <w:t>865</w:t>
      </w:r>
      <w:r>
        <w:t>个生鲜</w:t>
      </w:r>
      <w:r>
        <w:t>SKU</w:t>
      </w:r>
      <w:r>
        <w:t>共</w:t>
      </w:r>
      <w:r>
        <w:t>90</w:t>
      </w:r>
      <w:r>
        <w:t>天（</w:t>
      </w:r>
      <w:r>
        <w:t>2024</w:t>
      </w:r>
      <w:r>
        <w:t>年</w:t>
      </w:r>
      <w:r>
        <w:t>3</w:t>
      </w:r>
      <w:r>
        <w:t>月</w:t>
      </w:r>
      <w:r>
        <w:t>28</w:t>
      </w:r>
      <w:r>
        <w:t>日至</w:t>
      </w:r>
      <w:r>
        <w:t>6</w:t>
      </w:r>
      <w:r>
        <w:t>月</w:t>
      </w:r>
      <w:r>
        <w:t>25</w:t>
      </w:r>
      <w:r>
        <w:t>日）的逐小时运营记录，共</w:t>
      </w:r>
      <w:r>
        <w:t>450</w:t>
      </w:r>
      <w:r>
        <w:t>万条（门店</w:t>
      </w:r>
      <w:r>
        <w:t>×</w:t>
      </w:r>
      <w:r>
        <w:t>商品</w:t>
      </w:r>
      <w:r>
        <w:t>×</w:t>
      </w:r>
      <w:r>
        <w:t>日）样本。字段涵盖小时级销量、</w:t>
      </w:r>
      <w:r>
        <w:t>24</w:t>
      </w:r>
      <w:r>
        <w:t>维小时库存状态、折扣率、天气、节假日及门店与商品属性，核心字段如表</w:t>
      </w:r>
      <w:r>
        <w:t>3-1</w:t>
      </w:r>
      <w:r>
        <w:t>所示。</w:t>
      </w:r>
    </w:p>
    <w:p w:rsidR="007C6A6F" w:rsidRDefault="00000000">
      <w:pPr>
        <w:spacing w:before="120" w:after="60"/>
        <w:jc w:val="center"/>
      </w:pPr>
      <w:r>
        <w:rPr>
          <w:b/>
          <w:bCs/>
          <w:sz w:val="18"/>
          <w:szCs w:val="18"/>
        </w:rPr>
        <w:t>表</w:t>
      </w:r>
      <w:r>
        <w:rPr>
          <w:b/>
          <w:bCs/>
          <w:sz w:val="18"/>
          <w:szCs w:val="18"/>
        </w:rPr>
        <w:t xml:space="preserve">3-1 </w:t>
      </w:r>
      <w:r>
        <w:rPr>
          <w:b/>
          <w:bCs/>
          <w:sz w:val="18"/>
          <w:szCs w:val="18"/>
        </w:rPr>
        <w:t>核心数据字段一览</w:t>
      </w:r>
    </w:p>
    <w:tbl>
      <w:tblPr>
        <w:tblW w:w="5000" w:type="pct"/>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CellMar>
          <w:left w:w="10" w:type="dxa"/>
          <w:right w:w="10" w:type="dxa"/>
        </w:tblCellMar>
        <w:tblLook w:val="04A0" w:firstRow="1" w:lastRow="0" w:firstColumn="1" w:lastColumn="0" w:noHBand="0" w:noVBand="1"/>
      </w:tblPr>
      <w:tblGrid>
        <w:gridCol w:w="2477"/>
        <w:gridCol w:w="3353"/>
        <w:gridCol w:w="2826"/>
      </w:tblGrid>
      <w:tr w:rsidR="007C6A6F">
        <w:tblPrEx>
          <w:tblCellMar>
            <w:top w:w="0" w:type="dxa"/>
            <w:bottom w:w="0" w:type="dxa"/>
          </w:tblCellMar>
        </w:tblPrEx>
        <w:trPr>
          <w:tblHeader/>
        </w:trPr>
        <w:tc>
          <w:tcPr>
            <w:tcW w:w="2600" w:type="dxa"/>
            <w:shd w:val="clear" w:color="auto" w:fill="D9E2F3"/>
          </w:tcPr>
          <w:p w:rsidR="007C6A6F" w:rsidRDefault="00000000">
            <w:pPr>
              <w:jc w:val="center"/>
            </w:pPr>
            <w:r>
              <w:rPr>
                <w:b/>
                <w:bCs/>
                <w:sz w:val="21"/>
                <w:szCs w:val="21"/>
              </w:rPr>
              <w:t>字段</w:t>
            </w:r>
          </w:p>
        </w:tc>
        <w:tc>
          <w:tcPr>
            <w:tcW w:w="3800" w:type="dxa"/>
            <w:shd w:val="clear" w:color="auto" w:fill="D9E2F3"/>
          </w:tcPr>
          <w:p w:rsidR="007C6A6F" w:rsidRDefault="00000000">
            <w:pPr>
              <w:jc w:val="center"/>
            </w:pPr>
            <w:r>
              <w:rPr>
                <w:b/>
                <w:bCs/>
                <w:sz w:val="21"/>
                <w:szCs w:val="21"/>
              </w:rPr>
              <w:t>含义</w:t>
            </w:r>
          </w:p>
        </w:tc>
        <w:tc>
          <w:tcPr>
            <w:tcW w:w="3200" w:type="dxa"/>
            <w:shd w:val="clear" w:color="auto" w:fill="D9E2F3"/>
          </w:tcPr>
          <w:p w:rsidR="007C6A6F" w:rsidRDefault="00000000">
            <w:pPr>
              <w:jc w:val="center"/>
            </w:pPr>
            <w:r>
              <w:rPr>
                <w:b/>
                <w:bCs/>
                <w:sz w:val="21"/>
                <w:szCs w:val="21"/>
              </w:rPr>
              <w:t>本研究用途</w:t>
            </w:r>
          </w:p>
        </w:tc>
      </w:tr>
      <w:tr w:rsidR="007C6A6F">
        <w:tblPrEx>
          <w:tblCellMar>
            <w:top w:w="0" w:type="dxa"/>
            <w:bottom w:w="0" w:type="dxa"/>
          </w:tblCellMar>
        </w:tblPrEx>
        <w:tc>
          <w:tcPr>
            <w:tcW w:w="2600" w:type="dxa"/>
          </w:tcPr>
          <w:p w:rsidR="007C6A6F" w:rsidRDefault="00000000">
            <w:proofErr w:type="spellStart"/>
            <w:r>
              <w:rPr>
                <w:sz w:val="21"/>
                <w:szCs w:val="21"/>
              </w:rPr>
              <w:t>sale_amount</w:t>
            </w:r>
            <w:proofErr w:type="spellEnd"/>
          </w:p>
        </w:tc>
        <w:tc>
          <w:tcPr>
            <w:tcW w:w="3800" w:type="dxa"/>
          </w:tcPr>
          <w:p w:rsidR="007C6A6F" w:rsidRDefault="00000000">
            <w:r>
              <w:rPr>
                <w:sz w:val="21"/>
                <w:szCs w:val="21"/>
              </w:rPr>
              <w:t>小时销量（真实成交）</w:t>
            </w:r>
          </w:p>
        </w:tc>
        <w:tc>
          <w:tcPr>
            <w:tcW w:w="3200" w:type="dxa"/>
          </w:tcPr>
          <w:p w:rsidR="007C6A6F" w:rsidRDefault="00000000">
            <w:r>
              <w:rPr>
                <w:sz w:val="21"/>
                <w:szCs w:val="21"/>
              </w:rPr>
              <w:t>核心观测信号，删失建模对象</w:t>
            </w:r>
          </w:p>
        </w:tc>
      </w:tr>
      <w:tr w:rsidR="007C6A6F">
        <w:tblPrEx>
          <w:tblCellMar>
            <w:top w:w="0" w:type="dxa"/>
            <w:bottom w:w="0" w:type="dxa"/>
          </w:tblCellMar>
        </w:tblPrEx>
        <w:tc>
          <w:tcPr>
            <w:tcW w:w="2600" w:type="dxa"/>
          </w:tcPr>
          <w:p w:rsidR="007C6A6F" w:rsidRDefault="00000000">
            <w:proofErr w:type="spellStart"/>
            <w:r>
              <w:rPr>
                <w:sz w:val="21"/>
                <w:szCs w:val="21"/>
              </w:rPr>
              <w:t>hours_stock_status</w:t>
            </w:r>
            <w:proofErr w:type="spellEnd"/>
          </w:p>
        </w:tc>
        <w:tc>
          <w:tcPr>
            <w:tcW w:w="3800" w:type="dxa"/>
          </w:tcPr>
          <w:p w:rsidR="007C6A6F" w:rsidRDefault="00000000">
            <w:r>
              <w:rPr>
                <w:sz w:val="21"/>
                <w:szCs w:val="21"/>
              </w:rPr>
              <w:t>24</w:t>
            </w:r>
            <w:r>
              <w:rPr>
                <w:sz w:val="21"/>
                <w:szCs w:val="21"/>
              </w:rPr>
              <w:t>维</w:t>
            </w:r>
            <w:r>
              <w:rPr>
                <w:sz w:val="21"/>
                <w:szCs w:val="21"/>
              </w:rPr>
              <w:t>0/1</w:t>
            </w:r>
            <w:r>
              <w:rPr>
                <w:sz w:val="21"/>
                <w:szCs w:val="21"/>
              </w:rPr>
              <w:t>向量，</w:t>
            </w:r>
            <w:r>
              <w:rPr>
                <w:sz w:val="21"/>
                <w:szCs w:val="21"/>
              </w:rPr>
              <w:t>1=</w:t>
            </w:r>
            <w:r>
              <w:rPr>
                <w:sz w:val="21"/>
                <w:szCs w:val="21"/>
              </w:rPr>
              <w:t>该小时缺货</w:t>
            </w:r>
          </w:p>
        </w:tc>
        <w:tc>
          <w:tcPr>
            <w:tcW w:w="3200" w:type="dxa"/>
          </w:tcPr>
          <w:p w:rsidR="007C6A6F" w:rsidRDefault="00000000">
            <w:r>
              <w:rPr>
                <w:sz w:val="21"/>
                <w:szCs w:val="21"/>
              </w:rPr>
              <w:t>构建删失掩码，</w:t>
            </w:r>
            <w:r>
              <w:rPr>
                <w:sz w:val="21"/>
                <w:szCs w:val="21"/>
              </w:rPr>
              <w:t>CARS</w:t>
            </w:r>
            <w:r>
              <w:rPr>
                <w:sz w:val="21"/>
                <w:szCs w:val="21"/>
              </w:rPr>
              <w:t>奖励塑形</w:t>
            </w:r>
          </w:p>
        </w:tc>
      </w:tr>
      <w:tr w:rsidR="007C6A6F">
        <w:tblPrEx>
          <w:tblCellMar>
            <w:top w:w="0" w:type="dxa"/>
            <w:bottom w:w="0" w:type="dxa"/>
          </w:tblCellMar>
        </w:tblPrEx>
        <w:tc>
          <w:tcPr>
            <w:tcW w:w="2600" w:type="dxa"/>
          </w:tcPr>
          <w:p w:rsidR="007C6A6F" w:rsidRDefault="00000000">
            <w:r>
              <w:rPr>
                <w:sz w:val="21"/>
                <w:szCs w:val="21"/>
              </w:rPr>
              <w:t>stock_hour6_22_cnt</w:t>
            </w:r>
          </w:p>
        </w:tc>
        <w:tc>
          <w:tcPr>
            <w:tcW w:w="3800" w:type="dxa"/>
          </w:tcPr>
          <w:p w:rsidR="007C6A6F" w:rsidRDefault="00000000">
            <w:r>
              <w:rPr>
                <w:sz w:val="21"/>
                <w:szCs w:val="21"/>
              </w:rPr>
              <w:t>6:00—22:00</w:t>
            </w:r>
            <w:r>
              <w:rPr>
                <w:sz w:val="21"/>
                <w:szCs w:val="21"/>
              </w:rPr>
              <w:t>营业时段缺货小时数（</w:t>
            </w:r>
            <w:r>
              <w:rPr>
                <w:sz w:val="21"/>
                <w:szCs w:val="21"/>
              </w:rPr>
              <w:t>0—16</w:t>
            </w:r>
            <w:r>
              <w:rPr>
                <w:sz w:val="21"/>
                <w:szCs w:val="21"/>
              </w:rPr>
              <w:t>，越大越严重）</w:t>
            </w:r>
          </w:p>
        </w:tc>
        <w:tc>
          <w:tcPr>
            <w:tcW w:w="3200" w:type="dxa"/>
          </w:tcPr>
          <w:p w:rsidR="007C6A6F" w:rsidRDefault="00000000">
            <w:r>
              <w:rPr>
                <w:sz w:val="21"/>
                <w:szCs w:val="21"/>
              </w:rPr>
              <w:t>缺货严重程度统计口径</w:t>
            </w:r>
          </w:p>
        </w:tc>
      </w:tr>
      <w:tr w:rsidR="007C6A6F">
        <w:tblPrEx>
          <w:tblCellMar>
            <w:top w:w="0" w:type="dxa"/>
            <w:bottom w:w="0" w:type="dxa"/>
          </w:tblCellMar>
        </w:tblPrEx>
        <w:tc>
          <w:tcPr>
            <w:tcW w:w="2600" w:type="dxa"/>
          </w:tcPr>
          <w:p w:rsidR="007C6A6F" w:rsidRDefault="00000000">
            <w:r>
              <w:rPr>
                <w:sz w:val="21"/>
                <w:szCs w:val="21"/>
              </w:rPr>
              <w:t>discount</w:t>
            </w:r>
          </w:p>
        </w:tc>
        <w:tc>
          <w:tcPr>
            <w:tcW w:w="3800" w:type="dxa"/>
          </w:tcPr>
          <w:p w:rsidR="007C6A6F" w:rsidRDefault="00000000">
            <w:r>
              <w:rPr>
                <w:sz w:val="21"/>
                <w:szCs w:val="21"/>
              </w:rPr>
              <w:t>小时折扣率（</w:t>
            </w:r>
            <w:r>
              <w:rPr>
                <w:sz w:val="21"/>
                <w:szCs w:val="21"/>
              </w:rPr>
              <w:t>≤1</w:t>
            </w:r>
            <w:r>
              <w:rPr>
                <w:sz w:val="21"/>
                <w:szCs w:val="21"/>
              </w:rPr>
              <w:t>）</w:t>
            </w:r>
          </w:p>
        </w:tc>
        <w:tc>
          <w:tcPr>
            <w:tcW w:w="3200" w:type="dxa"/>
          </w:tcPr>
          <w:p w:rsidR="007C6A6F" w:rsidRDefault="00000000">
            <w:r>
              <w:rPr>
                <w:sz w:val="21"/>
                <w:szCs w:val="21"/>
              </w:rPr>
              <w:t>识别清仓甩卖等价格冲击</w:t>
            </w:r>
          </w:p>
        </w:tc>
      </w:tr>
      <w:tr w:rsidR="007C6A6F">
        <w:tblPrEx>
          <w:tblCellMar>
            <w:top w:w="0" w:type="dxa"/>
            <w:bottom w:w="0" w:type="dxa"/>
          </w:tblCellMar>
        </w:tblPrEx>
        <w:tc>
          <w:tcPr>
            <w:tcW w:w="2600" w:type="dxa"/>
          </w:tcPr>
          <w:p w:rsidR="007C6A6F" w:rsidRDefault="00000000">
            <w:proofErr w:type="spellStart"/>
            <w:r>
              <w:rPr>
                <w:sz w:val="21"/>
                <w:szCs w:val="21"/>
              </w:rPr>
              <w:t>holiday_flag</w:t>
            </w:r>
            <w:proofErr w:type="spellEnd"/>
            <w:r>
              <w:rPr>
                <w:sz w:val="21"/>
                <w:szCs w:val="21"/>
              </w:rPr>
              <w:t xml:space="preserve"> / </w:t>
            </w:r>
            <w:r>
              <w:rPr>
                <w:sz w:val="21"/>
                <w:szCs w:val="21"/>
              </w:rPr>
              <w:t>天气特征</w:t>
            </w:r>
          </w:p>
        </w:tc>
        <w:tc>
          <w:tcPr>
            <w:tcW w:w="3800" w:type="dxa"/>
          </w:tcPr>
          <w:p w:rsidR="007C6A6F" w:rsidRDefault="00000000">
            <w:r>
              <w:rPr>
                <w:sz w:val="21"/>
                <w:szCs w:val="21"/>
              </w:rPr>
              <w:t>节假日标识、温度、降雨</w:t>
            </w:r>
          </w:p>
        </w:tc>
        <w:tc>
          <w:tcPr>
            <w:tcW w:w="3200" w:type="dxa"/>
          </w:tcPr>
          <w:p w:rsidR="007C6A6F" w:rsidRDefault="00000000">
            <w:r>
              <w:rPr>
                <w:sz w:val="21"/>
                <w:szCs w:val="21"/>
              </w:rPr>
              <w:t>外生需求冲击控制变量</w:t>
            </w:r>
          </w:p>
        </w:tc>
      </w:tr>
      <w:tr w:rsidR="007C6A6F">
        <w:tblPrEx>
          <w:tblCellMar>
            <w:top w:w="0" w:type="dxa"/>
            <w:bottom w:w="0" w:type="dxa"/>
          </w:tblCellMar>
        </w:tblPrEx>
        <w:tc>
          <w:tcPr>
            <w:tcW w:w="2600" w:type="dxa"/>
          </w:tcPr>
          <w:p w:rsidR="007C6A6F" w:rsidRDefault="00000000">
            <w:r>
              <w:rPr>
                <w:sz w:val="21"/>
                <w:szCs w:val="21"/>
              </w:rPr>
              <w:t>dt</w:t>
            </w:r>
          </w:p>
        </w:tc>
        <w:tc>
          <w:tcPr>
            <w:tcW w:w="3800" w:type="dxa"/>
          </w:tcPr>
          <w:p w:rsidR="007C6A6F" w:rsidRDefault="00000000">
            <w:r>
              <w:rPr>
                <w:sz w:val="21"/>
                <w:szCs w:val="21"/>
              </w:rPr>
              <w:t>日期，</w:t>
            </w:r>
            <w:r>
              <w:rPr>
                <w:sz w:val="21"/>
                <w:szCs w:val="21"/>
              </w:rPr>
              <w:t>2024-03-28</w:t>
            </w:r>
            <w:r>
              <w:rPr>
                <w:sz w:val="21"/>
                <w:szCs w:val="21"/>
              </w:rPr>
              <w:t>至</w:t>
            </w:r>
            <w:r>
              <w:rPr>
                <w:sz w:val="21"/>
                <w:szCs w:val="21"/>
              </w:rPr>
              <w:t>06-25</w:t>
            </w:r>
            <w:r>
              <w:rPr>
                <w:sz w:val="21"/>
                <w:szCs w:val="21"/>
              </w:rPr>
              <w:t>共</w:t>
            </w:r>
            <w:r>
              <w:rPr>
                <w:sz w:val="21"/>
                <w:szCs w:val="21"/>
              </w:rPr>
              <w:t>90</w:t>
            </w:r>
            <w:r>
              <w:rPr>
                <w:sz w:val="21"/>
                <w:szCs w:val="21"/>
              </w:rPr>
              <w:t>天</w:t>
            </w:r>
          </w:p>
        </w:tc>
        <w:tc>
          <w:tcPr>
            <w:tcW w:w="3200" w:type="dxa"/>
          </w:tcPr>
          <w:p w:rsidR="007C6A6F" w:rsidRDefault="00000000">
            <w:r>
              <w:rPr>
                <w:sz w:val="21"/>
                <w:szCs w:val="21"/>
              </w:rPr>
              <w:t>训练</w:t>
            </w:r>
            <w:r>
              <w:rPr>
                <w:sz w:val="21"/>
                <w:szCs w:val="21"/>
              </w:rPr>
              <w:t>/</w:t>
            </w:r>
            <w:r>
              <w:rPr>
                <w:sz w:val="21"/>
                <w:szCs w:val="21"/>
              </w:rPr>
              <w:t>评估时间切分</w:t>
            </w:r>
          </w:p>
        </w:tc>
      </w:tr>
    </w:tbl>
    <w:p w:rsidR="00CE06C0" w:rsidRDefault="00CE06C0">
      <w:pPr>
        <w:spacing w:after="120" w:line="400" w:lineRule="auto"/>
        <w:jc w:val="both"/>
      </w:pPr>
    </w:p>
    <w:p w:rsidR="007C6A6F" w:rsidRDefault="00000000">
      <w:pPr>
        <w:spacing w:after="120" w:line="400" w:lineRule="auto"/>
        <w:jc w:val="both"/>
      </w:pPr>
      <w:r>
        <w:t>注：分析流程为</w:t>
      </w:r>
      <w:r>
        <w:t>“</w:t>
      </w:r>
      <w:r>
        <w:t>数据与缺货判定机制说明</w:t>
      </w:r>
      <w:r>
        <w:t xml:space="preserve"> → </w:t>
      </w:r>
      <w:r>
        <w:t>缺货与删失现状刻画</w:t>
      </w:r>
      <w:r>
        <w:t xml:space="preserve"> → </w:t>
      </w:r>
      <w:r>
        <w:t>根因诊断</w:t>
      </w:r>
      <w:r>
        <w:t xml:space="preserve"> → </w:t>
      </w:r>
      <w:r>
        <w:t>对策映射</w:t>
      </w:r>
      <w:r>
        <w:t>”</w:t>
      </w:r>
      <w:r>
        <w:t>。</w:t>
      </w:r>
    </w:p>
    <w:p w:rsidR="007C6A6F" w:rsidRDefault="00000000">
      <w:pPr>
        <w:pStyle w:val="2"/>
        <w:spacing w:before="280" w:after="160"/>
      </w:pPr>
      <w:r>
        <w:rPr>
          <w:rFonts w:eastAsia="黑体"/>
          <w:b/>
          <w:bCs/>
          <w:sz w:val="28"/>
          <w:szCs w:val="28"/>
        </w:rPr>
        <w:t>（二）缺货的判定机制：口径与数据表现</w:t>
      </w:r>
    </w:p>
    <w:p w:rsidR="007C6A6F" w:rsidRDefault="00000000">
      <w:pPr>
        <w:spacing w:after="120" w:line="400" w:lineRule="auto"/>
        <w:ind w:firstLine="480"/>
        <w:jc w:val="both"/>
      </w:pPr>
      <w:r>
        <w:t>本研究全部后续分析都建立在</w:t>
      </w:r>
      <w:r>
        <w:t>“</w:t>
      </w:r>
      <w:r>
        <w:t>缺货标注</w:t>
      </w:r>
      <w:r>
        <w:t>”</w:t>
      </w:r>
      <w:r>
        <w:t>之上，因此本节首先讲清一个基础问题：数据中什么情形被判定为缺货，判定依据从何而来，这一判定在数据中呈现怎样的行为特征。</w:t>
      </w:r>
    </w:p>
    <w:p w:rsidR="007C6A6F" w:rsidRDefault="00000000">
      <w:pPr>
        <w:spacing w:after="120" w:line="400" w:lineRule="auto"/>
        <w:ind w:firstLine="480"/>
        <w:jc w:val="both"/>
      </w:pPr>
      <w:r>
        <w:t>数据中的缺货来自仓储作业侧的客观记录：仓库管理系统按小时记录每个</w:t>
      </w:r>
      <w:r>
        <w:t>SKU</w:t>
      </w:r>
      <w:r>
        <w:t>的可售库存状态，可售库存为零时记为缺货，与前端的销量记录是两套独立的</w:t>
      </w:r>
      <w:r>
        <w:lastRenderedPageBreak/>
        <w:t>记录链路。即：缺货标注回答的是</w:t>
      </w:r>
      <w:r>
        <w:t>“</w:t>
      </w:r>
      <w:r>
        <w:t>此刻有没有货可卖</w:t>
      </w:r>
      <w:r>
        <w:t>”</w:t>
      </w:r>
      <w:r>
        <w:t>，销量回答的是</w:t>
      </w:r>
      <w:r>
        <w:t>“</w:t>
      </w:r>
      <w:r>
        <w:t>此刻卖了多少</w:t>
      </w:r>
      <w:r>
        <w:t>”</w:t>
      </w:r>
      <w:r>
        <w:t>，二者数据源独立。</w:t>
      </w:r>
    </w:p>
    <w:p w:rsidR="007C6A6F" w:rsidRDefault="00000000">
      <w:pPr>
        <w:pStyle w:val="2"/>
        <w:spacing w:before="280" w:after="160"/>
      </w:pPr>
      <w:r>
        <w:rPr>
          <w:rFonts w:eastAsia="黑体"/>
          <w:b/>
          <w:bCs/>
          <w:sz w:val="28"/>
          <w:szCs w:val="28"/>
        </w:rPr>
        <w:t>（三）根因诊断：现行模式为何失效</w:t>
      </w:r>
    </w:p>
    <w:p w:rsidR="007C6A6F" w:rsidRDefault="00000000">
      <w:pPr>
        <w:spacing w:after="120" w:line="400" w:lineRule="auto"/>
        <w:ind w:firstLine="480"/>
        <w:jc w:val="both"/>
      </w:pPr>
      <w:r>
        <w:t>基于上述可信数据，现行</w:t>
      </w:r>
      <w:r>
        <w:t>“</w:t>
      </w:r>
      <w:r>
        <w:t>预测</w:t>
      </w:r>
      <w:r>
        <w:t>→</w:t>
      </w:r>
      <w:r>
        <w:t>规则</w:t>
      </w:r>
      <w:r>
        <w:t>”</w:t>
      </w:r>
      <w:r>
        <w:t>两阶段补货模式的失效可归结为三个层层递进的根因。</w:t>
      </w:r>
    </w:p>
    <w:p w:rsidR="007C6A6F" w:rsidRDefault="00000000">
      <w:pPr>
        <w:pStyle w:val="3"/>
        <w:spacing w:before="200" w:after="120"/>
      </w:pPr>
      <w:r>
        <w:rPr>
          <w:b/>
          <w:bCs/>
        </w:rPr>
        <w:t>根因一：需求信号被删失污染，预测从源头失真</w:t>
      </w:r>
    </w:p>
    <w:p w:rsidR="007C6A6F" w:rsidRDefault="00000000">
      <w:pPr>
        <w:spacing w:after="120" w:line="400" w:lineRule="auto"/>
        <w:ind w:firstLine="480"/>
        <w:jc w:val="both"/>
      </w:pPr>
      <w:r>
        <w:t>预测模型的训练目标是拟合历史销量，但历史销量在缺货时段是真实需求的右删失观测。直接拟合观测销量会系统性低估需求，订货量随之偏低，缺货进一步加剧，形成</w:t>
      </w:r>
      <w:r>
        <w:t>“</w:t>
      </w:r>
      <w:r>
        <w:t>缺货</w:t>
      </w:r>
      <w:r>
        <w:t>→</w:t>
      </w:r>
      <w:r>
        <w:t>低估</w:t>
      </w:r>
      <w:r>
        <w:t>→</w:t>
      </w:r>
      <w:r>
        <w:t>少订</w:t>
      </w:r>
      <w:r>
        <w:t>→</w:t>
      </w:r>
      <w:r>
        <w:t>更严重缺货</w:t>
      </w:r>
      <w:r>
        <w:t>”</w:t>
      </w:r>
      <w:r>
        <w:t>的自强化恶性循环。数据中</w:t>
      </w:r>
      <w:r>
        <w:t>4.0%</w:t>
      </w:r>
      <w:r>
        <w:t>的全天缺货样本日和</w:t>
      </w:r>
      <w:r>
        <w:t>17.6</w:t>
      </w:r>
      <w:r>
        <w:t>万个连续缺货段（最长</w:t>
      </w:r>
      <w:r>
        <w:t>15</w:t>
      </w:r>
      <w:r>
        <w:t>天）表明，部分商品已陷入该循环的长期陷阱。这是现行模式最底层的数据根因</w:t>
      </w:r>
      <w:r>
        <w:t>——</w:t>
      </w:r>
      <w:r>
        <w:t>它决定了</w:t>
      </w:r>
      <w:r>
        <w:t>“</w:t>
      </w:r>
      <w:r>
        <w:t>更准的预测</w:t>
      </w:r>
      <w:r>
        <w:t>”</w:t>
      </w:r>
      <w:r>
        <w:t>必须首先解决删失，而非简单更换更强的预测模型。</w:t>
      </w:r>
    </w:p>
    <w:p w:rsidR="007C6A6F" w:rsidRDefault="00000000">
      <w:pPr>
        <w:pStyle w:val="3"/>
        <w:spacing w:before="200" w:after="120"/>
      </w:pPr>
      <w:r>
        <w:rPr>
          <w:b/>
          <w:bCs/>
        </w:rPr>
        <w:t>根因二：静态规则决策，无法感知缺货的历史积累与动态后果</w:t>
      </w:r>
    </w:p>
    <w:p w:rsidR="007C6A6F" w:rsidRDefault="00000000">
      <w:pPr>
        <w:spacing w:after="120" w:line="400" w:lineRule="auto"/>
        <w:ind w:firstLine="480"/>
        <w:jc w:val="both"/>
      </w:pPr>
      <w:r>
        <w:t>现行规则决策是</w:t>
      </w:r>
      <w:r>
        <w:t>“</w:t>
      </w:r>
      <w:r>
        <w:t>当日独立</w:t>
      </w:r>
      <w:r>
        <w:t>”</w:t>
      </w:r>
      <w:r>
        <w:t>的静态映射：预测值</w:t>
      </w:r>
      <w:r>
        <w:t>×</w:t>
      </w:r>
      <w:r>
        <w:t>系数</w:t>
      </w:r>
      <w:r>
        <w:t>=</w:t>
      </w:r>
      <w:r>
        <w:t>订货量，既不记忆过去连续缺货造成的潜在需求积累，也不考虑当日决策对次日库存起点的动态影响。而生鲜补货天然是序贯决策问题</w:t>
      </w:r>
      <w:r>
        <w:t>——</w:t>
      </w:r>
      <w:r>
        <w:t>今日少订不仅损失今日销量，还会改变明日的初始库存与补货空间；连续多日缺货的</w:t>
      </w:r>
      <w:r>
        <w:t>SKU</w:t>
      </w:r>
      <w:r>
        <w:t>需要补偿性超订才能恢复服务水平。静态规则对此无能为力，这是决策层面的结构性根因。</w:t>
      </w:r>
    </w:p>
    <w:p w:rsidR="007C6A6F" w:rsidRDefault="00000000">
      <w:pPr>
        <w:pStyle w:val="3"/>
        <w:spacing w:before="200" w:after="120"/>
      </w:pPr>
      <w:r>
        <w:rPr>
          <w:b/>
          <w:bCs/>
        </w:rPr>
        <w:t>根因三：外生冲击响应依赖人工，滞后且不一致</w:t>
      </w:r>
    </w:p>
    <w:p w:rsidR="007C6A6F" w:rsidRDefault="00000000">
      <w:pPr>
        <w:spacing w:after="120" w:line="400" w:lineRule="auto"/>
        <w:ind w:firstLine="480"/>
        <w:jc w:val="both"/>
      </w:pPr>
      <w:r>
        <w:t>促销折扣、节假日、天气突变等外生冲击会显著改变需求分布（数据验证：强促销日销量约为正常日数倍，节假日效应显著）。现行模式下，冲击响应依赖店长临时人工上调订货，调整幅度因人而异、调整时机滞后于冲击发生，导致促销期</w:t>
      </w:r>
      <w:r>
        <w:t>“</w:t>
      </w:r>
      <w:r>
        <w:t>缺货与爆仓并存</w:t>
      </w:r>
      <w:r>
        <w:t>”</w:t>
      </w:r>
      <w:r>
        <w:t>。这是执行层面的根因。</w:t>
      </w:r>
    </w:p>
    <w:p w:rsidR="007C6A6F" w:rsidRDefault="00000000">
      <w:pPr>
        <w:pStyle w:val="2"/>
        <w:spacing w:before="280" w:after="160"/>
      </w:pPr>
      <w:r>
        <w:rPr>
          <w:rFonts w:eastAsia="黑体"/>
          <w:b/>
          <w:bCs/>
          <w:sz w:val="28"/>
          <w:szCs w:val="28"/>
        </w:rPr>
        <w:t>（四）根因</w:t>
      </w:r>
      <w:r>
        <w:rPr>
          <w:rFonts w:eastAsia="黑体"/>
          <w:b/>
          <w:bCs/>
          <w:sz w:val="28"/>
          <w:szCs w:val="28"/>
        </w:rPr>
        <w:t>—</w:t>
      </w:r>
      <w:r>
        <w:rPr>
          <w:rFonts w:eastAsia="黑体"/>
          <w:b/>
          <w:bCs/>
          <w:sz w:val="28"/>
          <w:szCs w:val="28"/>
        </w:rPr>
        <w:t>对策映射：对解决方案的能力要求</w:t>
      </w:r>
    </w:p>
    <w:p w:rsidR="007C6A6F" w:rsidRDefault="00000000">
      <w:pPr>
        <w:spacing w:after="120" w:line="400" w:lineRule="auto"/>
        <w:ind w:firstLine="480"/>
        <w:jc w:val="both"/>
      </w:pPr>
      <w:r>
        <w:t>三个根因共同界定了理想解决方案必须具备的能力，形成如表</w:t>
      </w:r>
      <w:r>
        <w:t>3-3</w:t>
      </w:r>
      <w:r>
        <w:t>所示的根因</w:t>
      </w:r>
      <w:r>
        <w:lastRenderedPageBreak/>
        <w:t>—</w:t>
      </w:r>
      <w:r>
        <w:t>对策映射。该映射表明：问题求解需要一个</w:t>
      </w:r>
      <w:r>
        <w:t>“</w:t>
      </w:r>
      <w:r>
        <w:t>能修正删失偏差、能做序贯动态决策、能自动响应外生冲击</w:t>
      </w:r>
      <w:r>
        <w:t>”</w:t>
      </w:r>
      <w:r>
        <w:t>的决策框架</w:t>
      </w:r>
      <w:r>
        <w:t>——</w:t>
      </w:r>
      <w:r>
        <w:t>这正是本研究选择删失感知深度强化学习路线的业务逻辑依据，而非方法偏好。</w:t>
      </w:r>
    </w:p>
    <w:p w:rsidR="007C6A6F" w:rsidRDefault="00000000">
      <w:pPr>
        <w:spacing w:before="120" w:after="60"/>
        <w:jc w:val="center"/>
      </w:pPr>
      <w:r>
        <w:rPr>
          <w:b/>
          <w:bCs/>
          <w:sz w:val="18"/>
          <w:szCs w:val="18"/>
        </w:rPr>
        <w:t>表</w:t>
      </w:r>
      <w:r>
        <w:rPr>
          <w:b/>
          <w:bCs/>
          <w:sz w:val="18"/>
          <w:szCs w:val="18"/>
        </w:rPr>
        <w:t xml:space="preserve">3-3 </w:t>
      </w:r>
      <w:r>
        <w:rPr>
          <w:b/>
          <w:bCs/>
          <w:sz w:val="18"/>
          <w:szCs w:val="18"/>
        </w:rPr>
        <w:t>根因</w:t>
      </w:r>
      <w:r>
        <w:rPr>
          <w:b/>
          <w:bCs/>
          <w:sz w:val="18"/>
          <w:szCs w:val="18"/>
        </w:rPr>
        <w:t>—</w:t>
      </w:r>
      <w:r>
        <w:rPr>
          <w:b/>
          <w:bCs/>
          <w:sz w:val="18"/>
          <w:szCs w:val="18"/>
        </w:rPr>
        <w:t>对策</w:t>
      </w:r>
      <w:r>
        <w:rPr>
          <w:b/>
          <w:bCs/>
          <w:sz w:val="18"/>
          <w:szCs w:val="18"/>
        </w:rPr>
        <w:t>—</w:t>
      </w:r>
      <w:r>
        <w:rPr>
          <w:b/>
          <w:bCs/>
          <w:sz w:val="18"/>
          <w:szCs w:val="18"/>
        </w:rPr>
        <w:t>能力映射表</w:t>
      </w:r>
    </w:p>
    <w:tbl>
      <w:tblPr>
        <w:tblW w:w="5000" w:type="pct"/>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CellMar>
          <w:left w:w="10" w:type="dxa"/>
          <w:right w:w="10" w:type="dxa"/>
        </w:tblCellMar>
        <w:tblLook w:val="04A0" w:firstRow="1" w:lastRow="0" w:firstColumn="1" w:lastColumn="0" w:noHBand="0" w:noVBand="1"/>
      </w:tblPr>
      <w:tblGrid>
        <w:gridCol w:w="2861"/>
        <w:gridCol w:w="2510"/>
        <w:gridCol w:w="3285"/>
      </w:tblGrid>
      <w:tr w:rsidR="007C6A6F">
        <w:tblPrEx>
          <w:tblCellMar>
            <w:top w:w="0" w:type="dxa"/>
            <w:bottom w:w="0" w:type="dxa"/>
          </w:tblCellMar>
        </w:tblPrEx>
        <w:trPr>
          <w:tblHeader/>
        </w:trPr>
        <w:tc>
          <w:tcPr>
            <w:tcW w:w="3200" w:type="dxa"/>
            <w:shd w:val="clear" w:color="auto" w:fill="D9E2F3"/>
          </w:tcPr>
          <w:p w:rsidR="007C6A6F" w:rsidRDefault="00000000">
            <w:pPr>
              <w:jc w:val="center"/>
            </w:pPr>
            <w:r>
              <w:rPr>
                <w:b/>
                <w:bCs/>
                <w:sz w:val="21"/>
                <w:szCs w:val="21"/>
              </w:rPr>
              <w:t>诊断根因</w:t>
            </w:r>
          </w:p>
        </w:tc>
        <w:tc>
          <w:tcPr>
            <w:tcW w:w="2800" w:type="dxa"/>
            <w:shd w:val="clear" w:color="auto" w:fill="D9E2F3"/>
          </w:tcPr>
          <w:p w:rsidR="007C6A6F" w:rsidRDefault="00000000">
            <w:pPr>
              <w:jc w:val="center"/>
            </w:pPr>
            <w:r>
              <w:rPr>
                <w:b/>
                <w:bCs/>
                <w:sz w:val="21"/>
                <w:szCs w:val="21"/>
              </w:rPr>
              <w:t>对策方向</w:t>
            </w:r>
          </w:p>
        </w:tc>
        <w:tc>
          <w:tcPr>
            <w:tcW w:w="3600" w:type="dxa"/>
            <w:shd w:val="clear" w:color="auto" w:fill="D9E2F3"/>
          </w:tcPr>
          <w:p w:rsidR="007C6A6F" w:rsidRDefault="00000000">
            <w:pPr>
              <w:jc w:val="center"/>
            </w:pPr>
            <w:r>
              <w:rPr>
                <w:b/>
                <w:bCs/>
                <w:sz w:val="21"/>
                <w:szCs w:val="21"/>
              </w:rPr>
              <w:t>对应技术能力</w:t>
            </w:r>
          </w:p>
        </w:tc>
      </w:tr>
      <w:tr w:rsidR="007C6A6F">
        <w:tblPrEx>
          <w:tblCellMar>
            <w:top w:w="0" w:type="dxa"/>
            <w:bottom w:w="0" w:type="dxa"/>
          </w:tblCellMar>
        </w:tblPrEx>
        <w:tc>
          <w:tcPr>
            <w:tcW w:w="3200" w:type="dxa"/>
          </w:tcPr>
          <w:p w:rsidR="007C6A6F" w:rsidRDefault="00000000">
            <w:r>
              <w:rPr>
                <w:sz w:val="21"/>
                <w:szCs w:val="21"/>
              </w:rPr>
              <w:t>根因一：需求信号被删失污染</w:t>
            </w:r>
          </w:p>
        </w:tc>
        <w:tc>
          <w:tcPr>
            <w:tcW w:w="2800" w:type="dxa"/>
          </w:tcPr>
          <w:p w:rsidR="007C6A6F" w:rsidRDefault="00000000">
            <w:r>
              <w:rPr>
                <w:sz w:val="21"/>
                <w:szCs w:val="21"/>
              </w:rPr>
              <w:t>先修正需求信号，再做决策</w:t>
            </w:r>
          </w:p>
        </w:tc>
        <w:tc>
          <w:tcPr>
            <w:tcW w:w="3600" w:type="dxa"/>
          </w:tcPr>
          <w:p w:rsidR="007C6A6F" w:rsidRDefault="00000000">
            <w:r>
              <w:rPr>
                <w:sz w:val="21"/>
                <w:szCs w:val="21"/>
              </w:rPr>
              <w:t>删失感知的需求建模（</w:t>
            </w:r>
            <w:r>
              <w:rPr>
                <w:sz w:val="21"/>
                <w:szCs w:val="21"/>
              </w:rPr>
              <w:t>Tobit/NB</w:t>
            </w:r>
            <w:r>
              <w:rPr>
                <w:sz w:val="21"/>
                <w:szCs w:val="21"/>
              </w:rPr>
              <w:t>似然、补货</w:t>
            </w:r>
            <w:r>
              <w:rPr>
                <w:sz w:val="21"/>
                <w:szCs w:val="21"/>
              </w:rPr>
              <w:t>/</w:t>
            </w:r>
            <w:r>
              <w:rPr>
                <w:sz w:val="21"/>
                <w:szCs w:val="21"/>
              </w:rPr>
              <w:t>平移修正）</w:t>
            </w:r>
          </w:p>
        </w:tc>
      </w:tr>
      <w:tr w:rsidR="007C6A6F">
        <w:tblPrEx>
          <w:tblCellMar>
            <w:top w:w="0" w:type="dxa"/>
            <w:bottom w:w="0" w:type="dxa"/>
          </w:tblCellMar>
        </w:tblPrEx>
        <w:tc>
          <w:tcPr>
            <w:tcW w:w="3200" w:type="dxa"/>
          </w:tcPr>
          <w:p w:rsidR="007C6A6F" w:rsidRDefault="00000000">
            <w:r>
              <w:rPr>
                <w:sz w:val="21"/>
                <w:szCs w:val="21"/>
              </w:rPr>
              <w:t>根因二：静态规则无视序贯依赖</w:t>
            </w:r>
          </w:p>
        </w:tc>
        <w:tc>
          <w:tcPr>
            <w:tcW w:w="2800" w:type="dxa"/>
          </w:tcPr>
          <w:p w:rsidR="007C6A6F" w:rsidRDefault="00000000">
            <w:r>
              <w:rPr>
                <w:sz w:val="21"/>
                <w:szCs w:val="21"/>
              </w:rPr>
              <w:t>将补货建模为马尔可夫决策过程</w:t>
            </w:r>
          </w:p>
        </w:tc>
        <w:tc>
          <w:tcPr>
            <w:tcW w:w="3600" w:type="dxa"/>
          </w:tcPr>
          <w:p w:rsidR="007C6A6F" w:rsidRDefault="00000000">
            <w:r>
              <w:rPr>
                <w:sz w:val="21"/>
                <w:szCs w:val="21"/>
              </w:rPr>
              <w:t>深度强化学习（</w:t>
            </w:r>
            <w:r>
              <w:rPr>
                <w:sz w:val="21"/>
                <w:szCs w:val="21"/>
              </w:rPr>
              <w:t>PPO</w:t>
            </w:r>
            <w:r>
              <w:rPr>
                <w:sz w:val="21"/>
                <w:szCs w:val="21"/>
              </w:rPr>
              <w:t>），状态含缺货历史，奖励含长期后果</w:t>
            </w:r>
          </w:p>
        </w:tc>
      </w:tr>
      <w:tr w:rsidR="007C6A6F">
        <w:tblPrEx>
          <w:tblCellMar>
            <w:top w:w="0" w:type="dxa"/>
            <w:bottom w:w="0" w:type="dxa"/>
          </w:tblCellMar>
        </w:tblPrEx>
        <w:tc>
          <w:tcPr>
            <w:tcW w:w="3200" w:type="dxa"/>
          </w:tcPr>
          <w:p w:rsidR="007C6A6F" w:rsidRDefault="00000000">
            <w:r>
              <w:rPr>
                <w:sz w:val="21"/>
                <w:szCs w:val="21"/>
              </w:rPr>
              <w:t>根因三：外生冲击响应滞后</w:t>
            </w:r>
          </w:p>
        </w:tc>
        <w:tc>
          <w:tcPr>
            <w:tcW w:w="2800" w:type="dxa"/>
          </w:tcPr>
          <w:p w:rsidR="007C6A6F" w:rsidRDefault="00000000">
            <w:r>
              <w:rPr>
                <w:sz w:val="21"/>
                <w:szCs w:val="21"/>
              </w:rPr>
              <w:t>冲击变量进入状态空间，策略端到端自动响应</w:t>
            </w:r>
          </w:p>
        </w:tc>
        <w:tc>
          <w:tcPr>
            <w:tcW w:w="3600" w:type="dxa"/>
          </w:tcPr>
          <w:p w:rsidR="007C6A6F" w:rsidRDefault="00000000">
            <w:r>
              <w:rPr>
                <w:sz w:val="21"/>
                <w:szCs w:val="21"/>
              </w:rPr>
              <w:t>状态空间纳入促销</w:t>
            </w:r>
            <w:r>
              <w:rPr>
                <w:sz w:val="21"/>
                <w:szCs w:val="21"/>
              </w:rPr>
              <w:t>/</w:t>
            </w:r>
            <w:r>
              <w:rPr>
                <w:sz w:val="21"/>
                <w:szCs w:val="21"/>
              </w:rPr>
              <w:t>节假日</w:t>
            </w:r>
            <w:r>
              <w:rPr>
                <w:sz w:val="21"/>
                <w:szCs w:val="21"/>
              </w:rPr>
              <w:t>/</w:t>
            </w:r>
            <w:r>
              <w:rPr>
                <w:sz w:val="21"/>
                <w:szCs w:val="21"/>
              </w:rPr>
              <w:t>天气，</w:t>
            </w:r>
            <w:r>
              <w:rPr>
                <w:sz w:val="21"/>
                <w:szCs w:val="21"/>
              </w:rPr>
              <w:t>CARS</w:t>
            </w:r>
            <w:r>
              <w:rPr>
                <w:sz w:val="21"/>
                <w:szCs w:val="21"/>
              </w:rPr>
              <w:t>奖励塑形动态调节风险厌恶度</w:t>
            </w:r>
          </w:p>
        </w:tc>
      </w:tr>
    </w:tbl>
    <w:p w:rsidR="007C6A6F" w:rsidRDefault="00000000">
      <w:r>
        <w:br w:type="page"/>
      </w:r>
    </w:p>
    <w:p w:rsidR="007C6A6F" w:rsidRDefault="00000000">
      <w:pPr>
        <w:pStyle w:val="1"/>
        <w:spacing w:before="360" w:after="240"/>
        <w:jc w:val="center"/>
      </w:pPr>
      <w:r>
        <w:rPr>
          <w:rFonts w:eastAsia="黑体"/>
          <w:b/>
          <w:bCs/>
        </w:rPr>
        <w:lastRenderedPageBreak/>
        <w:t>四、数据集与探索性数据分析</w:t>
      </w:r>
    </w:p>
    <w:p w:rsidR="007C6A6F" w:rsidRDefault="00000000">
      <w:pPr>
        <w:pStyle w:val="2"/>
        <w:spacing w:before="280" w:after="160"/>
      </w:pPr>
      <w:r>
        <w:rPr>
          <w:rFonts w:eastAsia="黑体"/>
          <w:b/>
          <w:bCs/>
          <w:sz w:val="28"/>
          <w:szCs w:val="28"/>
        </w:rPr>
        <w:t>（一）数据集介绍</w:t>
      </w:r>
    </w:p>
    <w:p w:rsidR="007C6A6F" w:rsidRDefault="00000000">
      <w:pPr>
        <w:spacing w:after="120" w:line="400" w:lineRule="auto"/>
        <w:ind w:firstLine="480"/>
        <w:jc w:val="both"/>
      </w:pPr>
      <w:r>
        <w:t>本研究数据为叮咚买菜真实运营数据，覆盖</w:t>
      </w:r>
      <w:r>
        <w:t>898</w:t>
      </w:r>
      <w:r>
        <w:t>家前置仓、</w:t>
      </w:r>
      <w:r>
        <w:t>865</w:t>
      </w:r>
      <w:r>
        <w:t>个生鲜</w:t>
      </w:r>
      <w:r>
        <w:t>SKU</w:t>
      </w:r>
      <w:r>
        <w:t>、</w:t>
      </w:r>
      <w:r>
        <w:t>18</w:t>
      </w:r>
      <w:r>
        <w:t>个城市、</w:t>
      </w:r>
      <w:r>
        <w:t>90</w:t>
      </w:r>
      <w:r>
        <w:t>天的逐小时粒度记录，总数据量</w:t>
      </w:r>
      <w:r>
        <w:t>450</w:t>
      </w:r>
      <w:r>
        <w:t>万条（门店</w:t>
      </w:r>
      <w:r>
        <w:t>×</w:t>
      </w:r>
      <w:r>
        <w:t>商品</w:t>
      </w:r>
      <w:r>
        <w:t>×</w:t>
      </w:r>
      <w:r>
        <w:t>日）。每条记录包含小时级销量、</w:t>
      </w:r>
      <w:r>
        <w:t>24</w:t>
      </w:r>
      <w:r>
        <w:t>维小时库存状态、折扣率、天气、节假日以及门店类型、商品品类等属性字段。在生鲜零售易腐品库存优化领域，真实企业级、逐小时粒度、带真实缺货标注的大规模数据长期稀缺，本数据集较好地填补了这一研究基础。</w:t>
      </w:r>
    </w:p>
    <w:p w:rsidR="007C6A6F" w:rsidRDefault="00000000">
      <w:pPr>
        <w:pStyle w:val="3"/>
        <w:spacing w:before="200" w:after="120"/>
      </w:pPr>
      <w:r>
        <w:rPr>
          <w:b/>
          <w:bCs/>
        </w:rPr>
        <w:t xml:space="preserve">1. </w:t>
      </w:r>
      <w:r>
        <w:rPr>
          <w:b/>
          <w:bCs/>
        </w:rPr>
        <w:t>覆盖广度</w:t>
      </w:r>
    </w:p>
    <w:p w:rsidR="007C6A6F" w:rsidRDefault="00000000">
      <w:pPr>
        <w:pStyle w:val="a4"/>
        <w:numPr>
          <w:ilvl w:val="0"/>
          <w:numId w:val="2"/>
        </w:numPr>
        <w:spacing w:after="80" w:line="400" w:lineRule="auto"/>
      </w:pPr>
      <w:r>
        <w:t>门店维度：</w:t>
      </w:r>
      <w:r>
        <w:t>898</w:t>
      </w:r>
      <w:r>
        <w:t>家前置仓，覆盖一线至三线城市，含多种店型，足以检验方法在不同经营条件下的鲁棒性。</w:t>
      </w:r>
    </w:p>
    <w:p w:rsidR="007C6A6F" w:rsidRDefault="00000000">
      <w:pPr>
        <w:pStyle w:val="a4"/>
        <w:numPr>
          <w:ilvl w:val="0"/>
          <w:numId w:val="2"/>
        </w:numPr>
        <w:spacing w:after="80" w:line="400" w:lineRule="auto"/>
      </w:pPr>
      <w:r>
        <w:t>商品维度：</w:t>
      </w:r>
      <w:r>
        <w:t>865</w:t>
      </w:r>
      <w:r>
        <w:t>个</w:t>
      </w:r>
      <w:r>
        <w:t>SKU</w:t>
      </w:r>
      <w:r>
        <w:t>覆盖蔬菜、水果、肉禽蛋、水产、速食等核心生鲜品类，保质期</w:t>
      </w:r>
      <w:r>
        <w:t>1—3</w:t>
      </w:r>
      <w:r>
        <w:t>天，均为典型的易腐短保商品。</w:t>
      </w:r>
    </w:p>
    <w:p w:rsidR="007C6A6F" w:rsidRDefault="00000000">
      <w:pPr>
        <w:pStyle w:val="a4"/>
        <w:numPr>
          <w:ilvl w:val="0"/>
          <w:numId w:val="2"/>
        </w:numPr>
        <w:spacing w:after="80" w:line="400" w:lineRule="auto"/>
      </w:pPr>
      <w:r>
        <w:t>时间维度：</w:t>
      </w:r>
      <w:r>
        <w:t>2024</w:t>
      </w:r>
      <w:r>
        <w:t>年</w:t>
      </w:r>
      <w:r>
        <w:t>3</w:t>
      </w:r>
      <w:r>
        <w:t>月</w:t>
      </w:r>
      <w:r>
        <w:t>28</w:t>
      </w:r>
      <w:r>
        <w:t>日至</w:t>
      </w:r>
      <w:r>
        <w:t>6</w:t>
      </w:r>
      <w:r>
        <w:t>月</w:t>
      </w:r>
      <w:r>
        <w:t>25</w:t>
      </w:r>
      <w:r>
        <w:t>日共</w:t>
      </w:r>
      <w:r>
        <w:t>90</w:t>
      </w:r>
      <w:r>
        <w:t>天，涵盖工作日、周末、清明、五一、端午等节假日及大促节点，需求场景完整。</w:t>
      </w:r>
    </w:p>
    <w:p w:rsidR="007C6A6F" w:rsidRDefault="00000000">
      <w:pPr>
        <w:pStyle w:val="a4"/>
        <w:numPr>
          <w:ilvl w:val="0"/>
          <w:numId w:val="2"/>
        </w:numPr>
        <w:spacing w:after="80" w:line="400" w:lineRule="auto"/>
      </w:pPr>
      <w:r>
        <w:t>空间维度：</w:t>
      </w:r>
      <w:r>
        <w:t>18</w:t>
      </w:r>
      <w:r>
        <w:t>个城市，南北方气候差异与消费偏好差异可支撑泛化性分析。</w:t>
      </w:r>
    </w:p>
    <w:p w:rsidR="007C6A6F" w:rsidRDefault="00000000">
      <w:pPr>
        <w:pStyle w:val="3"/>
        <w:spacing w:before="200" w:after="120"/>
      </w:pPr>
      <w:r>
        <w:rPr>
          <w:b/>
          <w:bCs/>
        </w:rPr>
        <w:t xml:space="preserve">2. </w:t>
      </w:r>
      <w:r>
        <w:rPr>
          <w:b/>
          <w:bCs/>
        </w:rPr>
        <w:t>粒度与规模</w:t>
      </w:r>
    </w:p>
    <w:p w:rsidR="007C6A6F" w:rsidRDefault="00000000">
      <w:pPr>
        <w:spacing w:after="120" w:line="400" w:lineRule="auto"/>
        <w:ind w:firstLine="480"/>
        <w:jc w:val="both"/>
      </w:pPr>
      <w:r>
        <w:t>数据为小时级粒度：每条记录是（门店</w:t>
      </w:r>
      <w:r>
        <w:t>×</w:t>
      </w:r>
      <w:r>
        <w:t>商品</w:t>
      </w:r>
      <w:r>
        <w:t>×</w:t>
      </w:r>
      <w:r>
        <w:t>日）维度，包含当日</w:t>
      </w:r>
      <w:r>
        <w:t>24</w:t>
      </w:r>
      <w:r>
        <w:t>个小时的销售量与库存状态。训练集约</w:t>
      </w:r>
      <w:r>
        <w:t>450</w:t>
      </w:r>
      <w:r>
        <w:t>万条样本日记录，评估集约</w:t>
      </w:r>
      <w:r>
        <w:t>35</w:t>
      </w:r>
      <w:r>
        <w:t>万条记录，样本量足以支撑深度强化学习模型训练与统计显著性检验。</w:t>
      </w:r>
    </w:p>
    <w:p w:rsidR="007C6A6F" w:rsidRDefault="00000000">
      <w:pPr>
        <w:pStyle w:val="3"/>
        <w:spacing w:before="200" w:after="120"/>
      </w:pPr>
      <w:r>
        <w:rPr>
          <w:b/>
          <w:bCs/>
        </w:rPr>
        <w:t xml:space="preserve">3. </w:t>
      </w:r>
      <w:r>
        <w:rPr>
          <w:b/>
          <w:bCs/>
        </w:rPr>
        <w:t>关键特征字段</w:t>
      </w:r>
    </w:p>
    <w:p w:rsidR="007C6A6F" w:rsidRDefault="00000000">
      <w:pPr>
        <w:spacing w:after="120" w:line="400" w:lineRule="auto"/>
        <w:ind w:firstLine="480"/>
        <w:jc w:val="both"/>
      </w:pPr>
      <w:r>
        <w:t>核心字段见第三章表</w:t>
      </w:r>
      <w:r>
        <w:t>3-1</w:t>
      </w:r>
      <w:r>
        <w:t>。其中</w:t>
      </w:r>
      <w:r>
        <w:t xml:space="preserve"> stock_hour6_22_cnt </w:t>
      </w:r>
      <w:r>
        <w:t>为营业时段（</w:t>
      </w:r>
      <w:r>
        <w:t>6:00—22:00</w:t>
      </w:r>
      <w:r>
        <w:t>，共</w:t>
      </w:r>
      <w:r>
        <w:t>16</w:t>
      </w:r>
      <w:r>
        <w:t>小时）缺货小时数，取值</w:t>
      </w:r>
      <w:r>
        <w:t>0—16</w:t>
      </w:r>
      <w:r>
        <w:t>，数值越大代表缺货越严重，是本文缺货统计的统一口径。</w:t>
      </w:r>
    </w:p>
    <w:p w:rsidR="007C6A6F" w:rsidRDefault="00000000">
      <w:pPr>
        <w:pStyle w:val="3"/>
        <w:spacing w:before="200" w:after="120"/>
      </w:pPr>
      <w:r>
        <w:rPr>
          <w:b/>
          <w:bCs/>
        </w:rPr>
        <w:t xml:space="preserve">4. </w:t>
      </w:r>
      <w:r>
        <w:rPr>
          <w:b/>
          <w:bCs/>
        </w:rPr>
        <w:t>数据的独特价值：真实缺货标注</w:t>
      </w:r>
    </w:p>
    <w:p w:rsidR="007C6A6F" w:rsidRDefault="00000000">
      <w:pPr>
        <w:spacing w:after="120" w:line="400" w:lineRule="auto"/>
        <w:ind w:firstLine="480"/>
        <w:jc w:val="both"/>
        <w:rPr>
          <w:rFonts w:hint="eastAsia"/>
        </w:rPr>
      </w:pPr>
      <w:r>
        <w:t>绝大多数零售数据仅记录销量，缺货时段的真实需求不可见且不可知。本数据</w:t>
      </w:r>
      <w:r>
        <w:lastRenderedPageBreak/>
        <w:t>通过</w:t>
      </w:r>
      <w:r>
        <w:t>24</w:t>
      </w:r>
      <w:r>
        <w:t>维小时库存状态字段提供真实逐小时缺货标注，使研究者能够：明确识别哪些销量是被删失的（需求</w:t>
      </w:r>
      <w:r w:rsidR="00563A00">
        <w:t>&gt;=</w:t>
      </w:r>
      <w:r>
        <w:t>销量）、为仿真环境提供真实的库存动态参数、量化</w:t>
      </w:r>
      <w:r>
        <w:t>“</w:t>
      </w:r>
      <w:r>
        <w:t>缺货导致的需求损失</w:t>
      </w:r>
      <w:r>
        <w:t>”</w:t>
      </w:r>
      <w:r>
        <w:t>这一长期难以估计的量。缺货的判定机制已在第三章第（二）节详细说明。</w:t>
      </w:r>
    </w:p>
    <w:p w:rsidR="007C6A6F" w:rsidRDefault="00000000">
      <w:pPr>
        <w:pStyle w:val="2"/>
        <w:spacing w:before="280" w:after="160"/>
      </w:pPr>
      <w:r>
        <w:rPr>
          <w:rFonts w:eastAsia="黑体"/>
          <w:b/>
          <w:bCs/>
          <w:sz w:val="28"/>
          <w:szCs w:val="28"/>
        </w:rPr>
        <w:t>（二）缺货现状与需求删失的具体表现</w:t>
      </w:r>
    </w:p>
    <w:p w:rsidR="007C6A6F" w:rsidRDefault="00000000">
      <w:pPr>
        <w:spacing w:after="120" w:line="400" w:lineRule="auto"/>
        <w:ind w:firstLine="480"/>
        <w:jc w:val="both"/>
      </w:pPr>
      <w:r>
        <w:t>按营业时段缺货小时数对</w:t>
      </w:r>
      <w:r>
        <w:t>450</w:t>
      </w:r>
      <w:r>
        <w:t>万条样本日统计（表</w:t>
      </w:r>
      <w:r>
        <w:t>4-1</w:t>
      </w:r>
      <w:r>
        <w:t>）：</w:t>
      </w:r>
      <w:r>
        <w:t>55.7%</w:t>
      </w:r>
      <w:r>
        <w:t>的样本日全天有货，</w:t>
      </w:r>
      <w:r>
        <w:t>44.3%</w:t>
      </w:r>
      <w:r>
        <w:t>存在不同程度缺货，其中重度缺货（</w:t>
      </w:r>
      <w:r>
        <w:t>≥8</w:t>
      </w:r>
      <w:r>
        <w:t>小时）占</w:t>
      </w:r>
      <w:r>
        <w:t>17.5%</w:t>
      </w:r>
      <w:r>
        <w:t>，全天缺货（</w:t>
      </w:r>
      <w:r>
        <w:t>16</w:t>
      </w:r>
      <w:r>
        <w:t>小时）占</w:t>
      </w:r>
      <w:r>
        <w:t>4.0%</w:t>
      </w:r>
      <w:r>
        <w:t>。</w:t>
      </w:r>
    </w:p>
    <w:p w:rsidR="007C6A6F" w:rsidRDefault="00000000">
      <w:pPr>
        <w:spacing w:before="120" w:after="60"/>
        <w:jc w:val="center"/>
      </w:pPr>
      <w:r>
        <w:rPr>
          <w:b/>
          <w:bCs/>
          <w:sz w:val="18"/>
          <w:szCs w:val="18"/>
        </w:rPr>
        <w:t>表</w:t>
      </w:r>
      <w:r>
        <w:rPr>
          <w:b/>
          <w:bCs/>
          <w:sz w:val="18"/>
          <w:szCs w:val="18"/>
        </w:rPr>
        <w:t xml:space="preserve">4-1 </w:t>
      </w:r>
      <w:r>
        <w:rPr>
          <w:b/>
          <w:bCs/>
          <w:sz w:val="18"/>
          <w:szCs w:val="18"/>
        </w:rPr>
        <w:t>营业时段缺货程度分布（样本日粒度）</w:t>
      </w:r>
    </w:p>
    <w:tbl>
      <w:tblPr>
        <w:tblW w:w="5000" w:type="pct"/>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CellMar>
          <w:left w:w="10" w:type="dxa"/>
          <w:right w:w="10" w:type="dxa"/>
        </w:tblCellMar>
        <w:tblLook w:val="04A0" w:firstRow="1" w:lastRow="0" w:firstColumn="1" w:lastColumn="0" w:noHBand="0" w:noVBand="1"/>
      </w:tblPr>
      <w:tblGrid>
        <w:gridCol w:w="3189"/>
        <w:gridCol w:w="2961"/>
        <w:gridCol w:w="2506"/>
      </w:tblGrid>
      <w:tr w:rsidR="007C6A6F">
        <w:tblPrEx>
          <w:tblCellMar>
            <w:top w:w="0" w:type="dxa"/>
            <w:bottom w:w="0" w:type="dxa"/>
          </w:tblCellMar>
        </w:tblPrEx>
        <w:trPr>
          <w:tblHeader/>
        </w:trPr>
        <w:tc>
          <w:tcPr>
            <w:tcW w:w="2800" w:type="dxa"/>
            <w:shd w:val="clear" w:color="auto" w:fill="D9E2F3"/>
          </w:tcPr>
          <w:p w:rsidR="007C6A6F" w:rsidRDefault="00000000">
            <w:pPr>
              <w:jc w:val="center"/>
            </w:pPr>
            <w:r>
              <w:rPr>
                <w:b/>
                <w:bCs/>
                <w:sz w:val="21"/>
                <w:szCs w:val="21"/>
              </w:rPr>
              <w:t>缺货程度</w:t>
            </w:r>
          </w:p>
        </w:tc>
        <w:tc>
          <w:tcPr>
            <w:tcW w:w="2600" w:type="dxa"/>
            <w:shd w:val="clear" w:color="auto" w:fill="D9E2F3"/>
          </w:tcPr>
          <w:p w:rsidR="007C6A6F" w:rsidRDefault="00000000">
            <w:pPr>
              <w:jc w:val="center"/>
            </w:pPr>
            <w:r>
              <w:rPr>
                <w:b/>
                <w:bCs/>
                <w:sz w:val="21"/>
                <w:szCs w:val="21"/>
              </w:rPr>
              <w:t>缺货小时数</w:t>
            </w:r>
          </w:p>
        </w:tc>
        <w:tc>
          <w:tcPr>
            <w:tcW w:w="2200" w:type="dxa"/>
            <w:shd w:val="clear" w:color="auto" w:fill="D9E2F3"/>
          </w:tcPr>
          <w:p w:rsidR="007C6A6F" w:rsidRDefault="00000000">
            <w:pPr>
              <w:jc w:val="center"/>
            </w:pPr>
            <w:r>
              <w:rPr>
                <w:b/>
                <w:bCs/>
                <w:sz w:val="21"/>
                <w:szCs w:val="21"/>
              </w:rPr>
              <w:t>样本占比</w:t>
            </w:r>
          </w:p>
        </w:tc>
      </w:tr>
      <w:tr w:rsidR="007C6A6F">
        <w:tblPrEx>
          <w:tblCellMar>
            <w:top w:w="0" w:type="dxa"/>
            <w:bottom w:w="0" w:type="dxa"/>
          </w:tblCellMar>
        </w:tblPrEx>
        <w:tc>
          <w:tcPr>
            <w:tcW w:w="2800" w:type="dxa"/>
          </w:tcPr>
          <w:p w:rsidR="007C6A6F" w:rsidRDefault="00000000">
            <w:r>
              <w:rPr>
                <w:sz w:val="21"/>
                <w:szCs w:val="21"/>
              </w:rPr>
              <w:t>全天有货</w:t>
            </w:r>
          </w:p>
        </w:tc>
        <w:tc>
          <w:tcPr>
            <w:tcW w:w="2600" w:type="dxa"/>
          </w:tcPr>
          <w:p w:rsidR="007C6A6F" w:rsidRDefault="00000000">
            <w:r>
              <w:rPr>
                <w:sz w:val="21"/>
                <w:szCs w:val="21"/>
              </w:rPr>
              <w:t xml:space="preserve">0 </w:t>
            </w:r>
            <w:r>
              <w:rPr>
                <w:sz w:val="21"/>
                <w:szCs w:val="21"/>
              </w:rPr>
              <w:t>小时</w:t>
            </w:r>
          </w:p>
        </w:tc>
        <w:tc>
          <w:tcPr>
            <w:tcW w:w="2200" w:type="dxa"/>
          </w:tcPr>
          <w:p w:rsidR="007C6A6F" w:rsidRDefault="00000000">
            <w:r>
              <w:rPr>
                <w:sz w:val="21"/>
                <w:szCs w:val="21"/>
              </w:rPr>
              <w:t>55.7%</w:t>
            </w:r>
          </w:p>
        </w:tc>
      </w:tr>
      <w:tr w:rsidR="007C6A6F">
        <w:tblPrEx>
          <w:tblCellMar>
            <w:top w:w="0" w:type="dxa"/>
            <w:bottom w:w="0" w:type="dxa"/>
          </w:tblCellMar>
        </w:tblPrEx>
        <w:tc>
          <w:tcPr>
            <w:tcW w:w="2800" w:type="dxa"/>
          </w:tcPr>
          <w:p w:rsidR="007C6A6F" w:rsidRDefault="00000000">
            <w:r>
              <w:rPr>
                <w:sz w:val="21"/>
                <w:szCs w:val="21"/>
              </w:rPr>
              <w:t>轻微缺货</w:t>
            </w:r>
          </w:p>
        </w:tc>
        <w:tc>
          <w:tcPr>
            <w:tcW w:w="2600" w:type="dxa"/>
          </w:tcPr>
          <w:p w:rsidR="007C6A6F" w:rsidRDefault="00000000">
            <w:r>
              <w:rPr>
                <w:sz w:val="21"/>
                <w:szCs w:val="21"/>
              </w:rPr>
              <w:t xml:space="preserve">1—3 </w:t>
            </w:r>
            <w:r>
              <w:rPr>
                <w:sz w:val="21"/>
                <w:szCs w:val="21"/>
              </w:rPr>
              <w:t>小时</w:t>
            </w:r>
          </w:p>
        </w:tc>
        <w:tc>
          <w:tcPr>
            <w:tcW w:w="2200" w:type="dxa"/>
          </w:tcPr>
          <w:p w:rsidR="007C6A6F" w:rsidRDefault="00000000">
            <w:r>
              <w:rPr>
                <w:sz w:val="21"/>
                <w:szCs w:val="21"/>
              </w:rPr>
              <w:t>9.2%</w:t>
            </w:r>
          </w:p>
        </w:tc>
      </w:tr>
      <w:tr w:rsidR="007C6A6F">
        <w:tblPrEx>
          <w:tblCellMar>
            <w:top w:w="0" w:type="dxa"/>
            <w:bottom w:w="0" w:type="dxa"/>
          </w:tblCellMar>
        </w:tblPrEx>
        <w:tc>
          <w:tcPr>
            <w:tcW w:w="2800" w:type="dxa"/>
          </w:tcPr>
          <w:p w:rsidR="007C6A6F" w:rsidRDefault="00000000">
            <w:r>
              <w:rPr>
                <w:sz w:val="21"/>
                <w:szCs w:val="21"/>
              </w:rPr>
              <w:t>中度缺货</w:t>
            </w:r>
          </w:p>
        </w:tc>
        <w:tc>
          <w:tcPr>
            <w:tcW w:w="2600" w:type="dxa"/>
          </w:tcPr>
          <w:p w:rsidR="007C6A6F" w:rsidRDefault="00000000">
            <w:r>
              <w:rPr>
                <w:sz w:val="21"/>
                <w:szCs w:val="21"/>
              </w:rPr>
              <w:t xml:space="preserve">4—7 </w:t>
            </w:r>
            <w:r>
              <w:rPr>
                <w:sz w:val="21"/>
                <w:szCs w:val="21"/>
              </w:rPr>
              <w:t>小时</w:t>
            </w:r>
          </w:p>
        </w:tc>
        <w:tc>
          <w:tcPr>
            <w:tcW w:w="2200" w:type="dxa"/>
          </w:tcPr>
          <w:p w:rsidR="007C6A6F" w:rsidRDefault="00000000">
            <w:r>
              <w:rPr>
                <w:sz w:val="21"/>
                <w:szCs w:val="21"/>
              </w:rPr>
              <w:t>17.5%</w:t>
            </w:r>
          </w:p>
        </w:tc>
      </w:tr>
      <w:tr w:rsidR="007C6A6F">
        <w:tblPrEx>
          <w:tblCellMar>
            <w:top w:w="0" w:type="dxa"/>
            <w:bottom w:w="0" w:type="dxa"/>
          </w:tblCellMar>
        </w:tblPrEx>
        <w:tc>
          <w:tcPr>
            <w:tcW w:w="2800" w:type="dxa"/>
          </w:tcPr>
          <w:p w:rsidR="007C6A6F" w:rsidRDefault="00000000">
            <w:r>
              <w:rPr>
                <w:sz w:val="21"/>
                <w:szCs w:val="21"/>
              </w:rPr>
              <w:t>重度缺货</w:t>
            </w:r>
          </w:p>
        </w:tc>
        <w:tc>
          <w:tcPr>
            <w:tcW w:w="2600" w:type="dxa"/>
          </w:tcPr>
          <w:p w:rsidR="007C6A6F" w:rsidRDefault="00000000">
            <w:r>
              <w:rPr>
                <w:sz w:val="21"/>
                <w:szCs w:val="21"/>
              </w:rPr>
              <w:t xml:space="preserve">8—11 </w:t>
            </w:r>
            <w:r>
              <w:rPr>
                <w:sz w:val="21"/>
                <w:szCs w:val="21"/>
              </w:rPr>
              <w:t>小时</w:t>
            </w:r>
          </w:p>
        </w:tc>
        <w:tc>
          <w:tcPr>
            <w:tcW w:w="2200" w:type="dxa"/>
          </w:tcPr>
          <w:p w:rsidR="007C6A6F" w:rsidRDefault="00000000">
            <w:r>
              <w:rPr>
                <w:sz w:val="21"/>
                <w:szCs w:val="21"/>
              </w:rPr>
              <w:t>9.6%</w:t>
            </w:r>
          </w:p>
        </w:tc>
      </w:tr>
      <w:tr w:rsidR="007C6A6F">
        <w:tblPrEx>
          <w:tblCellMar>
            <w:top w:w="0" w:type="dxa"/>
            <w:bottom w:w="0" w:type="dxa"/>
          </w:tblCellMar>
        </w:tblPrEx>
        <w:tc>
          <w:tcPr>
            <w:tcW w:w="2800" w:type="dxa"/>
          </w:tcPr>
          <w:p w:rsidR="007C6A6F" w:rsidRDefault="00000000">
            <w:r>
              <w:rPr>
                <w:sz w:val="21"/>
                <w:szCs w:val="21"/>
              </w:rPr>
              <w:t>极重缺货</w:t>
            </w:r>
          </w:p>
        </w:tc>
        <w:tc>
          <w:tcPr>
            <w:tcW w:w="2600" w:type="dxa"/>
          </w:tcPr>
          <w:p w:rsidR="007C6A6F" w:rsidRDefault="00000000">
            <w:r>
              <w:rPr>
                <w:sz w:val="21"/>
                <w:szCs w:val="21"/>
              </w:rPr>
              <w:t xml:space="preserve">12—15 </w:t>
            </w:r>
            <w:r>
              <w:rPr>
                <w:sz w:val="21"/>
                <w:szCs w:val="21"/>
              </w:rPr>
              <w:t>小时</w:t>
            </w:r>
          </w:p>
        </w:tc>
        <w:tc>
          <w:tcPr>
            <w:tcW w:w="2200" w:type="dxa"/>
          </w:tcPr>
          <w:p w:rsidR="007C6A6F" w:rsidRDefault="00000000">
            <w:r>
              <w:rPr>
                <w:sz w:val="21"/>
                <w:szCs w:val="21"/>
              </w:rPr>
              <w:t>3.9%</w:t>
            </w:r>
          </w:p>
        </w:tc>
      </w:tr>
      <w:tr w:rsidR="007C6A6F">
        <w:tblPrEx>
          <w:tblCellMar>
            <w:top w:w="0" w:type="dxa"/>
            <w:bottom w:w="0" w:type="dxa"/>
          </w:tblCellMar>
        </w:tblPrEx>
        <w:tc>
          <w:tcPr>
            <w:tcW w:w="2800" w:type="dxa"/>
          </w:tcPr>
          <w:p w:rsidR="007C6A6F" w:rsidRDefault="00000000">
            <w:r>
              <w:rPr>
                <w:sz w:val="21"/>
                <w:szCs w:val="21"/>
              </w:rPr>
              <w:t>全天缺货</w:t>
            </w:r>
          </w:p>
        </w:tc>
        <w:tc>
          <w:tcPr>
            <w:tcW w:w="2600" w:type="dxa"/>
          </w:tcPr>
          <w:p w:rsidR="007C6A6F" w:rsidRDefault="00000000">
            <w:r>
              <w:rPr>
                <w:sz w:val="21"/>
                <w:szCs w:val="21"/>
              </w:rPr>
              <w:t xml:space="preserve">16 </w:t>
            </w:r>
            <w:r>
              <w:rPr>
                <w:sz w:val="21"/>
                <w:szCs w:val="21"/>
              </w:rPr>
              <w:t>小时</w:t>
            </w:r>
          </w:p>
        </w:tc>
        <w:tc>
          <w:tcPr>
            <w:tcW w:w="2200" w:type="dxa"/>
          </w:tcPr>
          <w:p w:rsidR="007C6A6F" w:rsidRDefault="00000000">
            <w:r>
              <w:rPr>
                <w:sz w:val="21"/>
                <w:szCs w:val="21"/>
              </w:rPr>
              <w:t>4.0%</w:t>
            </w:r>
          </w:p>
        </w:tc>
      </w:tr>
    </w:tbl>
    <w:p w:rsidR="007C6A6F" w:rsidRDefault="00000000">
      <w:pPr>
        <w:spacing w:after="120" w:line="400" w:lineRule="auto"/>
        <w:ind w:firstLine="480"/>
        <w:jc w:val="both"/>
      </w:pPr>
      <w:r>
        <w:t>需求删失在数据中的具体表现可归纳为四类：</w:t>
      </w:r>
    </w:p>
    <w:p w:rsidR="007C6A6F" w:rsidRDefault="00000000">
      <w:pPr>
        <w:pStyle w:val="3"/>
        <w:spacing w:before="200" w:after="120"/>
      </w:pPr>
      <w:r>
        <w:rPr>
          <w:b/>
          <w:bCs/>
        </w:rPr>
        <w:t xml:space="preserve">1. </w:t>
      </w:r>
      <w:r>
        <w:rPr>
          <w:b/>
          <w:bCs/>
        </w:rPr>
        <w:t>完全删失：整日零销量</w:t>
      </w:r>
    </w:p>
    <w:p w:rsidR="007C6A6F" w:rsidRDefault="00000000">
      <w:pPr>
        <w:spacing w:after="120" w:line="400" w:lineRule="auto"/>
        <w:ind w:firstLine="480"/>
        <w:jc w:val="both"/>
      </w:pPr>
      <w:r>
        <w:t>约</w:t>
      </w:r>
      <w:r>
        <w:t>4.0%</w:t>
      </w:r>
      <w:r>
        <w:t>的（门店</w:t>
      </w:r>
      <w:r>
        <w:t>×</w:t>
      </w:r>
      <w:r>
        <w:t>商品</w:t>
      </w:r>
      <w:r>
        <w:t>×</w:t>
      </w:r>
      <w:r>
        <w:t>日）样本整日零销量且全天缺货。此类样本在训练集中呈现为</w:t>
      </w:r>
      <w:r>
        <w:t>“</w:t>
      </w:r>
      <w:r>
        <w:t>销量</w:t>
      </w:r>
      <w:r>
        <w:t>=0”</w:t>
      </w:r>
      <w:r>
        <w:t>，若不修正，模型将学到</w:t>
      </w:r>
      <w:r>
        <w:t>“</w:t>
      </w:r>
      <w:r>
        <w:t>该商品无需求</w:t>
      </w:r>
      <w:r>
        <w:t>”</w:t>
      </w:r>
      <w:r>
        <w:t>的错误信号，后续订货量趋零，彻底锁死该商品。</w:t>
      </w:r>
    </w:p>
    <w:p w:rsidR="007C6A6F" w:rsidRDefault="00000000">
      <w:pPr>
        <w:pStyle w:val="3"/>
        <w:spacing w:before="200" w:after="120"/>
      </w:pPr>
      <w:r>
        <w:rPr>
          <w:b/>
          <w:bCs/>
        </w:rPr>
        <w:t xml:space="preserve">2. </w:t>
      </w:r>
      <w:r>
        <w:rPr>
          <w:b/>
          <w:bCs/>
        </w:rPr>
        <w:t>部分时段删失：销量曲线被人为削平</w:t>
      </w:r>
    </w:p>
    <w:p w:rsidR="007C6A6F" w:rsidRDefault="00000000">
      <w:pPr>
        <w:spacing w:after="120" w:line="400" w:lineRule="auto"/>
        <w:ind w:firstLine="480"/>
        <w:jc w:val="both"/>
      </w:pPr>
      <w:r>
        <w:t>更普遍的情况是部分小时缺货。生鲜电商的晚高峰（</w:t>
      </w:r>
      <w:r>
        <w:t>18—21</w:t>
      </w:r>
      <w:r>
        <w:t>点）恰是缺货高发时段，高峰需求被删失意味着模型低估的恰是最有价值时段的需求。对比分析显示：正常日销量曲线呈双峰形态，而重度缺货日的晚高峰峰值被显著削平（见图</w:t>
      </w:r>
      <w:r>
        <w:t>4-2</w:t>
      </w:r>
      <w:r>
        <w:t>）。</w:t>
      </w:r>
    </w:p>
    <w:p w:rsidR="007C6A6F" w:rsidRDefault="00000000">
      <w:pPr>
        <w:pStyle w:val="3"/>
        <w:spacing w:before="200" w:after="120"/>
      </w:pPr>
      <w:r>
        <w:rPr>
          <w:b/>
          <w:bCs/>
        </w:rPr>
        <w:t xml:space="preserve">3. </w:t>
      </w:r>
      <w:r>
        <w:rPr>
          <w:b/>
          <w:bCs/>
        </w:rPr>
        <w:t>连续缺货累积：恶性循环的微观基础</w:t>
      </w:r>
    </w:p>
    <w:p w:rsidR="007C6A6F" w:rsidRDefault="00000000">
      <w:pPr>
        <w:spacing w:after="120" w:line="400" w:lineRule="auto"/>
        <w:ind w:firstLine="480"/>
        <w:jc w:val="both"/>
      </w:pPr>
      <w:r>
        <w:t>数据中存在</w:t>
      </w:r>
      <w:r>
        <w:t>175,740</w:t>
      </w:r>
      <w:r>
        <w:t>个连续缺货段（同一门店同一</w:t>
      </w:r>
      <w:r>
        <w:t>SKU</w:t>
      </w:r>
      <w:r>
        <w:t>连续</w:t>
      </w:r>
      <w:r>
        <w:t>≥3</w:t>
      </w:r>
      <w:r>
        <w:t>天缺货），最长连续缺货达</w:t>
      </w:r>
      <w:r>
        <w:t>15</w:t>
      </w:r>
      <w:r>
        <w:t>天。连续缺货期间真实需求持续被掩盖，为恶性循环提供了微观证据，也说明删失不是随机噪声而是结构性、持续性现象。</w:t>
      </w:r>
    </w:p>
    <w:p w:rsidR="007C6A6F" w:rsidRDefault="00000000">
      <w:pPr>
        <w:pStyle w:val="3"/>
        <w:spacing w:before="200" w:after="120"/>
      </w:pPr>
      <w:r>
        <w:rPr>
          <w:b/>
          <w:bCs/>
        </w:rPr>
        <w:lastRenderedPageBreak/>
        <w:t xml:space="preserve">4. </w:t>
      </w:r>
      <w:r>
        <w:rPr>
          <w:b/>
          <w:bCs/>
        </w:rPr>
        <w:t>删失率与时变性</w:t>
      </w:r>
    </w:p>
    <w:p w:rsidR="007C6A6F" w:rsidRDefault="00000000">
      <w:pPr>
        <w:spacing w:after="120" w:line="400" w:lineRule="auto"/>
        <w:ind w:firstLine="480"/>
        <w:jc w:val="both"/>
      </w:pPr>
      <w:r>
        <w:t>缺货率呈显著</w:t>
      </w:r>
      <w:r>
        <w:t>U</w:t>
      </w:r>
      <w:r>
        <w:t>型分布：凌晨</w:t>
      </w:r>
      <w:r>
        <w:t>0</w:t>
      </w:r>
      <w:r>
        <w:t>时缺货率约</w:t>
      </w:r>
      <w:r>
        <w:t>41.1%</w:t>
      </w:r>
      <w:r>
        <w:t>（前一日晚间售罄后尚未补货），早间</w:t>
      </w:r>
      <w:r>
        <w:t>6</w:t>
      </w:r>
      <w:r>
        <w:t>时补货后降至约</w:t>
      </w:r>
      <w:r>
        <w:t>6.2%</w:t>
      </w:r>
      <w:r>
        <w:t>，随后白天缓慢累积上升，至晚间</w:t>
      </w:r>
      <w:r>
        <w:t>21</w:t>
      </w:r>
      <w:r>
        <w:t>时再升至约</w:t>
      </w:r>
      <w:r>
        <w:t>41.0%</w:t>
      </w:r>
      <w:r>
        <w:t>（见图</w:t>
      </w:r>
      <w:r>
        <w:t>4-1</w:t>
      </w:r>
      <w:r>
        <w:t>）。删失不是恒定背景噪声，而是随时间动态变化的过程</w:t>
      </w:r>
      <w:r>
        <w:t>——</w:t>
      </w:r>
      <w:r>
        <w:t>这正适合用强化学习的状态转移框架刻画，也是</w:t>
      </w:r>
      <w:r>
        <w:t>CARS</w:t>
      </w:r>
      <w:r>
        <w:t>机制需要感知</w:t>
      </w:r>
      <w:r>
        <w:t>“</w:t>
      </w:r>
      <w:r>
        <w:t>缺货历史</w:t>
      </w:r>
      <w:r>
        <w:t>”</w:t>
      </w:r>
      <w:r>
        <w:t>的直接依据。</w:t>
      </w:r>
    </w:p>
    <w:p w:rsidR="007C6A6F" w:rsidRDefault="00000000">
      <w:pPr>
        <w:pStyle w:val="2"/>
        <w:spacing w:before="280" w:after="160"/>
      </w:pPr>
      <w:r>
        <w:rPr>
          <w:rFonts w:eastAsia="黑体"/>
          <w:b/>
          <w:bCs/>
          <w:sz w:val="28"/>
          <w:szCs w:val="28"/>
        </w:rPr>
        <w:t>（三）探索性数据分析（</w:t>
      </w:r>
      <w:r>
        <w:rPr>
          <w:rFonts w:eastAsia="黑体"/>
          <w:b/>
          <w:bCs/>
          <w:sz w:val="28"/>
          <w:szCs w:val="28"/>
        </w:rPr>
        <w:t>EDA</w:t>
      </w:r>
      <w:r>
        <w:rPr>
          <w:rFonts w:eastAsia="黑体"/>
          <w:b/>
          <w:bCs/>
          <w:sz w:val="28"/>
          <w:szCs w:val="28"/>
        </w:rPr>
        <w:t>）</w:t>
      </w:r>
    </w:p>
    <w:p w:rsidR="007C6A6F" w:rsidRDefault="00000000">
      <w:pPr>
        <w:spacing w:after="120" w:line="400" w:lineRule="auto"/>
        <w:ind w:firstLine="480"/>
        <w:jc w:val="both"/>
      </w:pPr>
      <w:r>
        <w:t>为系统刻画缺货规律、识别建模要点，对全部</w:t>
      </w:r>
      <w:r>
        <w:t>450</w:t>
      </w:r>
      <w:r>
        <w:t>万条样本日记录（</w:t>
      </w:r>
      <w:r>
        <w:t>7,560</w:t>
      </w:r>
      <w:r>
        <w:t>万条小时记录）开展探索性数据分析，共形成六组关键发现。</w:t>
      </w:r>
    </w:p>
    <w:p w:rsidR="007C6A6F" w:rsidRDefault="00000000">
      <w:pPr>
        <w:pStyle w:val="3"/>
        <w:spacing w:before="200" w:after="120"/>
      </w:pPr>
      <w:r>
        <w:rPr>
          <w:b/>
          <w:bCs/>
        </w:rPr>
        <w:t xml:space="preserve">1. </w:t>
      </w:r>
      <w:r>
        <w:rPr>
          <w:b/>
          <w:bCs/>
        </w:rPr>
        <w:t>缺货率的日内</w:t>
      </w:r>
      <w:r>
        <w:rPr>
          <w:b/>
          <w:bCs/>
        </w:rPr>
        <w:t>U</w:t>
      </w:r>
      <w:r>
        <w:rPr>
          <w:b/>
          <w:bCs/>
        </w:rPr>
        <w:t>型分布</w:t>
      </w:r>
    </w:p>
    <w:p w:rsidR="007C6A6F" w:rsidRDefault="00000000">
      <w:pPr>
        <w:spacing w:before="160" w:after="60"/>
        <w:jc w:val="center"/>
      </w:pPr>
      <w:r>
        <w:rPr>
          <w:noProof/>
        </w:rPr>
        <w:drawing>
          <wp:inline distT="0" distB="0" distL="0" distR="0">
            <wp:extent cx="5715000" cy="3590925"/>
            <wp:effectExtent l="0" t="0" r="0" b="0"/>
            <wp:docPr id="1" name="图3-1_逐小时缺货率U型曲线.png" descr="图4-1 缺货率的日内U型分布与营业时段" title="图4-1 缺货率的日内U型分布与营业时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90925"/>
                    </a:xfrm>
                    <a:prstGeom prst="rect">
                      <a:avLst/>
                    </a:prstGeom>
                  </pic:spPr>
                </pic:pic>
              </a:graphicData>
            </a:graphic>
          </wp:inline>
        </w:drawing>
      </w:r>
    </w:p>
    <w:p w:rsidR="007C6A6F" w:rsidRDefault="00000000">
      <w:pPr>
        <w:spacing w:after="200"/>
        <w:jc w:val="center"/>
      </w:pPr>
      <w:r>
        <w:rPr>
          <w:b/>
          <w:bCs/>
          <w:sz w:val="18"/>
          <w:szCs w:val="18"/>
        </w:rPr>
        <w:t>图</w:t>
      </w:r>
      <w:r>
        <w:rPr>
          <w:b/>
          <w:bCs/>
          <w:sz w:val="18"/>
          <w:szCs w:val="18"/>
        </w:rPr>
        <w:t xml:space="preserve">4-1 </w:t>
      </w:r>
      <w:r>
        <w:rPr>
          <w:b/>
          <w:bCs/>
          <w:sz w:val="18"/>
          <w:szCs w:val="18"/>
        </w:rPr>
        <w:t>缺货率的日内</w:t>
      </w:r>
      <w:r>
        <w:rPr>
          <w:b/>
          <w:bCs/>
          <w:sz w:val="18"/>
          <w:szCs w:val="18"/>
        </w:rPr>
        <w:t>U</w:t>
      </w:r>
      <w:r>
        <w:rPr>
          <w:b/>
          <w:bCs/>
          <w:sz w:val="18"/>
          <w:szCs w:val="18"/>
        </w:rPr>
        <w:t>型分布与营业时段</w:t>
      </w:r>
    </w:p>
    <w:p w:rsidR="007C6A6F" w:rsidRDefault="00000000">
      <w:pPr>
        <w:spacing w:after="120" w:line="400" w:lineRule="auto"/>
        <w:ind w:firstLine="480"/>
        <w:jc w:val="both"/>
      </w:pPr>
      <w:r>
        <w:t>凌晨</w:t>
      </w:r>
      <w:r>
        <w:t>0</w:t>
      </w:r>
      <w:r>
        <w:t>点缺货率约</w:t>
      </w:r>
      <w:r>
        <w:t>41%</w:t>
      </w:r>
      <w:r>
        <w:t>，源于前一日晚间售罄、补货尚未到仓；早</w:t>
      </w:r>
      <w:r>
        <w:t>6</w:t>
      </w:r>
      <w:r>
        <w:t>点补货后骤降至约</w:t>
      </w:r>
      <w:r>
        <w:t>6%</w:t>
      </w:r>
      <w:r>
        <w:t>，随后全天缓慢爬升，晚</w:t>
      </w:r>
      <w:r>
        <w:t>21</w:t>
      </w:r>
      <w:r>
        <w:t>点再回到约</w:t>
      </w:r>
      <w:r>
        <w:t>41%</w:t>
      </w:r>
      <w:r>
        <w:t>。灰色区间为补货到仓后的营业时段。两点建模启示：其一，缺货高度集中于营业前段与晚间高峰，削平的恰是最高价值的销售时段；其二，缺货率随时段系统性变化，需求删失是时变过程，</w:t>
      </w:r>
      <w:r>
        <w:lastRenderedPageBreak/>
        <w:t>补货模型必须感知时段与缺货历史，静态统计特征无法刻画。</w:t>
      </w:r>
    </w:p>
    <w:p w:rsidR="007C6A6F" w:rsidRDefault="00000000">
      <w:pPr>
        <w:pStyle w:val="3"/>
        <w:spacing w:before="200" w:after="120"/>
      </w:pPr>
      <w:r>
        <w:rPr>
          <w:b/>
          <w:bCs/>
        </w:rPr>
        <w:t xml:space="preserve">2. </w:t>
      </w:r>
      <w:r>
        <w:rPr>
          <w:b/>
          <w:bCs/>
        </w:rPr>
        <w:t>正常日与重度缺货日的销量曲线对比</w:t>
      </w:r>
    </w:p>
    <w:p w:rsidR="007C6A6F" w:rsidRDefault="00000000">
      <w:pPr>
        <w:spacing w:before="160" w:after="60"/>
        <w:jc w:val="center"/>
      </w:pPr>
      <w:r>
        <w:rPr>
          <w:noProof/>
        </w:rPr>
        <w:drawing>
          <wp:inline distT="0" distB="0" distL="0" distR="0">
            <wp:extent cx="5715000" cy="2266950"/>
            <wp:effectExtent l="0" t="0" r="0" b="0"/>
            <wp:docPr id="1849620696" name="图3-2_正常日vs缺货日对比.png" descr="图4-2 正常销售日与重度缺货日的小时销量曲线对比" title="图4-2 正常销售日与重度缺货日的小时销量曲线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266950"/>
                    </a:xfrm>
                    <a:prstGeom prst="rect">
                      <a:avLst/>
                    </a:prstGeom>
                  </pic:spPr>
                </pic:pic>
              </a:graphicData>
            </a:graphic>
          </wp:inline>
        </w:drawing>
      </w:r>
    </w:p>
    <w:p w:rsidR="007C6A6F" w:rsidRDefault="00000000">
      <w:pPr>
        <w:spacing w:after="200"/>
        <w:jc w:val="center"/>
      </w:pPr>
      <w:r>
        <w:rPr>
          <w:b/>
          <w:bCs/>
          <w:sz w:val="18"/>
          <w:szCs w:val="18"/>
        </w:rPr>
        <w:t>图</w:t>
      </w:r>
      <w:r>
        <w:rPr>
          <w:b/>
          <w:bCs/>
          <w:sz w:val="18"/>
          <w:szCs w:val="18"/>
        </w:rPr>
        <w:t xml:space="preserve">4-2 </w:t>
      </w:r>
      <w:r>
        <w:rPr>
          <w:b/>
          <w:bCs/>
          <w:sz w:val="18"/>
          <w:szCs w:val="18"/>
        </w:rPr>
        <w:t>正常销售日与重度缺货日的小时销量曲线对比</w:t>
      </w:r>
    </w:p>
    <w:p w:rsidR="007C6A6F" w:rsidRDefault="00000000">
      <w:pPr>
        <w:spacing w:after="120" w:line="400" w:lineRule="auto"/>
        <w:ind w:firstLine="480"/>
        <w:jc w:val="both"/>
      </w:pPr>
      <w:r>
        <w:t>随机选取</w:t>
      </w:r>
      <w:r>
        <w:t>20</w:t>
      </w:r>
      <w:r>
        <w:t>个门店</w:t>
      </w:r>
      <w:r>
        <w:t>×</w:t>
      </w:r>
      <w:r>
        <w:t>商品组合，分别绘制其正常日（缺货</w:t>
      </w:r>
      <w:r>
        <w:t>&lt;4</w:t>
      </w:r>
      <w:r>
        <w:t>小时）与重度缺货日（</w:t>
      </w:r>
      <w:r>
        <w:t>≥8</w:t>
      </w:r>
      <w:r>
        <w:t>小时）的小时销量均值曲线，阴影为四分位区间。正常日呈典型双峰形态（午间小高峰</w:t>
      </w:r>
      <w:r>
        <w:t>+</w:t>
      </w:r>
      <w:r>
        <w:t>晚间</w:t>
      </w:r>
      <w:r>
        <w:t>18—21</w:t>
      </w:r>
      <w:r>
        <w:t>点大高峰），重度缺货日晚高峰峰值被明显削平，部分样本在高峰时段销量直接归零</w:t>
      </w:r>
      <w:r>
        <w:t>——</w:t>
      </w:r>
      <w:r>
        <w:t>被削掉的部分即被删失的真实需求。该图直观说明：若直接以观测销量训练预测模型，模型学到的将是</w:t>
      </w:r>
      <w:r>
        <w:t>“</w:t>
      </w:r>
      <w:r>
        <w:t>被削平后的需求</w:t>
      </w:r>
      <w:r>
        <w:t>”</w:t>
      </w:r>
      <w:r>
        <w:t>，订货决策从源头被系统性带偏，这正是本文要解决的第一根因。</w:t>
      </w:r>
    </w:p>
    <w:p w:rsidR="007C6A6F" w:rsidRDefault="00000000">
      <w:pPr>
        <w:pStyle w:val="3"/>
        <w:spacing w:before="200" w:after="120"/>
      </w:pPr>
      <w:r>
        <w:rPr>
          <w:b/>
          <w:bCs/>
        </w:rPr>
        <w:t xml:space="preserve">3. </w:t>
      </w:r>
      <w:r>
        <w:rPr>
          <w:b/>
          <w:bCs/>
        </w:rPr>
        <w:t>缺货程度分布</w:t>
      </w:r>
    </w:p>
    <w:p w:rsidR="007C6A6F" w:rsidRDefault="00000000">
      <w:pPr>
        <w:spacing w:before="160" w:after="60"/>
        <w:jc w:val="center"/>
      </w:pPr>
      <w:r>
        <w:rPr>
          <w:noProof/>
        </w:rPr>
        <w:lastRenderedPageBreak/>
        <w:drawing>
          <wp:inline distT="0" distB="0" distL="0" distR="0">
            <wp:extent cx="5715000" cy="3638550"/>
            <wp:effectExtent l="0" t="0" r="0" b="0"/>
            <wp:docPr id="1750376105" name="图3-3_缺货小时数分布.png" descr="图4-3 营业时段缺货程度分布（样本日粒度）" title="图4-3 营业时段缺货程度分布（样本日粒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638550"/>
                    </a:xfrm>
                    <a:prstGeom prst="rect">
                      <a:avLst/>
                    </a:prstGeom>
                  </pic:spPr>
                </pic:pic>
              </a:graphicData>
            </a:graphic>
          </wp:inline>
        </w:drawing>
      </w:r>
    </w:p>
    <w:p w:rsidR="007C6A6F" w:rsidRDefault="00000000">
      <w:pPr>
        <w:spacing w:after="200"/>
        <w:jc w:val="center"/>
      </w:pPr>
      <w:r>
        <w:rPr>
          <w:b/>
          <w:bCs/>
          <w:sz w:val="18"/>
          <w:szCs w:val="18"/>
        </w:rPr>
        <w:t>图</w:t>
      </w:r>
      <w:r>
        <w:rPr>
          <w:b/>
          <w:bCs/>
          <w:sz w:val="18"/>
          <w:szCs w:val="18"/>
        </w:rPr>
        <w:t xml:space="preserve">4-3 </w:t>
      </w:r>
      <w:r>
        <w:rPr>
          <w:b/>
          <w:bCs/>
          <w:sz w:val="18"/>
          <w:szCs w:val="18"/>
        </w:rPr>
        <w:t>营业时段缺货程度分布（样本日粒度）</w:t>
      </w:r>
    </w:p>
    <w:p w:rsidR="007C6A6F" w:rsidRDefault="00000000">
      <w:pPr>
        <w:spacing w:after="120" w:line="400" w:lineRule="auto"/>
        <w:ind w:firstLine="480"/>
        <w:jc w:val="both"/>
      </w:pPr>
      <w:r>
        <w:t>按营业时段缺货小时数将全部样本日分为六档：全天有货占</w:t>
      </w:r>
      <w:r>
        <w:t>55.7%</w:t>
      </w:r>
      <w:r>
        <w:t>，轻度至中度缺货（</w:t>
      </w:r>
      <w:r>
        <w:t>1—7</w:t>
      </w:r>
      <w:r>
        <w:t>小时）占</w:t>
      </w:r>
      <w:r>
        <w:t>26.7%</w:t>
      </w:r>
      <w:r>
        <w:t>，重度及以上缺货（</w:t>
      </w:r>
      <w:r>
        <w:t>≥8</w:t>
      </w:r>
      <w:r>
        <w:t>小时）合计达</w:t>
      </w:r>
      <w:r>
        <w:t>17.5%</w:t>
      </w:r>
      <w:r>
        <w:t>，其中全天缺货（</w:t>
      </w:r>
      <w:r>
        <w:t>16</w:t>
      </w:r>
      <w:r>
        <w:t>小时）占</w:t>
      </w:r>
      <w:r>
        <w:t>4.0%</w:t>
      </w:r>
      <w:r>
        <w:t>。口径说明：样本占比</w:t>
      </w:r>
      <w:r>
        <w:t>=</w:t>
      </w:r>
      <w:r>
        <w:t>落在该区间的（门店</w:t>
      </w:r>
      <w:r>
        <w:t>×</w:t>
      </w:r>
      <w:r>
        <w:t>商品</w:t>
      </w:r>
      <w:r>
        <w:t>×</w:t>
      </w:r>
      <w:r>
        <w:t>日）样本数</w:t>
      </w:r>
      <w:r>
        <w:t>÷</w:t>
      </w:r>
      <w:r>
        <w:t>全部样本日数（</w:t>
      </w:r>
      <w:r>
        <w:t>898</w:t>
      </w:r>
      <w:r>
        <w:t>家</w:t>
      </w:r>
      <w:r>
        <w:t>×865</w:t>
      </w:r>
      <w:r>
        <w:t>品</w:t>
      </w:r>
      <w:r>
        <w:t>×90</w:t>
      </w:r>
      <w:r>
        <w:t>天</w:t>
      </w:r>
      <w:r>
        <w:t>=450</w:t>
      </w:r>
      <w:r>
        <w:t>万）。缺货不是个别门店的偶发问题，而是近半数样本日都面临的常态约束，需求删失处理必须是模型的内生机制、而非事后补丁。</w:t>
      </w:r>
    </w:p>
    <w:p w:rsidR="007C6A6F" w:rsidRDefault="00000000">
      <w:pPr>
        <w:pStyle w:val="3"/>
        <w:spacing w:before="200" w:after="120"/>
      </w:pPr>
      <w:r>
        <w:rPr>
          <w:b/>
          <w:bCs/>
        </w:rPr>
        <w:t>4. 90</w:t>
      </w:r>
      <w:r>
        <w:rPr>
          <w:b/>
          <w:bCs/>
        </w:rPr>
        <w:t>天销量与缺货的动态演化</w:t>
      </w:r>
    </w:p>
    <w:p w:rsidR="007C6A6F" w:rsidRDefault="00000000">
      <w:pPr>
        <w:spacing w:before="160" w:after="60"/>
        <w:jc w:val="center"/>
      </w:pPr>
      <w:r>
        <w:rPr>
          <w:noProof/>
        </w:rPr>
        <w:lastRenderedPageBreak/>
        <w:drawing>
          <wp:inline distT="0" distB="0" distL="0" distR="0">
            <wp:extent cx="5715000" cy="2838450"/>
            <wp:effectExtent l="0" t="0" r="0" b="0"/>
            <wp:docPr id="406834126" name="图3-4_90天时序删失日.png" descr="图4-4 90天日均销量与缺货程度动态演化（叠加促销与节假日）" title="图4-4 90天日均销量与缺货程度动态演化（叠加促销与节假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838450"/>
                    </a:xfrm>
                    <a:prstGeom prst="rect">
                      <a:avLst/>
                    </a:prstGeom>
                  </pic:spPr>
                </pic:pic>
              </a:graphicData>
            </a:graphic>
          </wp:inline>
        </w:drawing>
      </w:r>
    </w:p>
    <w:p w:rsidR="007C6A6F" w:rsidRDefault="00000000">
      <w:pPr>
        <w:spacing w:after="200"/>
        <w:jc w:val="center"/>
      </w:pPr>
      <w:r>
        <w:rPr>
          <w:b/>
          <w:bCs/>
          <w:sz w:val="18"/>
          <w:szCs w:val="18"/>
        </w:rPr>
        <w:t>图</w:t>
      </w:r>
      <w:r>
        <w:rPr>
          <w:b/>
          <w:bCs/>
          <w:sz w:val="18"/>
          <w:szCs w:val="18"/>
        </w:rPr>
        <w:t>4-4 90</w:t>
      </w:r>
      <w:r>
        <w:rPr>
          <w:b/>
          <w:bCs/>
          <w:sz w:val="18"/>
          <w:szCs w:val="18"/>
        </w:rPr>
        <w:t>天日均销量与缺货程度动态演化（叠加促销与节假日）</w:t>
      </w:r>
    </w:p>
    <w:p w:rsidR="007C6A6F" w:rsidRDefault="00000000">
      <w:pPr>
        <w:spacing w:after="120" w:line="400" w:lineRule="auto"/>
        <w:ind w:firstLine="480"/>
        <w:jc w:val="both"/>
      </w:pPr>
      <w:r>
        <w:t>上图：全部门店</w:t>
      </w:r>
      <w:r>
        <w:t>×</w:t>
      </w:r>
      <w:r>
        <w:t>商品的日均销量曲线（</w:t>
      </w:r>
      <w:r>
        <w:t>7</w:t>
      </w:r>
      <w:r>
        <w:t>日移动平均），圆点为强促销日（折扣率最高的</w:t>
      </w:r>
      <w:r>
        <w:t>10%</w:t>
      </w:r>
      <w:r>
        <w:t>样本），背景浅色区间为法定节假日。下图：同期的样本日平均缺货小时数。两点规律：其一，强促销日销量脉冲明显（约为正常日数倍），凸显促销等外生冲击对需求的强扰动；其二，节假日与促销期过后缺货小时数往往同步抬升，说明现行静态规则在外生冲击下响应不足，需求脉冲后库存被迅速击穿</w:t>
      </w:r>
      <w:r>
        <w:t>——</w:t>
      </w:r>
      <w:r>
        <w:t>这为根因三提供了直接的时间序列证据。</w:t>
      </w:r>
    </w:p>
    <w:p w:rsidR="007C6A6F" w:rsidRDefault="00000000">
      <w:pPr>
        <w:pStyle w:val="3"/>
        <w:spacing w:before="200" w:after="120"/>
      </w:pPr>
      <w:r>
        <w:rPr>
          <w:b/>
          <w:bCs/>
        </w:rPr>
        <w:t xml:space="preserve">5. </w:t>
      </w:r>
      <w:r>
        <w:rPr>
          <w:b/>
          <w:bCs/>
        </w:rPr>
        <w:t>缺货与环境因素的关联分析</w:t>
      </w:r>
    </w:p>
    <w:p w:rsidR="007C6A6F" w:rsidRDefault="00000000">
      <w:pPr>
        <w:spacing w:before="160" w:after="60"/>
        <w:jc w:val="center"/>
      </w:pPr>
      <w:r>
        <w:rPr>
          <w:noProof/>
        </w:rPr>
        <w:lastRenderedPageBreak/>
        <w:drawing>
          <wp:inline distT="0" distB="0" distL="0" distR="0">
            <wp:extent cx="5715000" cy="3886200"/>
            <wp:effectExtent l="0" t="0" r="0" b="0"/>
            <wp:docPr id="1275340417" name="图3-5_外部协变量影响.png" descr="图4-5 缺货程度与外部环境的关联" title="图4-5 缺货程度与外部环境的关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886200"/>
                    </a:xfrm>
                    <a:prstGeom prst="rect">
                      <a:avLst/>
                    </a:prstGeom>
                  </pic:spPr>
                </pic:pic>
              </a:graphicData>
            </a:graphic>
          </wp:inline>
        </w:drawing>
      </w:r>
    </w:p>
    <w:p w:rsidR="007C6A6F" w:rsidRDefault="00000000">
      <w:pPr>
        <w:spacing w:after="200"/>
        <w:jc w:val="center"/>
      </w:pPr>
      <w:r>
        <w:rPr>
          <w:b/>
          <w:bCs/>
          <w:sz w:val="18"/>
          <w:szCs w:val="18"/>
        </w:rPr>
        <w:t>图</w:t>
      </w:r>
      <w:r>
        <w:rPr>
          <w:b/>
          <w:bCs/>
          <w:sz w:val="18"/>
          <w:szCs w:val="18"/>
        </w:rPr>
        <w:t xml:space="preserve">4-5 </w:t>
      </w:r>
      <w:r>
        <w:rPr>
          <w:b/>
          <w:bCs/>
          <w:sz w:val="18"/>
          <w:szCs w:val="18"/>
        </w:rPr>
        <w:t>缺货程度与外部环境的关联</w:t>
      </w:r>
    </w:p>
    <w:p w:rsidR="007C6A6F" w:rsidRDefault="00000000">
      <w:pPr>
        <w:spacing w:after="120" w:line="400" w:lineRule="auto"/>
        <w:ind w:firstLine="480"/>
        <w:jc w:val="both"/>
      </w:pPr>
      <w:r>
        <w:t>按星期、气温、降水、节假日分组统计平均缺货小时数。工作日与周末差异有限，但节假日（清明、五一、端午）缺货显著抬升；气温与降水通过影响到店</w:t>
      </w:r>
      <w:r>
        <w:t>/</w:t>
      </w:r>
      <w:r>
        <w:t>到家需求结构对缺货产生间接影响。结论：缺货并非纯粹内生随机，而是受促销、节假日、天气等外生变量共同驱动</w:t>
      </w:r>
      <w:r>
        <w:t>——</w:t>
      </w:r>
      <w:r>
        <w:t>建模时需将这类协变量纳入状态空间，帮助智能体区分</w:t>
      </w:r>
      <w:r>
        <w:t>“</w:t>
      </w:r>
      <w:r>
        <w:t>自身订货失误导致的缺货</w:t>
      </w:r>
      <w:r>
        <w:t>”</w:t>
      </w:r>
      <w:r>
        <w:t>与</w:t>
      </w:r>
      <w:r>
        <w:t>“</w:t>
      </w:r>
      <w:r>
        <w:t>外部冲击导致的缺货</w:t>
      </w:r>
      <w:r>
        <w:t>”</w:t>
      </w:r>
      <w:r>
        <w:t>，这对奖励塑形策略的设计至关重要。</w:t>
      </w:r>
    </w:p>
    <w:p w:rsidR="007C6A6F" w:rsidRDefault="00000000">
      <w:pPr>
        <w:pStyle w:val="3"/>
        <w:spacing w:before="200" w:after="120"/>
      </w:pPr>
      <w:r>
        <w:rPr>
          <w:b/>
          <w:bCs/>
        </w:rPr>
        <w:t xml:space="preserve">6. </w:t>
      </w:r>
      <w:r>
        <w:rPr>
          <w:b/>
          <w:bCs/>
        </w:rPr>
        <w:t>连续缺货的持续性</w:t>
      </w:r>
    </w:p>
    <w:p w:rsidR="007C6A6F" w:rsidRDefault="00000000">
      <w:pPr>
        <w:spacing w:before="160" w:after="60"/>
        <w:jc w:val="center"/>
      </w:pPr>
      <w:r>
        <w:rPr>
          <w:noProof/>
        </w:rPr>
        <w:lastRenderedPageBreak/>
        <w:drawing>
          <wp:inline distT="0" distB="0" distL="0" distR="0">
            <wp:extent cx="5715000" cy="3171825"/>
            <wp:effectExtent l="0" t="0" r="0" b="0"/>
            <wp:docPr id="1117633710" name="图3-6_连续缺货段分布.png" descr="图4-6 连续缺货段的长度分布（对数坐标）" title="图4-6 连续缺货段的长度分布（对数坐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171825"/>
                    </a:xfrm>
                    <a:prstGeom prst="rect">
                      <a:avLst/>
                    </a:prstGeom>
                  </pic:spPr>
                </pic:pic>
              </a:graphicData>
            </a:graphic>
          </wp:inline>
        </w:drawing>
      </w:r>
    </w:p>
    <w:p w:rsidR="007C6A6F" w:rsidRDefault="00000000">
      <w:pPr>
        <w:spacing w:after="200"/>
        <w:jc w:val="center"/>
      </w:pPr>
      <w:r>
        <w:rPr>
          <w:b/>
          <w:bCs/>
          <w:sz w:val="18"/>
          <w:szCs w:val="18"/>
        </w:rPr>
        <w:t>图</w:t>
      </w:r>
      <w:r>
        <w:rPr>
          <w:b/>
          <w:bCs/>
          <w:sz w:val="18"/>
          <w:szCs w:val="18"/>
        </w:rPr>
        <w:t xml:space="preserve">4-6 </w:t>
      </w:r>
      <w:r>
        <w:rPr>
          <w:b/>
          <w:bCs/>
          <w:sz w:val="18"/>
          <w:szCs w:val="18"/>
        </w:rPr>
        <w:t>连续缺货段的长度分布（对数坐标）</w:t>
      </w:r>
    </w:p>
    <w:p w:rsidR="007C6A6F" w:rsidRDefault="00000000">
      <w:pPr>
        <w:spacing w:after="120" w:line="400" w:lineRule="auto"/>
        <w:ind w:firstLine="480"/>
        <w:jc w:val="both"/>
      </w:pPr>
      <w:r>
        <w:t>统计同一门店同一</w:t>
      </w:r>
      <w:r>
        <w:t>SKU</w:t>
      </w:r>
      <w:r>
        <w:t>连续</w:t>
      </w:r>
      <w:r>
        <w:t>≥3</w:t>
      </w:r>
      <w:r>
        <w:t>天缺货的缺货段：共</w:t>
      </w:r>
      <w:r>
        <w:t>175,740</w:t>
      </w:r>
      <w:r>
        <w:t>段，其中</w:t>
      </w:r>
      <w:r>
        <w:t>3—7</w:t>
      </w:r>
      <w:r>
        <w:t>天为主，超过</w:t>
      </w:r>
      <w:r>
        <w:t>14</w:t>
      </w:r>
      <w:r>
        <w:t>天的长尾段存在，最长达</w:t>
      </w:r>
      <w:r>
        <w:t>15</w:t>
      </w:r>
      <w:r>
        <w:t>天。连续缺货是</w:t>
      </w:r>
      <w:r>
        <w:t>“</w:t>
      </w:r>
      <w:r>
        <w:t>缺货</w:t>
      </w:r>
      <w:r>
        <w:t>→</w:t>
      </w:r>
      <w:r>
        <w:t>低估</w:t>
      </w:r>
      <w:r>
        <w:t>→</w:t>
      </w:r>
      <w:r>
        <w:t>少订</w:t>
      </w:r>
      <w:r>
        <w:t>→</w:t>
      </w:r>
      <w:r>
        <w:t>更严重缺货</w:t>
      </w:r>
      <w:r>
        <w:t>”</w:t>
      </w:r>
      <w:r>
        <w:t>恶性循环的微观证据，也提示仿真环境中智能体需要经历足够长的时序才能学会从持续缺货中恢复，回合长度设计与课程学习策略需据此设定。</w:t>
      </w:r>
    </w:p>
    <w:p w:rsidR="007C6A6F" w:rsidRDefault="00000000">
      <w:pPr>
        <w:spacing w:after="120" w:line="400" w:lineRule="auto"/>
        <w:ind w:firstLine="480"/>
        <w:jc w:val="both"/>
      </w:pPr>
      <w:r>
        <w:t>EDA</w:t>
      </w:r>
      <w:r>
        <w:t>小结：缺货在本数据中呈高比例（</w:t>
      </w:r>
      <w:r>
        <w:t>44.3%</w:t>
      </w:r>
      <w:r>
        <w:t>）、强时变（</w:t>
      </w:r>
      <w:r>
        <w:t>U</w:t>
      </w:r>
      <w:r>
        <w:t>型）、可持续（最长</w:t>
      </w:r>
      <w:r>
        <w:t>15</w:t>
      </w:r>
      <w:r>
        <w:t>天连续缺货）且受外生变量驱动四大特征。它们共同决定了：补货模型必须内生处理需求删失、必须感知缺货历史、必须自动响应外生冲击</w:t>
      </w:r>
      <w:r>
        <w:t>——</w:t>
      </w:r>
      <w:r>
        <w:t>这正是第六章技术路线逐点回应的对象。</w:t>
      </w:r>
    </w:p>
    <w:p w:rsidR="007C6A6F" w:rsidRDefault="00000000">
      <w:r>
        <w:br w:type="page"/>
      </w:r>
    </w:p>
    <w:p w:rsidR="007C6A6F" w:rsidRDefault="00000000">
      <w:pPr>
        <w:pStyle w:val="1"/>
        <w:spacing w:before="360" w:after="240"/>
        <w:jc w:val="center"/>
      </w:pPr>
      <w:r>
        <w:rPr>
          <w:rFonts w:eastAsia="黑体"/>
          <w:b/>
          <w:bCs/>
        </w:rPr>
        <w:lastRenderedPageBreak/>
        <w:t>五、现有研究综述</w:t>
      </w:r>
    </w:p>
    <w:p w:rsidR="007C6A6F" w:rsidRDefault="00000000">
      <w:pPr>
        <w:spacing w:after="120" w:line="400" w:lineRule="auto"/>
        <w:ind w:firstLine="480"/>
        <w:jc w:val="both"/>
      </w:pPr>
      <w:r>
        <w:t>围绕</w:t>
      </w:r>
      <w:r>
        <w:t>“</w:t>
      </w:r>
      <w:r>
        <w:t>删失感知深度强化学习在生鲜零售补货策略中的研究</w:t>
      </w:r>
      <w:r>
        <w:t>”</w:t>
      </w:r>
      <w:r>
        <w:t>这一选题，本文系统梳理五条研究主线，并在此基础上指出现有研究空白与本研究的切入点。</w:t>
      </w:r>
    </w:p>
    <w:p w:rsidR="007C6A6F" w:rsidRDefault="00000000">
      <w:pPr>
        <w:pStyle w:val="2"/>
        <w:spacing w:before="280" w:after="160"/>
      </w:pPr>
      <w:r>
        <w:rPr>
          <w:rFonts w:eastAsia="黑体"/>
          <w:b/>
          <w:bCs/>
          <w:sz w:val="28"/>
          <w:szCs w:val="28"/>
        </w:rPr>
        <w:t>（一）需求删失的识别与</w:t>
      </w:r>
      <w:r>
        <w:rPr>
          <w:rFonts w:eastAsia="黑体"/>
          <w:b/>
          <w:bCs/>
          <w:sz w:val="28"/>
          <w:szCs w:val="28"/>
        </w:rPr>
        <w:t xml:space="preserve"> unbiased </w:t>
      </w:r>
      <w:r>
        <w:rPr>
          <w:rFonts w:eastAsia="黑体"/>
          <w:b/>
          <w:bCs/>
          <w:sz w:val="28"/>
          <w:szCs w:val="28"/>
        </w:rPr>
        <w:t>估计</w:t>
      </w:r>
    </w:p>
    <w:p w:rsidR="007C6A6F" w:rsidRDefault="00000000">
      <w:pPr>
        <w:spacing w:after="120" w:line="400" w:lineRule="auto"/>
        <w:ind w:firstLine="480"/>
        <w:jc w:val="both"/>
      </w:pPr>
      <w:r>
        <w:t>需求删失问题最早源于航空收益管理领域。</w:t>
      </w:r>
      <w:r>
        <w:t>Larson &amp; Robinson</w:t>
      </w:r>
      <w:r>
        <w:t>（</w:t>
      </w:r>
      <w:r>
        <w:t>1994</w:t>
      </w:r>
      <w:r>
        <w:t>）在</w:t>
      </w:r>
      <w:r>
        <w:t>1,761</w:t>
      </w:r>
      <w:r>
        <w:t>个航空预订观测上首次实证删失需求对预测的系统影响；</w:t>
      </w:r>
      <w:r>
        <w:t>McGill</w:t>
      </w:r>
      <w:r>
        <w:t>（</w:t>
      </w:r>
      <w:r>
        <w:t>1995</w:t>
      </w:r>
      <w:r>
        <w:t>）系统比较</w:t>
      </w:r>
      <w:r>
        <w:t>EM</w:t>
      </w:r>
      <w:r>
        <w:t>算法、投影删失（</w:t>
      </w:r>
      <w:r>
        <w:t xml:space="preserve">Projection </w:t>
      </w:r>
      <w:proofErr w:type="spellStart"/>
      <w:r>
        <w:t>Detruncation</w:t>
      </w:r>
      <w:proofErr w:type="spellEnd"/>
      <w:r>
        <w:t>, PD</w:t>
      </w:r>
      <w:r>
        <w:t>）与双删失样本（</w:t>
      </w:r>
      <w:r>
        <w:t>Doubly Censored, DC</w:t>
      </w:r>
      <w:r>
        <w:t>）三类方法；</w:t>
      </w:r>
      <w:proofErr w:type="spellStart"/>
      <w:r>
        <w:t>Queenan</w:t>
      </w:r>
      <w:proofErr w:type="spellEnd"/>
      <w:r>
        <w:t>等（</w:t>
      </w:r>
      <w:r>
        <w:t>2007</w:t>
      </w:r>
      <w:r>
        <w:t>）基于喜来登酒店集团的真实数据发现，约</w:t>
      </w:r>
      <w:r>
        <w:t>80%</w:t>
      </w:r>
      <w:r>
        <w:t>的高峰时段存在需求删失，使用非约束需求可显著提升预测精度；</w:t>
      </w:r>
      <w:r>
        <w:t>Liu</w:t>
      </w:r>
      <w:r>
        <w:t>等（</w:t>
      </w:r>
      <w:r>
        <w:t>2008</w:t>
      </w:r>
      <w:r>
        <w:t>）进一步引入顾客行为因素改进删失修正。</w:t>
      </w:r>
    </w:p>
    <w:p w:rsidR="007C6A6F" w:rsidRDefault="00000000">
      <w:pPr>
        <w:spacing w:after="120" w:line="400" w:lineRule="auto"/>
        <w:ind w:firstLine="480"/>
        <w:jc w:val="both"/>
      </w:pPr>
      <w:r>
        <w:t>零售场景下，</w:t>
      </w:r>
      <w:r>
        <w:t>Yavuz &amp; Kaya</w:t>
      </w:r>
      <w:r>
        <w:t>（</w:t>
      </w:r>
      <w:r>
        <w:t>2021</w:t>
      </w:r>
      <w:r>
        <w:t>）针对报纸摊型易腐品零售商构建</w:t>
      </w:r>
      <w:r>
        <w:t>“</w:t>
      </w:r>
      <w:r>
        <w:t>部分删失需求</w:t>
      </w:r>
      <w:r>
        <w:t>+</w:t>
      </w:r>
      <w:r>
        <w:t>固定生命周期</w:t>
      </w:r>
      <w:r>
        <w:t>+</w:t>
      </w:r>
      <w:r>
        <w:t>随机提前期</w:t>
      </w:r>
      <w:r>
        <w:t>”</w:t>
      </w:r>
      <w:r>
        <w:t>的报童模型，证明平均生命周期越短越需要加大订货；其</w:t>
      </w:r>
      <w:r>
        <w:t>2023</w:t>
      </w:r>
      <w:r>
        <w:t>年后续研究将需求删失与提前期不确定性联合建模，再次确认</w:t>
      </w:r>
      <w:r>
        <w:t>“</w:t>
      </w:r>
      <w:r>
        <w:t>考虑删失的预测显著优于不考虑删失的预测</w:t>
      </w:r>
      <w:r>
        <w:t>”</w:t>
      </w:r>
      <w:r>
        <w:t>。</w:t>
      </w:r>
      <w:proofErr w:type="spellStart"/>
      <w:r>
        <w:t>Miguéis</w:t>
      </w:r>
      <w:proofErr w:type="spellEnd"/>
      <w:r>
        <w:t>等（</w:t>
      </w:r>
      <w:r>
        <w:t>2022</w:t>
      </w:r>
      <w:r>
        <w:t>）以鲜鱼零售为场景，用可解释机器学习量化缺货导致的删失需求，发现温度、工作日</w:t>
      </w:r>
      <w:r>
        <w:t>/</w:t>
      </w:r>
      <w:r>
        <w:t>周末与缺货持续时间是关键预测因子，并据此提出增订策略</w:t>
      </w:r>
      <w:r>
        <w:t>——</w:t>
      </w:r>
      <w:r>
        <w:t>该文与本研究同属生鲜场景，但止步于预测层，未涉及动态补货决策。</w:t>
      </w:r>
    </w:p>
    <w:p w:rsidR="007C6A6F" w:rsidRDefault="00000000">
      <w:pPr>
        <w:spacing w:after="120" w:line="400" w:lineRule="auto"/>
        <w:ind w:firstLine="480"/>
        <w:jc w:val="both"/>
      </w:pPr>
      <w:r>
        <w:t>方法论层面，</w:t>
      </w:r>
      <w:proofErr w:type="spellStart"/>
      <w:r>
        <w:t>Afaki</w:t>
      </w:r>
      <w:proofErr w:type="spellEnd"/>
      <w:r>
        <w:t xml:space="preserve"> &amp; Kremer</w:t>
      </w:r>
      <w:r>
        <w:t>（</w:t>
      </w:r>
      <w:r>
        <w:t>2024</w:t>
      </w:r>
      <w:r>
        <w:t>）系统对比了需求修正与需求平移两大删失建模流派；</w:t>
      </w:r>
      <w:r>
        <w:t>Lu</w:t>
      </w:r>
      <w:r>
        <w:t>等（</w:t>
      </w:r>
      <w:r>
        <w:t>2025</w:t>
      </w:r>
      <w:r>
        <w:t>）在</w:t>
      </w:r>
      <w:r>
        <w:t>KDD</w:t>
      </w:r>
      <w:r>
        <w:t>上提出</w:t>
      </w:r>
      <w:proofErr w:type="spellStart"/>
      <w:r>
        <w:t>CensorIDF</w:t>
      </w:r>
      <w:proofErr w:type="spellEnd"/>
      <w:r>
        <w:t>，用逆数据频率加权缓解爆款商品删失偏差，已在叮咚买菜生产环境部署；</w:t>
      </w:r>
      <w:r>
        <w:t>CADRE</w:t>
      </w:r>
      <w:r>
        <w:t>（</w:t>
      </w:r>
      <w:r>
        <w:t>Yin</w:t>
      </w:r>
      <w:r>
        <w:t>等，</w:t>
      </w:r>
      <w:r>
        <w:t>2026</w:t>
      </w:r>
      <w:r>
        <w:t>）将</w:t>
      </w:r>
      <w:r>
        <w:t>Tobit</w:t>
      </w:r>
      <w:r>
        <w:t>式负二项删失似然嵌入</w:t>
      </w:r>
      <w:proofErr w:type="spellStart"/>
      <w:r>
        <w:t>TimeXer</w:t>
      </w:r>
      <w:proofErr w:type="spellEnd"/>
      <w:r>
        <w:t>深度预测器，并叠加报童分位数决策损失，实现预测层删失修正与成本感知订货的端到端联合训练，取得</w:t>
      </w:r>
      <w:r>
        <w:t>WAPE 36.71%</w:t>
      </w:r>
      <w:r>
        <w:t>、还原偏差</w:t>
      </w:r>
      <w:r>
        <w:t>−1.3%</w:t>
      </w:r>
      <w:r>
        <w:t>的当前最优结果，但其决策层仍为</w:t>
      </w:r>
      <w:r>
        <w:t>“</w:t>
      </w:r>
      <w:r>
        <w:t>每日独立、按预测需求分位数订货</w:t>
      </w:r>
      <w:r>
        <w:t>”</w:t>
      </w:r>
      <w:r>
        <w:t>的静态报童模式，未进入序贯决策框架。总体看，删失建模在预测层已较成熟，但</w:t>
      </w:r>
      <w:r>
        <w:t>“</w:t>
      </w:r>
      <w:r>
        <w:t>修正后的需求信号如何服务于动态序贯决策</w:t>
      </w:r>
      <w:r>
        <w:t>”</w:t>
      </w:r>
      <w:r>
        <w:t>在生鲜零售场景中仍未被充分回答。</w:t>
      </w:r>
    </w:p>
    <w:p w:rsidR="007C6A6F" w:rsidRDefault="00000000">
      <w:pPr>
        <w:pStyle w:val="2"/>
        <w:spacing w:before="280" w:after="160"/>
      </w:pPr>
      <w:r>
        <w:rPr>
          <w:rFonts w:eastAsia="黑体"/>
          <w:b/>
          <w:bCs/>
          <w:sz w:val="28"/>
          <w:szCs w:val="28"/>
        </w:rPr>
        <w:lastRenderedPageBreak/>
        <w:t>（二）易腐品库存与动态定价联合优化</w:t>
      </w:r>
    </w:p>
    <w:p w:rsidR="007C6A6F" w:rsidRDefault="00000000">
      <w:pPr>
        <w:spacing w:after="120" w:line="400" w:lineRule="auto"/>
        <w:ind w:firstLine="480"/>
        <w:jc w:val="both"/>
      </w:pPr>
      <w:r>
        <w:t>易腐品库存理论以</w:t>
      </w:r>
      <w:r>
        <w:t>Nahmias</w:t>
      </w:r>
      <w:r>
        <w:t>（</w:t>
      </w:r>
      <w:r>
        <w:t>1982</w:t>
      </w:r>
      <w:r>
        <w:t>）的经典综述为起点，</w:t>
      </w:r>
      <w:proofErr w:type="spellStart"/>
      <w:r>
        <w:t>Karasmen</w:t>
      </w:r>
      <w:proofErr w:type="spellEnd"/>
      <w:r>
        <w:t>等（</w:t>
      </w:r>
      <w:r>
        <w:t>2011</w:t>
      </w:r>
      <w:r>
        <w:t>）进一步系统化了易腐品库存模型体系。</w:t>
      </w:r>
      <w:proofErr w:type="spellStart"/>
      <w:r>
        <w:t>Herbon</w:t>
      </w:r>
      <w:proofErr w:type="spellEnd"/>
      <w:r>
        <w:t xml:space="preserve"> &amp; Cai</w:t>
      </w:r>
      <w:r>
        <w:t>（</w:t>
      </w:r>
      <w:r>
        <w:t>2022</w:t>
      </w:r>
      <w:r>
        <w:t>）针对具有真实保质期的易腐品建立</w:t>
      </w:r>
      <w:r>
        <w:t>“</w:t>
      </w:r>
      <w:r>
        <w:t>动态定价</w:t>
      </w:r>
      <w:r>
        <w:t>+</w:t>
      </w:r>
      <w:r>
        <w:t>订货</w:t>
      </w:r>
      <w:r>
        <w:t>”</w:t>
      </w:r>
      <w:r>
        <w:t>联合模型，证明只优化定价或只优化库存均显著次优；</w:t>
      </w:r>
      <w:r>
        <w:t>Guo</w:t>
      </w:r>
      <w:r>
        <w:t>等（</w:t>
      </w:r>
      <w:r>
        <w:t>2021</w:t>
      </w:r>
      <w:r>
        <w:t>）进一步将生鲜度、价格与营销努力三维联合优化。</w:t>
      </w:r>
    </w:p>
    <w:p w:rsidR="007C6A6F" w:rsidRDefault="00000000">
      <w:pPr>
        <w:spacing w:after="120" w:line="400" w:lineRule="auto"/>
        <w:ind w:firstLine="480"/>
        <w:jc w:val="both"/>
      </w:pPr>
      <w:r>
        <w:t>近期该主线向数据驱动方向演进：</w:t>
      </w:r>
      <w:r>
        <w:t>Yuan</w:t>
      </w:r>
      <w:r>
        <w:t>等（</w:t>
      </w:r>
      <w:r>
        <w:t>2025</w:t>
      </w:r>
      <w:r>
        <w:t>）将联合动态定价与补货建模为泛化的马尔可夫决策过程，兼顾新鲜度依赖的需求、浪费与顾客等待成本；</w:t>
      </w:r>
      <w:r>
        <w:t>Zhang</w:t>
      </w:r>
      <w:r>
        <w:t>等（</w:t>
      </w:r>
      <w:r>
        <w:t>2024</w:t>
      </w:r>
      <w:r>
        <w:t>）针对多产品易腐品引入谱风险度量处理需求不确定性。该主线的共识是：生鲜库存决策必须是动态的、联合的，但鲜有工作处理需求删失导致的观测失真。</w:t>
      </w:r>
    </w:p>
    <w:p w:rsidR="007C6A6F" w:rsidRDefault="00000000">
      <w:pPr>
        <w:pStyle w:val="2"/>
        <w:spacing w:before="280" w:after="160"/>
      </w:pPr>
      <w:r>
        <w:rPr>
          <w:rFonts w:eastAsia="黑体"/>
          <w:b/>
          <w:bCs/>
          <w:sz w:val="28"/>
          <w:szCs w:val="28"/>
        </w:rPr>
        <w:t>（三）需求预测：从统计方法到</w:t>
      </w:r>
      <w:r>
        <w:rPr>
          <w:rFonts w:eastAsia="黑体"/>
          <w:b/>
          <w:bCs/>
          <w:sz w:val="28"/>
          <w:szCs w:val="28"/>
        </w:rPr>
        <w:t>Transformer</w:t>
      </w:r>
      <w:r>
        <w:rPr>
          <w:rFonts w:eastAsia="黑体"/>
          <w:b/>
          <w:bCs/>
          <w:sz w:val="28"/>
          <w:szCs w:val="28"/>
        </w:rPr>
        <w:t>与联邦学习</w:t>
      </w:r>
    </w:p>
    <w:p w:rsidR="007C6A6F" w:rsidRDefault="00000000">
      <w:pPr>
        <w:spacing w:after="120" w:line="400" w:lineRule="auto"/>
        <w:ind w:firstLine="480"/>
        <w:jc w:val="both"/>
      </w:pPr>
      <w:r>
        <w:t>生鲜需求预测经历了从统计方法到深度学习的完整演进。统计方法（</w:t>
      </w:r>
      <w:r>
        <w:t>ARIMA</w:t>
      </w:r>
      <w:r>
        <w:t>、指数平滑）至今仍是最常用基准；</w:t>
      </w:r>
      <w:r>
        <w:t>LSTM</w:t>
      </w:r>
      <w:r>
        <w:t>、</w:t>
      </w:r>
      <w:r>
        <w:t>Transformer</w:t>
      </w:r>
      <w:r>
        <w:t>等深度模型因能捕捉非线性与长期依赖而成为主流；</w:t>
      </w:r>
      <w:r>
        <w:t>M5</w:t>
      </w:r>
      <w:r>
        <w:t>竞赛进一步确立了树模型（</w:t>
      </w:r>
      <w:proofErr w:type="spellStart"/>
      <w:r>
        <w:t>LightGBM</w:t>
      </w:r>
      <w:proofErr w:type="spellEnd"/>
      <w:r>
        <w:t>等）在层级零售预测中的强势地位。</w:t>
      </w:r>
    </w:p>
    <w:p w:rsidR="007C6A6F" w:rsidRDefault="00000000">
      <w:pPr>
        <w:spacing w:after="120" w:line="400" w:lineRule="auto"/>
        <w:ind w:firstLine="480"/>
        <w:jc w:val="both"/>
      </w:pPr>
      <w:r>
        <w:t>近期研究呈现两个值得关注的方向：一是复杂架构的收益递减</w:t>
      </w:r>
      <w:r>
        <w:t>——Kaya &amp; Yavuz</w:t>
      </w:r>
      <w:r>
        <w:t>（</w:t>
      </w:r>
      <w:r>
        <w:t>2023</w:t>
      </w:r>
      <w:r>
        <w:t>）在真实生鲜数据上系统比较后指出，数据质量与特征工程的边际收益高于模型架构复杂度；二是隐私保护下的跨店协同</w:t>
      </w:r>
      <w:r>
        <w:t>——Pan</w:t>
      </w:r>
      <w:r>
        <w:t>等（</w:t>
      </w:r>
      <w:r>
        <w:t>2025</w:t>
      </w:r>
      <w:r>
        <w:t>）在</w:t>
      </w:r>
      <w:r>
        <w:t>AAAI</w:t>
      </w:r>
      <w:r>
        <w:t>上提出联邦多层级预测框架，在不共享原始销售数据的前提下实现多店协同预测。本研究将同时覆盖统计基准与深度模型作为对照组。</w:t>
      </w:r>
    </w:p>
    <w:p w:rsidR="007C6A6F" w:rsidRDefault="00000000">
      <w:pPr>
        <w:pStyle w:val="2"/>
        <w:spacing w:before="280" w:after="160"/>
      </w:pPr>
      <w:r>
        <w:rPr>
          <w:rFonts w:eastAsia="黑体"/>
          <w:b/>
          <w:bCs/>
          <w:sz w:val="28"/>
          <w:szCs w:val="28"/>
        </w:rPr>
        <w:t>（四）补货决策：从静态规则到强化学习</w:t>
      </w:r>
    </w:p>
    <w:p w:rsidR="007C6A6F" w:rsidRDefault="00000000">
      <w:pPr>
        <w:spacing w:after="120" w:line="400" w:lineRule="auto"/>
        <w:ind w:firstLine="480"/>
        <w:jc w:val="both"/>
      </w:pPr>
      <w:r>
        <w:t>传统库存决策以报童模型、</w:t>
      </w:r>
      <w:r>
        <w:t>(s, S)</w:t>
      </w:r>
      <w:r>
        <w:t>策略及其扩展为代表。此类静态规则无法适应生鲜需求的剧烈波动与多目标权衡。强化学习因天然适配序贯决策，近年在库存补货领域快速发展：</w:t>
      </w:r>
      <w:proofErr w:type="spellStart"/>
      <w:r>
        <w:t>DeepStock</w:t>
      </w:r>
      <w:proofErr w:type="spellEnd"/>
      <w:r>
        <w:t>（阿里巴巴）在天猫超市场景验证了</w:t>
      </w:r>
      <w:r>
        <w:t>DRL</w:t>
      </w:r>
      <w:r>
        <w:t>补货的可行性；</w:t>
      </w:r>
      <w:r>
        <w:t>SCOPE</w:t>
      </w:r>
      <w:r>
        <w:t>（香港大学</w:t>
      </w:r>
      <w:r>
        <w:t>+</w:t>
      </w:r>
      <w:r>
        <w:t>京东）将补货与仓库间调拨联合建模，用深度</w:t>
      </w:r>
      <w:r>
        <w:t>RL</w:t>
      </w:r>
      <w:r>
        <w:t>与图网</w:t>
      </w:r>
      <w:r>
        <w:lastRenderedPageBreak/>
        <w:t>络捕捉</w:t>
      </w:r>
      <w:r>
        <w:t>SKU</w:t>
      </w:r>
      <w:r>
        <w:t>间关联；</w:t>
      </w:r>
      <w:r>
        <w:t>Liu</w:t>
      </w:r>
      <w:r>
        <w:t>等（</w:t>
      </w:r>
      <w:r>
        <w:t>2024</w:t>
      </w:r>
      <w:r>
        <w:t>）用</w:t>
      </w:r>
      <w:r>
        <w:t>PPO</w:t>
      </w:r>
      <w:r>
        <w:t>处理易腐品的动态补货；</w:t>
      </w:r>
      <w:r>
        <w:t>Nomura</w:t>
      </w:r>
      <w:r>
        <w:t>等（</w:t>
      </w:r>
      <w:r>
        <w:t>2025</w:t>
      </w:r>
      <w:r>
        <w:t>）验证了</w:t>
      </w:r>
      <w:r>
        <w:t>RL</w:t>
      </w:r>
      <w:r>
        <w:t>在可变提前期下的鲁棒性，并系统比较了缺货成本设定对策略的影响。</w:t>
      </w:r>
    </w:p>
    <w:p w:rsidR="007C6A6F" w:rsidRDefault="00000000">
      <w:pPr>
        <w:spacing w:after="120" w:line="400" w:lineRule="auto"/>
        <w:ind w:firstLine="480"/>
        <w:jc w:val="both"/>
      </w:pPr>
      <w:r>
        <w:t>方法论层面，</w:t>
      </w:r>
      <w:r>
        <w:t>De Moor</w:t>
      </w:r>
      <w:r>
        <w:t>等（</w:t>
      </w:r>
      <w:r>
        <w:t>2022</w:t>
      </w:r>
      <w:r>
        <w:t>）系统比较了</w:t>
      </w:r>
      <w:r>
        <w:t>Q-learning</w:t>
      </w:r>
      <w:r>
        <w:t>、</w:t>
      </w:r>
      <w:r>
        <w:t>SARSA</w:t>
      </w:r>
      <w:r>
        <w:t>与</w:t>
      </w:r>
      <w:r>
        <w:t>PPO</w:t>
      </w:r>
      <w:r>
        <w:t>，并提出基于启发式的奖励塑形机制；</w:t>
      </w:r>
      <w:proofErr w:type="spellStart"/>
      <w:r>
        <w:t>Dehaybe</w:t>
      </w:r>
      <w:proofErr w:type="spellEnd"/>
      <w:r>
        <w:t>等（</w:t>
      </w:r>
      <w:r>
        <w:t>2024</w:t>
      </w:r>
      <w:r>
        <w:t>）提出</w:t>
      </w:r>
      <w:r>
        <w:t>Selective DQN</w:t>
      </w:r>
      <w:r>
        <w:t>，用分位数模拟的选择性规划降低策略梯度方差。与本文最相关的是</w:t>
      </w:r>
      <w:r>
        <w:t>PIC-RL</w:t>
      </w:r>
      <w:r>
        <w:t>（</w:t>
      </w:r>
      <w:r>
        <w:t>Liu</w:t>
      </w:r>
      <w:r>
        <w:t>等，</w:t>
      </w:r>
      <w:r>
        <w:t>2026</w:t>
      </w:r>
      <w:r>
        <w:t>）：它在云计算服务场景中将需求删失直接编码进</w:t>
      </w:r>
      <w:r>
        <w:t>RL</w:t>
      </w:r>
      <w:r>
        <w:t>的状态与奖励。但</w:t>
      </w:r>
      <w:r>
        <w:t>PIC-RL</w:t>
      </w:r>
      <w:r>
        <w:t>面向云资源场景，未处理生鲜的腐损约束与时变删失结构</w:t>
      </w:r>
      <w:r>
        <w:t>——</w:t>
      </w:r>
      <w:r>
        <w:t>生鲜零售</w:t>
      </w:r>
      <w:r>
        <w:t>+</w:t>
      </w:r>
      <w:r>
        <w:t>删失感知</w:t>
      </w:r>
      <w:r>
        <w:t>RL</w:t>
      </w:r>
      <w:r>
        <w:t>仍属空白。</w:t>
      </w:r>
    </w:p>
    <w:p w:rsidR="007C6A6F" w:rsidRDefault="00000000">
      <w:pPr>
        <w:pStyle w:val="2"/>
        <w:spacing w:before="280" w:after="160"/>
      </w:pPr>
      <w:r>
        <w:rPr>
          <w:rFonts w:eastAsia="黑体"/>
          <w:b/>
          <w:bCs/>
          <w:sz w:val="28"/>
          <w:szCs w:val="28"/>
        </w:rPr>
        <w:t>（五）大语言模型与智能体方法在供应链的初步探索</w:t>
      </w:r>
    </w:p>
    <w:p w:rsidR="007C6A6F" w:rsidRDefault="00000000">
      <w:pPr>
        <w:spacing w:after="120" w:line="400" w:lineRule="auto"/>
        <w:ind w:firstLine="480"/>
        <w:jc w:val="both"/>
      </w:pPr>
      <w:r>
        <w:t>LLM</w:t>
      </w:r>
      <w:r>
        <w:t>在库存领域的应用刚刚起步。</w:t>
      </w:r>
      <w:r>
        <w:t>GPT-4o-Inventory</w:t>
      </w:r>
      <w:r>
        <w:t>（</w:t>
      </w:r>
      <w:r>
        <w:t>2025</w:t>
      </w:r>
      <w:r>
        <w:t>）在</w:t>
      </w:r>
      <w:r>
        <w:t>5</w:t>
      </w:r>
      <w:r>
        <w:t>个</w:t>
      </w:r>
      <w:r>
        <w:t>SKU</w:t>
      </w:r>
      <w:r>
        <w:t>上验证了</w:t>
      </w:r>
      <w:r>
        <w:t>“GPT-4o+</w:t>
      </w:r>
      <w:r>
        <w:t>提示工程</w:t>
      </w:r>
      <w:r>
        <w:t>”</w:t>
      </w:r>
      <w:r>
        <w:t>的决策潜力，但成本与幻觉风险显著；</w:t>
      </w:r>
      <w:proofErr w:type="spellStart"/>
      <w:r>
        <w:t>InvBench</w:t>
      </w:r>
      <w:proofErr w:type="spellEnd"/>
      <w:r>
        <w:t>评测（</w:t>
      </w:r>
      <w:r>
        <w:t>2025</w:t>
      </w:r>
      <w:r>
        <w:t>）指出</w:t>
      </w:r>
      <w:r>
        <w:t>LLM</w:t>
      </w:r>
      <w:r>
        <w:t>在稳定环境下可接近最优，但在多级供应链的动态环境中与专业</w:t>
      </w:r>
      <w:r>
        <w:t>RL</w:t>
      </w:r>
      <w:r>
        <w:t>差距明显；</w:t>
      </w:r>
      <w:r>
        <w:t xml:space="preserve">Yang &amp; </w:t>
      </w:r>
      <w:proofErr w:type="spellStart"/>
      <w:r>
        <w:t>Birge</w:t>
      </w:r>
      <w:proofErr w:type="spellEnd"/>
      <w:r>
        <w:t>（</w:t>
      </w:r>
      <w:r>
        <w:t>2025</w:t>
      </w:r>
      <w:r>
        <w:t>）证明</w:t>
      </w:r>
      <w:r>
        <w:t>LLM agent</w:t>
      </w:r>
      <w:r>
        <w:t>可通过反思机制在报童问题上收敛到最优；</w:t>
      </w:r>
      <w:r>
        <w:t>ORPR</w:t>
      </w:r>
      <w:r>
        <w:t>（京东，</w:t>
      </w:r>
      <w:r>
        <w:t>2025</w:t>
      </w:r>
      <w:r>
        <w:t>）则代表另一条路线</w:t>
      </w:r>
      <w:r>
        <w:t>——</w:t>
      </w:r>
      <w:r>
        <w:t>将运筹规则与强化学习结合，在</w:t>
      </w:r>
      <w:r>
        <w:t>SKU</w:t>
      </w:r>
      <w:r>
        <w:t>泛化上表现优异。</w:t>
      </w:r>
    </w:p>
    <w:p w:rsidR="007C6A6F" w:rsidRDefault="00000000">
      <w:pPr>
        <w:spacing w:after="120" w:line="400" w:lineRule="auto"/>
        <w:ind w:firstLine="480"/>
        <w:jc w:val="both"/>
      </w:pPr>
      <w:r>
        <w:t>本研究将</w:t>
      </w:r>
      <w:r>
        <w:t>LLM</w:t>
      </w:r>
      <w:r>
        <w:t>与</w:t>
      </w:r>
      <w:r>
        <w:t>OR</w:t>
      </w:r>
      <w:r>
        <w:t>混合方法纳入对比基准，以全面验证深度强化学习路线的竞争力，同时追踪这一前沿方向作为未来工作。</w:t>
      </w:r>
    </w:p>
    <w:p w:rsidR="007C6A6F" w:rsidRDefault="00000000">
      <w:pPr>
        <w:pStyle w:val="2"/>
        <w:spacing w:before="280" w:after="160"/>
      </w:pPr>
      <w:r>
        <w:rPr>
          <w:rFonts w:eastAsia="黑体"/>
          <w:b/>
          <w:bCs/>
          <w:sz w:val="28"/>
          <w:szCs w:val="28"/>
        </w:rPr>
        <w:t>（六）研究空白与本研究定位</w:t>
      </w:r>
    </w:p>
    <w:p w:rsidR="007C6A6F" w:rsidRDefault="00000000">
      <w:pPr>
        <w:spacing w:after="120" w:line="400" w:lineRule="auto"/>
        <w:ind w:firstLine="480"/>
        <w:jc w:val="both"/>
      </w:pPr>
      <w:r>
        <w:t>将五条主线交叉分析（表</w:t>
      </w:r>
      <w:r>
        <w:t>5-1</w:t>
      </w:r>
      <w:r>
        <w:t>），可清晰识别本研究的研究空白：</w:t>
      </w:r>
    </w:p>
    <w:p w:rsidR="007C6A6F" w:rsidRDefault="00000000">
      <w:pPr>
        <w:spacing w:before="120" w:after="60"/>
        <w:jc w:val="center"/>
      </w:pPr>
      <w:r>
        <w:rPr>
          <w:b/>
          <w:bCs/>
          <w:sz w:val="18"/>
          <w:szCs w:val="18"/>
        </w:rPr>
        <w:t>表</w:t>
      </w:r>
      <w:r>
        <w:rPr>
          <w:b/>
          <w:bCs/>
          <w:sz w:val="18"/>
          <w:szCs w:val="18"/>
        </w:rPr>
        <w:t xml:space="preserve">5-1 </w:t>
      </w:r>
      <w:r>
        <w:rPr>
          <w:b/>
          <w:bCs/>
          <w:sz w:val="18"/>
          <w:szCs w:val="18"/>
        </w:rPr>
        <w:t>现有研究矩阵分析</w:t>
      </w:r>
    </w:p>
    <w:tbl>
      <w:tblPr>
        <w:tblW w:w="5000" w:type="pct"/>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CellMar>
          <w:left w:w="10" w:type="dxa"/>
          <w:right w:w="10" w:type="dxa"/>
        </w:tblCellMar>
        <w:tblLook w:val="04A0" w:firstRow="1" w:lastRow="0" w:firstColumn="1" w:lastColumn="0" w:noHBand="0" w:noVBand="1"/>
      </w:tblPr>
      <w:tblGrid>
        <w:gridCol w:w="2929"/>
        <w:gridCol w:w="1410"/>
        <w:gridCol w:w="1410"/>
        <w:gridCol w:w="1238"/>
        <w:gridCol w:w="1669"/>
      </w:tblGrid>
      <w:tr w:rsidR="007C6A6F">
        <w:tblPrEx>
          <w:tblCellMar>
            <w:top w:w="0" w:type="dxa"/>
            <w:bottom w:w="0" w:type="dxa"/>
          </w:tblCellMar>
        </w:tblPrEx>
        <w:trPr>
          <w:tblHeader/>
        </w:trPr>
        <w:tc>
          <w:tcPr>
            <w:tcW w:w="3100" w:type="dxa"/>
            <w:shd w:val="clear" w:color="auto" w:fill="D9E2F3"/>
          </w:tcPr>
          <w:p w:rsidR="007C6A6F" w:rsidRDefault="00000000">
            <w:pPr>
              <w:jc w:val="center"/>
            </w:pPr>
            <w:r>
              <w:rPr>
                <w:b/>
                <w:bCs/>
                <w:sz w:val="21"/>
                <w:szCs w:val="21"/>
              </w:rPr>
              <w:t>研究对象</w:t>
            </w:r>
          </w:p>
        </w:tc>
        <w:tc>
          <w:tcPr>
            <w:tcW w:w="1600" w:type="dxa"/>
            <w:shd w:val="clear" w:color="auto" w:fill="D9E2F3"/>
          </w:tcPr>
          <w:p w:rsidR="007C6A6F" w:rsidRDefault="00000000">
            <w:pPr>
              <w:jc w:val="center"/>
            </w:pPr>
            <w:r>
              <w:rPr>
                <w:b/>
                <w:bCs/>
                <w:sz w:val="21"/>
                <w:szCs w:val="21"/>
              </w:rPr>
              <w:t>预测层删失修正</w:t>
            </w:r>
          </w:p>
        </w:tc>
        <w:tc>
          <w:tcPr>
            <w:tcW w:w="1600" w:type="dxa"/>
            <w:shd w:val="clear" w:color="auto" w:fill="D9E2F3"/>
          </w:tcPr>
          <w:p w:rsidR="007C6A6F" w:rsidRDefault="00000000">
            <w:pPr>
              <w:jc w:val="center"/>
            </w:pPr>
            <w:r>
              <w:rPr>
                <w:b/>
                <w:bCs/>
                <w:sz w:val="21"/>
                <w:szCs w:val="21"/>
              </w:rPr>
              <w:t>决策层删失感知</w:t>
            </w:r>
          </w:p>
        </w:tc>
        <w:tc>
          <w:tcPr>
            <w:tcW w:w="1400" w:type="dxa"/>
            <w:shd w:val="clear" w:color="auto" w:fill="D9E2F3"/>
          </w:tcPr>
          <w:p w:rsidR="007C6A6F" w:rsidRDefault="00000000">
            <w:pPr>
              <w:jc w:val="center"/>
            </w:pPr>
            <w:r>
              <w:rPr>
                <w:b/>
                <w:bCs/>
                <w:sz w:val="21"/>
                <w:szCs w:val="21"/>
              </w:rPr>
              <w:t>生鲜</w:t>
            </w:r>
            <w:r>
              <w:rPr>
                <w:b/>
                <w:bCs/>
                <w:sz w:val="21"/>
                <w:szCs w:val="21"/>
              </w:rPr>
              <w:t>/</w:t>
            </w:r>
            <w:r>
              <w:rPr>
                <w:b/>
                <w:bCs/>
                <w:sz w:val="21"/>
                <w:szCs w:val="21"/>
              </w:rPr>
              <w:t>易腐品</w:t>
            </w:r>
          </w:p>
        </w:tc>
        <w:tc>
          <w:tcPr>
            <w:tcW w:w="1900" w:type="dxa"/>
            <w:shd w:val="clear" w:color="auto" w:fill="D9E2F3"/>
          </w:tcPr>
          <w:p w:rsidR="007C6A6F" w:rsidRDefault="00000000">
            <w:pPr>
              <w:jc w:val="center"/>
            </w:pPr>
            <w:r>
              <w:rPr>
                <w:b/>
                <w:bCs/>
                <w:sz w:val="21"/>
                <w:szCs w:val="21"/>
              </w:rPr>
              <w:t>企业级真实数据验证</w:t>
            </w:r>
          </w:p>
        </w:tc>
      </w:tr>
      <w:tr w:rsidR="007C6A6F">
        <w:tblPrEx>
          <w:tblCellMar>
            <w:top w:w="0" w:type="dxa"/>
            <w:bottom w:w="0" w:type="dxa"/>
          </w:tblCellMar>
        </w:tblPrEx>
        <w:tc>
          <w:tcPr>
            <w:tcW w:w="3100" w:type="dxa"/>
          </w:tcPr>
          <w:p w:rsidR="007C6A6F" w:rsidRDefault="00000000">
            <w:r>
              <w:rPr>
                <w:sz w:val="21"/>
                <w:szCs w:val="21"/>
              </w:rPr>
              <w:t>航空</w:t>
            </w:r>
            <w:r>
              <w:rPr>
                <w:sz w:val="21"/>
                <w:szCs w:val="21"/>
              </w:rPr>
              <w:t>/</w:t>
            </w:r>
            <w:r>
              <w:rPr>
                <w:sz w:val="21"/>
                <w:szCs w:val="21"/>
              </w:rPr>
              <w:t>酒店收益管理</w:t>
            </w:r>
          </w:p>
        </w:tc>
        <w:tc>
          <w:tcPr>
            <w:tcW w:w="1600" w:type="dxa"/>
          </w:tcPr>
          <w:p w:rsidR="007C6A6F" w:rsidRDefault="00000000">
            <w:r>
              <w:rPr>
                <w:sz w:val="21"/>
                <w:szCs w:val="21"/>
              </w:rPr>
              <w:t>✓</w:t>
            </w:r>
          </w:p>
        </w:tc>
        <w:tc>
          <w:tcPr>
            <w:tcW w:w="1600" w:type="dxa"/>
          </w:tcPr>
          <w:p w:rsidR="007C6A6F" w:rsidRDefault="00000000">
            <w:r>
              <w:rPr>
                <w:sz w:val="21"/>
                <w:szCs w:val="21"/>
              </w:rPr>
              <w:t>✗</w:t>
            </w:r>
          </w:p>
        </w:tc>
        <w:tc>
          <w:tcPr>
            <w:tcW w:w="1400" w:type="dxa"/>
          </w:tcPr>
          <w:p w:rsidR="007C6A6F" w:rsidRDefault="00000000">
            <w:r>
              <w:rPr>
                <w:sz w:val="21"/>
                <w:szCs w:val="21"/>
              </w:rPr>
              <w:t>✗</w:t>
            </w:r>
          </w:p>
        </w:tc>
        <w:tc>
          <w:tcPr>
            <w:tcW w:w="1900" w:type="dxa"/>
          </w:tcPr>
          <w:p w:rsidR="007C6A6F" w:rsidRDefault="00000000">
            <w:r>
              <w:rPr>
                <w:sz w:val="21"/>
                <w:szCs w:val="21"/>
              </w:rPr>
              <w:t>✓</w:t>
            </w:r>
          </w:p>
        </w:tc>
      </w:tr>
      <w:tr w:rsidR="007C6A6F">
        <w:tblPrEx>
          <w:tblCellMar>
            <w:top w:w="0" w:type="dxa"/>
            <w:bottom w:w="0" w:type="dxa"/>
          </w:tblCellMar>
        </w:tblPrEx>
        <w:tc>
          <w:tcPr>
            <w:tcW w:w="3100" w:type="dxa"/>
          </w:tcPr>
          <w:p w:rsidR="007C6A6F" w:rsidRDefault="00000000">
            <w:r>
              <w:rPr>
                <w:sz w:val="21"/>
                <w:szCs w:val="21"/>
              </w:rPr>
              <w:t>零售预测（含生鲜）</w:t>
            </w:r>
          </w:p>
        </w:tc>
        <w:tc>
          <w:tcPr>
            <w:tcW w:w="1600" w:type="dxa"/>
          </w:tcPr>
          <w:p w:rsidR="007C6A6F" w:rsidRDefault="00000000">
            <w:r>
              <w:rPr>
                <w:sz w:val="21"/>
                <w:szCs w:val="21"/>
              </w:rPr>
              <w:t>✓</w:t>
            </w:r>
          </w:p>
        </w:tc>
        <w:tc>
          <w:tcPr>
            <w:tcW w:w="1600" w:type="dxa"/>
          </w:tcPr>
          <w:p w:rsidR="007C6A6F" w:rsidRDefault="00000000">
            <w:r>
              <w:rPr>
                <w:sz w:val="21"/>
                <w:szCs w:val="21"/>
              </w:rPr>
              <w:t>✗</w:t>
            </w:r>
          </w:p>
        </w:tc>
        <w:tc>
          <w:tcPr>
            <w:tcW w:w="1400" w:type="dxa"/>
          </w:tcPr>
          <w:p w:rsidR="007C6A6F" w:rsidRDefault="00000000">
            <w:r>
              <w:rPr>
                <w:sz w:val="21"/>
                <w:szCs w:val="21"/>
              </w:rPr>
              <w:t>部分</w:t>
            </w:r>
          </w:p>
        </w:tc>
        <w:tc>
          <w:tcPr>
            <w:tcW w:w="1900" w:type="dxa"/>
          </w:tcPr>
          <w:p w:rsidR="007C6A6F" w:rsidRDefault="00000000">
            <w:r>
              <w:rPr>
                <w:sz w:val="21"/>
                <w:szCs w:val="21"/>
              </w:rPr>
              <w:t>部分</w:t>
            </w:r>
          </w:p>
        </w:tc>
      </w:tr>
      <w:tr w:rsidR="007C6A6F">
        <w:tblPrEx>
          <w:tblCellMar>
            <w:top w:w="0" w:type="dxa"/>
            <w:bottom w:w="0" w:type="dxa"/>
          </w:tblCellMar>
        </w:tblPrEx>
        <w:tc>
          <w:tcPr>
            <w:tcW w:w="3100" w:type="dxa"/>
          </w:tcPr>
          <w:p w:rsidR="007C6A6F" w:rsidRDefault="00000000">
            <w:r>
              <w:rPr>
                <w:sz w:val="21"/>
                <w:szCs w:val="21"/>
              </w:rPr>
              <w:t>易腐品库存理论</w:t>
            </w:r>
          </w:p>
        </w:tc>
        <w:tc>
          <w:tcPr>
            <w:tcW w:w="1600" w:type="dxa"/>
          </w:tcPr>
          <w:p w:rsidR="007C6A6F" w:rsidRDefault="00000000">
            <w:r>
              <w:rPr>
                <w:sz w:val="21"/>
                <w:szCs w:val="21"/>
              </w:rPr>
              <w:t>✗</w:t>
            </w:r>
          </w:p>
        </w:tc>
        <w:tc>
          <w:tcPr>
            <w:tcW w:w="1600" w:type="dxa"/>
          </w:tcPr>
          <w:p w:rsidR="007C6A6F" w:rsidRDefault="00000000">
            <w:r>
              <w:rPr>
                <w:sz w:val="21"/>
                <w:szCs w:val="21"/>
              </w:rPr>
              <w:t>✗</w:t>
            </w:r>
          </w:p>
        </w:tc>
        <w:tc>
          <w:tcPr>
            <w:tcW w:w="1400" w:type="dxa"/>
          </w:tcPr>
          <w:p w:rsidR="007C6A6F" w:rsidRDefault="00000000">
            <w:r>
              <w:rPr>
                <w:sz w:val="21"/>
                <w:szCs w:val="21"/>
              </w:rPr>
              <w:t>✓</w:t>
            </w:r>
          </w:p>
        </w:tc>
        <w:tc>
          <w:tcPr>
            <w:tcW w:w="1900" w:type="dxa"/>
          </w:tcPr>
          <w:p w:rsidR="007C6A6F" w:rsidRDefault="00000000">
            <w:r>
              <w:rPr>
                <w:sz w:val="21"/>
                <w:szCs w:val="21"/>
              </w:rPr>
              <w:t>部分</w:t>
            </w:r>
          </w:p>
        </w:tc>
      </w:tr>
      <w:tr w:rsidR="007C6A6F">
        <w:tblPrEx>
          <w:tblCellMar>
            <w:top w:w="0" w:type="dxa"/>
            <w:bottom w:w="0" w:type="dxa"/>
          </w:tblCellMar>
        </w:tblPrEx>
        <w:tc>
          <w:tcPr>
            <w:tcW w:w="3100" w:type="dxa"/>
          </w:tcPr>
          <w:p w:rsidR="007C6A6F" w:rsidRDefault="00000000">
            <w:r>
              <w:rPr>
                <w:sz w:val="21"/>
                <w:szCs w:val="21"/>
              </w:rPr>
              <w:t>DRL</w:t>
            </w:r>
            <w:r>
              <w:rPr>
                <w:sz w:val="21"/>
                <w:szCs w:val="21"/>
              </w:rPr>
              <w:t>补货（</w:t>
            </w:r>
            <w:proofErr w:type="spellStart"/>
            <w:r>
              <w:rPr>
                <w:sz w:val="21"/>
                <w:szCs w:val="21"/>
              </w:rPr>
              <w:t>DeepStock</w:t>
            </w:r>
            <w:proofErr w:type="spellEnd"/>
            <w:r>
              <w:rPr>
                <w:sz w:val="21"/>
                <w:szCs w:val="21"/>
              </w:rPr>
              <w:t>/SCOPE</w:t>
            </w:r>
            <w:r>
              <w:rPr>
                <w:sz w:val="21"/>
                <w:szCs w:val="21"/>
              </w:rPr>
              <w:t>等）</w:t>
            </w:r>
          </w:p>
        </w:tc>
        <w:tc>
          <w:tcPr>
            <w:tcW w:w="1600" w:type="dxa"/>
          </w:tcPr>
          <w:p w:rsidR="007C6A6F" w:rsidRDefault="00000000">
            <w:r>
              <w:rPr>
                <w:sz w:val="21"/>
                <w:szCs w:val="21"/>
              </w:rPr>
              <w:t>✗</w:t>
            </w:r>
          </w:p>
        </w:tc>
        <w:tc>
          <w:tcPr>
            <w:tcW w:w="1600" w:type="dxa"/>
          </w:tcPr>
          <w:p w:rsidR="007C6A6F" w:rsidRDefault="00000000">
            <w:r>
              <w:rPr>
                <w:sz w:val="21"/>
                <w:szCs w:val="21"/>
              </w:rPr>
              <w:t>✗</w:t>
            </w:r>
          </w:p>
        </w:tc>
        <w:tc>
          <w:tcPr>
            <w:tcW w:w="1400" w:type="dxa"/>
          </w:tcPr>
          <w:p w:rsidR="007C6A6F" w:rsidRDefault="00000000">
            <w:r>
              <w:rPr>
                <w:sz w:val="21"/>
                <w:szCs w:val="21"/>
              </w:rPr>
              <w:t>部分</w:t>
            </w:r>
          </w:p>
        </w:tc>
        <w:tc>
          <w:tcPr>
            <w:tcW w:w="1900" w:type="dxa"/>
          </w:tcPr>
          <w:p w:rsidR="007C6A6F" w:rsidRDefault="00000000">
            <w:r>
              <w:rPr>
                <w:sz w:val="21"/>
                <w:szCs w:val="21"/>
              </w:rPr>
              <w:t>✓</w:t>
            </w:r>
          </w:p>
        </w:tc>
      </w:tr>
      <w:tr w:rsidR="007C6A6F">
        <w:tblPrEx>
          <w:tblCellMar>
            <w:top w:w="0" w:type="dxa"/>
            <w:bottom w:w="0" w:type="dxa"/>
          </w:tblCellMar>
        </w:tblPrEx>
        <w:tc>
          <w:tcPr>
            <w:tcW w:w="3100" w:type="dxa"/>
          </w:tcPr>
          <w:p w:rsidR="007C6A6F" w:rsidRDefault="00000000">
            <w:r>
              <w:rPr>
                <w:sz w:val="21"/>
                <w:szCs w:val="21"/>
              </w:rPr>
              <w:t>PIC-RL</w:t>
            </w:r>
            <w:r>
              <w:rPr>
                <w:sz w:val="21"/>
                <w:szCs w:val="21"/>
              </w:rPr>
              <w:t>（云计算）</w:t>
            </w:r>
          </w:p>
        </w:tc>
        <w:tc>
          <w:tcPr>
            <w:tcW w:w="1600" w:type="dxa"/>
          </w:tcPr>
          <w:p w:rsidR="007C6A6F" w:rsidRDefault="00000000">
            <w:r>
              <w:rPr>
                <w:sz w:val="21"/>
                <w:szCs w:val="21"/>
              </w:rPr>
              <w:t>✗</w:t>
            </w:r>
          </w:p>
        </w:tc>
        <w:tc>
          <w:tcPr>
            <w:tcW w:w="1600" w:type="dxa"/>
          </w:tcPr>
          <w:p w:rsidR="007C6A6F" w:rsidRDefault="00000000">
            <w:r>
              <w:rPr>
                <w:sz w:val="21"/>
                <w:szCs w:val="21"/>
              </w:rPr>
              <w:t>✓</w:t>
            </w:r>
          </w:p>
        </w:tc>
        <w:tc>
          <w:tcPr>
            <w:tcW w:w="1400" w:type="dxa"/>
          </w:tcPr>
          <w:p w:rsidR="007C6A6F" w:rsidRDefault="00000000">
            <w:r>
              <w:rPr>
                <w:sz w:val="21"/>
                <w:szCs w:val="21"/>
              </w:rPr>
              <w:t>✗</w:t>
            </w:r>
          </w:p>
        </w:tc>
        <w:tc>
          <w:tcPr>
            <w:tcW w:w="1900" w:type="dxa"/>
          </w:tcPr>
          <w:p w:rsidR="007C6A6F" w:rsidRDefault="00000000">
            <w:r>
              <w:rPr>
                <w:sz w:val="21"/>
                <w:szCs w:val="21"/>
              </w:rPr>
              <w:t>✓</w:t>
            </w:r>
          </w:p>
        </w:tc>
      </w:tr>
      <w:tr w:rsidR="007C6A6F">
        <w:tblPrEx>
          <w:tblCellMar>
            <w:top w:w="0" w:type="dxa"/>
            <w:bottom w:w="0" w:type="dxa"/>
          </w:tblCellMar>
        </w:tblPrEx>
        <w:tc>
          <w:tcPr>
            <w:tcW w:w="3100" w:type="dxa"/>
          </w:tcPr>
          <w:p w:rsidR="007C6A6F" w:rsidRDefault="00000000">
            <w:proofErr w:type="spellStart"/>
            <w:r>
              <w:rPr>
                <w:sz w:val="21"/>
                <w:szCs w:val="21"/>
              </w:rPr>
              <w:lastRenderedPageBreak/>
              <w:t>CensorIDF</w:t>
            </w:r>
            <w:proofErr w:type="spellEnd"/>
            <w:r>
              <w:rPr>
                <w:sz w:val="21"/>
                <w:szCs w:val="21"/>
              </w:rPr>
              <w:t>（叮咚买菜）</w:t>
            </w:r>
          </w:p>
        </w:tc>
        <w:tc>
          <w:tcPr>
            <w:tcW w:w="1600" w:type="dxa"/>
          </w:tcPr>
          <w:p w:rsidR="007C6A6F" w:rsidRDefault="00000000">
            <w:r>
              <w:rPr>
                <w:sz w:val="21"/>
                <w:szCs w:val="21"/>
              </w:rPr>
              <w:t>✓</w:t>
            </w:r>
          </w:p>
        </w:tc>
        <w:tc>
          <w:tcPr>
            <w:tcW w:w="1600" w:type="dxa"/>
          </w:tcPr>
          <w:p w:rsidR="007C6A6F" w:rsidRDefault="00000000">
            <w:r>
              <w:rPr>
                <w:sz w:val="21"/>
                <w:szCs w:val="21"/>
              </w:rPr>
              <w:t>✗</w:t>
            </w:r>
          </w:p>
        </w:tc>
        <w:tc>
          <w:tcPr>
            <w:tcW w:w="1400" w:type="dxa"/>
          </w:tcPr>
          <w:p w:rsidR="007C6A6F" w:rsidRDefault="00000000">
            <w:r>
              <w:rPr>
                <w:sz w:val="21"/>
                <w:szCs w:val="21"/>
              </w:rPr>
              <w:t>✗</w:t>
            </w:r>
          </w:p>
        </w:tc>
        <w:tc>
          <w:tcPr>
            <w:tcW w:w="1900" w:type="dxa"/>
          </w:tcPr>
          <w:p w:rsidR="007C6A6F" w:rsidRDefault="00000000">
            <w:r>
              <w:rPr>
                <w:sz w:val="21"/>
                <w:szCs w:val="21"/>
              </w:rPr>
              <w:t>✓</w:t>
            </w:r>
          </w:p>
        </w:tc>
      </w:tr>
      <w:tr w:rsidR="007C6A6F">
        <w:tblPrEx>
          <w:tblCellMar>
            <w:top w:w="0" w:type="dxa"/>
            <w:bottom w:w="0" w:type="dxa"/>
          </w:tblCellMar>
        </w:tblPrEx>
        <w:tc>
          <w:tcPr>
            <w:tcW w:w="3100" w:type="dxa"/>
          </w:tcPr>
          <w:p w:rsidR="007C6A6F" w:rsidRDefault="00000000">
            <w:r>
              <w:rPr>
                <w:sz w:val="21"/>
                <w:szCs w:val="21"/>
              </w:rPr>
              <w:t>CADRE</w:t>
            </w:r>
            <w:r>
              <w:rPr>
                <w:sz w:val="21"/>
                <w:szCs w:val="21"/>
              </w:rPr>
              <w:t>（</w:t>
            </w:r>
            <w:r>
              <w:rPr>
                <w:sz w:val="21"/>
                <w:szCs w:val="21"/>
              </w:rPr>
              <w:t>Sustainability 2026</w:t>
            </w:r>
            <w:r>
              <w:rPr>
                <w:sz w:val="21"/>
                <w:szCs w:val="21"/>
              </w:rPr>
              <w:t>）</w:t>
            </w:r>
          </w:p>
        </w:tc>
        <w:tc>
          <w:tcPr>
            <w:tcW w:w="1600" w:type="dxa"/>
          </w:tcPr>
          <w:p w:rsidR="007C6A6F" w:rsidRDefault="00000000">
            <w:r>
              <w:rPr>
                <w:sz w:val="21"/>
                <w:szCs w:val="21"/>
              </w:rPr>
              <w:t>✓</w:t>
            </w:r>
          </w:p>
        </w:tc>
        <w:tc>
          <w:tcPr>
            <w:tcW w:w="1600" w:type="dxa"/>
          </w:tcPr>
          <w:p w:rsidR="007C6A6F" w:rsidRDefault="00000000">
            <w:r>
              <w:rPr>
                <w:sz w:val="21"/>
                <w:szCs w:val="21"/>
              </w:rPr>
              <w:t>✗</w:t>
            </w:r>
          </w:p>
        </w:tc>
        <w:tc>
          <w:tcPr>
            <w:tcW w:w="1400" w:type="dxa"/>
          </w:tcPr>
          <w:p w:rsidR="007C6A6F" w:rsidRDefault="00000000">
            <w:r>
              <w:rPr>
                <w:sz w:val="21"/>
                <w:szCs w:val="21"/>
              </w:rPr>
              <w:t>✓</w:t>
            </w:r>
          </w:p>
        </w:tc>
        <w:tc>
          <w:tcPr>
            <w:tcW w:w="1900" w:type="dxa"/>
          </w:tcPr>
          <w:p w:rsidR="007C6A6F" w:rsidRDefault="00000000">
            <w:r>
              <w:rPr>
                <w:sz w:val="21"/>
                <w:szCs w:val="21"/>
              </w:rPr>
              <w:t>✓</w:t>
            </w:r>
          </w:p>
        </w:tc>
      </w:tr>
      <w:tr w:rsidR="007C6A6F">
        <w:tblPrEx>
          <w:tblCellMar>
            <w:top w:w="0" w:type="dxa"/>
            <w:bottom w:w="0" w:type="dxa"/>
          </w:tblCellMar>
        </w:tblPrEx>
        <w:tc>
          <w:tcPr>
            <w:tcW w:w="3100" w:type="dxa"/>
          </w:tcPr>
          <w:p w:rsidR="007C6A6F" w:rsidRDefault="00000000">
            <w:r>
              <w:rPr>
                <w:sz w:val="21"/>
                <w:szCs w:val="21"/>
              </w:rPr>
              <w:t>本研究</w:t>
            </w:r>
          </w:p>
        </w:tc>
        <w:tc>
          <w:tcPr>
            <w:tcW w:w="1600" w:type="dxa"/>
          </w:tcPr>
          <w:p w:rsidR="007C6A6F" w:rsidRDefault="00000000">
            <w:r>
              <w:rPr>
                <w:sz w:val="21"/>
                <w:szCs w:val="21"/>
              </w:rPr>
              <w:t>✓</w:t>
            </w:r>
          </w:p>
        </w:tc>
        <w:tc>
          <w:tcPr>
            <w:tcW w:w="1600" w:type="dxa"/>
          </w:tcPr>
          <w:p w:rsidR="007C6A6F" w:rsidRDefault="00000000">
            <w:r>
              <w:rPr>
                <w:sz w:val="21"/>
                <w:szCs w:val="21"/>
              </w:rPr>
              <w:t>✓</w:t>
            </w:r>
          </w:p>
        </w:tc>
        <w:tc>
          <w:tcPr>
            <w:tcW w:w="1400" w:type="dxa"/>
          </w:tcPr>
          <w:p w:rsidR="007C6A6F" w:rsidRDefault="00000000">
            <w:r>
              <w:rPr>
                <w:sz w:val="21"/>
                <w:szCs w:val="21"/>
              </w:rPr>
              <w:t>✓</w:t>
            </w:r>
          </w:p>
        </w:tc>
        <w:tc>
          <w:tcPr>
            <w:tcW w:w="1900" w:type="dxa"/>
          </w:tcPr>
          <w:p w:rsidR="007C6A6F" w:rsidRDefault="00000000">
            <w:r>
              <w:rPr>
                <w:sz w:val="21"/>
                <w:szCs w:val="21"/>
              </w:rPr>
              <w:t>✓</w:t>
            </w:r>
          </w:p>
        </w:tc>
      </w:tr>
    </w:tbl>
    <w:p w:rsidR="007C6A6F" w:rsidRDefault="00000000">
      <w:pPr>
        <w:spacing w:after="120" w:line="400" w:lineRule="auto"/>
        <w:ind w:firstLine="480"/>
        <w:jc w:val="both"/>
      </w:pPr>
      <w:r>
        <w:t>本研究选择深度强化学习路线，是由第三章根因诊断自然导出：根因一要求先修正删失偏差（否则任何决策都在失真信号上空转），根因二要求序贯动态决策框架（静态规则无法感知缺货积累），根因三要求端到端的冲击响应（人工规则滞后且不一致）。现有研究中，预测层删失修正只解决根因一；常规</w:t>
      </w:r>
      <w:r>
        <w:t>DRL</w:t>
      </w:r>
      <w:r>
        <w:t>补货只部分解决根因二且无视根因一；</w:t>
      </w:r>
      <w:r>
        <w:t>PIC-RL</w:t>
      </w:r>
      <w:r>
        <w:t>处理了删失感知但脱离生鲜腐损场景；</w:t>
      </w:r>
      <w:r>
        <w:t>CADRE</w:t>
      </w:r>
      <w:r>
        <w:t>虽在生鲜场景实现了预测层删失修正与成本感知订货的联合（根因一），但其订货决策为静态分位数规则，不感知缺货历史、不做序贯优化（根因二、三未覆盖）。将</w:t>
      </w:r>
      <w:r>
        <w:t>“</w:t>
      </w:r>
      <w:r>
        <w:t>生鲜腐损约束</w:t>
      </w:r>
      <w:r>
        <w:t>+</w:t>
      </w:r>
      <w:r>
        <w:t>删失感知</w:t>
      </w:r>
      <w:r>
        <w:t>+</w:t>
      </w:r>
      <w:r>
        <w:t>序贯决策</w:t>
      </w:r>
      <w:r>
        <w:t>”</w:t>
      </w:r>
      <w:r>
        <w:t>统一于一个框架的工作尚属空白</w:t>
      </w:r>
      <w:r>
        <w:t>——</w:t>
      </w:r>
      <w:r>
        <w:t>这正是本研究的切入点与创新空间所在。</w:t>
      </w:r>
    </w:p>
    <w:p w:rsidR="007C6A6F" w:rsidRDefault="00000000">
      <w:r>
        <w:br w:type="page"/>
      </w:r>
    </w:p>
    <w:p w:rsidR="007C6A6F" w:rsidRDefault="00000000">
      <w:pPr>
        <w:pStyle w:val="1"/>
        <w:spacing w:before="360" w:after="240"/>
        <w:jc w:val="center"/>
      </w:pPr>
      <w:r>
        <w:rPr>
          <w:rFonts w:eastAsia="黑体"/>
          <w:b/>
          <w:bCs/>
        </w:rPr>
        <w:lastRenderedPageBreak/>
        <w:t>六、选题确定</w:t>
      </w:r>
    </w:p>
    <w:p w:rsidR="007C6A6F" w:rsidRDefault="00000000">
      <w:pPr>
        <w:pStyle w:val="2"/>
        <w:spacing w:before="280" w:after="160"/>
      </w:pPr>
      <w:r>
        <w:rPr>
          <w:rFonts w:eastAsia="黑体"/>
          <w:b/>
          <w:bCs/>
          <w:sz w:val="28"/>
          <w:szCs w:val="28"/>
        </w:rPr>
        <w:t>（一）论文题目</w:t>
      </w:r>
    </w:p>
    <w:p w:rsidR="007C6A6F" w:rsidRDefault="00000000">
      <w:pPr>
        <w:spacing w:after="120" w:line="400" w:lineRule="auto"/>
        <w:ind w:firstLine="480"/>
        <w:jc w:val="both"/>
      </w:pPr>
      <w:r>
        <w:t>删失感知深度强化学习在生鲜零售补货策略中的研究</w:t>
      </w:r>
    </w:p>
    <w:p w:rsidR="007C6A6F" w:rsidRDefault="00000000">
      <w:pPr>
        <w:pStyle w:val="2"/>
        <w:spacing w:before="280" w:after="160"/>
      </w:pPr>
      <w:r>
        <w:rPr>
          <w:rFonts w:eastAsia="黑体"/>
          <w:b/>
          <w:bCs/>
          <w:sz w:val="28"/>
          <w:szCs w:val="28"/>
        </w:rPr>
        <w:t>（二）研究目标</w:t>
      </w:r>
    </w:p>
    <w:p w:rsidR="007C6A6F" w:rsidRDefault="00000000">
      <w:pPr>
        <w:spacing w:after="120" w:line="400" w:lineRule="auto"/>
        <w:ind w:firstLine="480"/>
        <w:jc w:val="both"/>
      </w:pPr>
      <w:r>
        <w:t>针对第三章诊断出的三个根因，设定三个层层递进的研究目标：</w:t>
      </w:r>
    </w:p>
    <w:p w:rsidR="007C6A6F" w:rsidRDefault="00000000">
      <w:pPr>
        <w:pStyle w:val="3"/>
        <w:spacing w:before="200" w:after="120"/>
      </w:pPr>
      <w:r>
        <w:rPr>
          <w:b/>
          <w:bCs/>
        </w:rPr>
        <w:t xml:space="preserve">1. </w:t>
      </w:r>
      <w:r>
        <w:rPr>
          <w:b/>
          <w:bCs/>
        </w:rPr>
        <w:t>学术目标</w:t>
      </w:r>
    </w:p>
    <w:p w:rsidR="007C6A6F" w:rsidRDefault="00000000">
      <w:pPr>
        <w:spacing w:after="120" w:line="400" w:lineRule="auto"/>
        <w:ind w:firstLine="480"/>
        <w:jc w:val="both"/>
      </w:pPr>
      <w:r>
        <w:t>构建</w:t>
      </w:r>
      <w:r>
        <w:t>“</w:t>
      </w:r>
      <w:r>
        <w:t>删失感知的需求建模</w:t>
      </w:r>
      <w:r>
        <w:t>+PPO</w:t>
      </w:r>
      <w:r>
        <w:t>动态补货决策</w:t>
      </w:r>
      <w:r>
        <w:t>”</w:t>
      </w:r>
      <w:r>
        <w:t>的双层框架，实现预测层删失修正与决策层删失感知的闭环，回答</w:t>
      </w:r>
      <w:r>
        <w:t>“</w:t>
      </w:r>
      <w:r>
        <w:t>如何利用右删失数据训练出无偏的补货策略</w:t>
      </w:r>
      <w:r>
        <w:t>”</w:t>
      </w:r>
      <w:r>
        <w:t>这一兼具理论与实践价值的问题。</w:t>
      </w:r>
    </w:p>
    <w:p w:rsidR="007C6A6F" w:rsidRDefault="00000000">
      <w:pPr>
        <w:pStyle w:val="3"/>
        <w:spacing w:before="200" w:after="120"/>
      </w:pPr>
      <w:r>
        <w:rPr>
          <w:b/>
          <w:bCs/>
        </w:rPr>
        <w:t xml:space="preserve">2. </w:t>
      </w:r>
      <w:r>
        <w:rPr>
          <w:b/>
          <w:bCs/>
        </w:rPr>
        <w:t>方法目标</w:t>
      </w:r>
    </w:p>
    <w:p w:rsidR="007C6A6F" w:rsidRDefault="00000000">
      <w:pPr>
        <w:spacing w:after="120" w:line="400" w:lineRule="auto"/>
        <w:ind w:firstLine="480"/>
        <w:jc w:val="both"/>
      </w:pPr>
      <w:r>
        <w:t>设计</w:t>
      </w:r>
      <w:r>
        <w:t>CARS</w:t>
      </w:r>
      <w:r>
        <w:t>（</w:t>
      </w:r>
      <w:r>
        <w:t>Censoring-Aware Reward Shaping</w:t>
      </w:r>
      <w:r>
        <w:t>）机制：当智能体处于高缺货历史状态时，动态上调缺货惩罚权重，引导其优先恢复服务连续性；当库存健康时，则侧重腐损控制。预期在废品率、服务水平、</w:t>
      </w:r>
      <w:r>
        <w:t>WAPE</w:t>
      </w:r>
      <w:r>
        <w:t>、缺货恢复速度四项核心指标上系统性超越统计基准与无删失感知的</w:t>
      </w:r>
      <w:r>
        <w:t>PPO</w:t>
      </w:r>
      <w:r>
        <w:t>消融版本。</w:t>
      </w:r>
    </w:p>
    <w:p w:rsidR="007C6A6F" w:rsidRDefault="00000000">
      <w:pPr>
        <w:pStyle w:val="3"/>
        <w:spacing w:before="200" w:after="120"/>
      </w:pPr>
      <w:r>
        <w:rPr>
          <w:b/>
          <w:bCs/>
        </w:rPr>
        <w:t xml:space="preserve">3. </w:t>
      </w:r>
      <w:r>
        <w:rPr>
          <w:b/>
          <w:bCs/>
        </w:rPr>
        <w:t>实践目标</w:t>
      </w:r>
    </w:p>
    <w:p w:rsidR="007C6A6F" w:rsidRDefault="00000000">
      <w:pPr>
        <w:spacing w:after="120" w:line="400" w:lineRule="auto"/>
        <w:ind w:firstLine="480"/>
        <w:jc w:val="both"/>
      </w:pPr>
      <w:r>
        <w:t>形成可直接对接企业现有</w:t>
      </w:r>
      <w:r>
        <w:t>WMS</w:t>
      </w:r>
      <w:r>
        <w:t>数据的完整补货决策方案，输出可操作的门店订货建议，为企业降本增效提供实证支撑。</w:t>
      </w:r>
    </w:p>
    <w:p w:rsidR="007C6A6F" w:rsidRDefault="00000000">
      <w:pPr>
        <w:pStyle w:val="2"/>
        <w:spacing w:before="280" w:after="160"/>
      </w:pPr>
      <w:r>
        <w:rPr>
          <w:rFonts w:eastAsia="黑体"/>
          <w:b/>
          <w:bCs/>
          <w:sz w:val="28"/>
          <w:szCs w:val="28"/>
        </w:rPr>
        <w:t>（三）研究方案与技术路线</w:t>
      </w:r>
    </w:p>
    <w:p w:rsidR="007C6A6F" w:rsidRDefault="00000000">
      <w:pPr>
        <w:pStyle w:val="3"/>
        <w:spacing w:before="200" w:after="120"/>
      </w:pPr>
      <w:r>
        <w:rPr>
          <w:b/>
          <w:bCs/>
        </w:rPr>
        <w:t xml:space="preserve">1. </w:t>
      </w:r>
      <w:r>
        <w:rPr>
          <w:b/>
          <w:bCs/>
        </w:rPr>
        <w:t>总体框架</w:t>
      </w:r>
    </w:p>
    <w:p w:rsidR="007C6A6F" w:rsidRDefault="00000000">
      <w:pPr>
        <w:spacing w:after="120" w:line="400" w:lineRule="auto"/>
        <w:ind w:firstLine="480"/>
        <w:jc w:val="both"/>
      </w:pPr>
      <w:r>
        <w:t>遵循</w:t>
      </w:r>
      <w:r>
        <w:t>“</w:t>
      </w:r>
      <w:r>
        <w:t>提出问题（第二章）</w:t>
      </w:r>
      <w:r>
        <w:t>→</w:t>
      </w:r>
      <w:r>
        <w:t>分析问题（第三章）</w:t>
      </w:r>
      <w:r>
        <w:t>→</w:t>
      </w:r>
      <w:r>
        <w:t>解决问题（本章）</w:t>
      </w:r>
      <w:r>
        <w:t>”</w:t>
      </w:r>
      <w:r>
        <w:t>的专硕研究逻辑，构建</w:t>
      </w:r>
      <w:r>
        <w:t>“</w:t>
      </w:r>
      <w:r>
        <w:t>预测修正层</w:t>
      </w:r>
      <w:r>
        <w:t>+</w:t>
      </w:r>
      <w:r>
        <w:t>决策优化层</w:t>
      </w:r>
      <w:r>
        <w:t>+</w:t>
      </w:r>
      <w:r>
        <w:t>仿真验证层</w:t>
      </w:r>
      <w:r>
        <w:t>”</w:t>
      </w:r>
      <w:r>
        <w:t>三层架构：</w:t>
      </w:r>
    </w:p>
    <w:p w:rsidR="007C6A6F" w:rsidRDefault="00000000">
      <w:pPr>
        <w:pStyle w:val="3"/>
        <w:spacing w:before="200" w:after="120"/>
      </w:pPr>
      <w:r>
        <w:rPr>
          <w:b/>
          <w:bCs/>
        </w:rPr>
        <w:t xml:space="preserve">2. </w:t>
      </w:r>
      <w:r>
        <w:rPr>
          <w:b/>
          <w:bCs/>
        </w:rPr>
        <w:t>预测修正层：删失感知的需求信号恢复</w:t>
      </w:r>
    </w:p>
    <w:p w:rsidR="007C6A6F" w:rsidRDefault="00000000">
      <w:pPr>
        <w:spacing w:after="120" w:line="400" w:lineRule="auto"/>
        <w:ind w:firstLine="480"/>
        <w:jc w:val="both"/>
      </w:pPr>
      <w:r>
        <w:t>需求信号恢复采用</w:t>
      </w:r>
      <w:r w:rsidR="00DC4D84">
        <w:rPr>
          <w:rFonts w:hint="eastAsia"/>
        </w:rPr>
        <w:t>叮咚买菜场景下</w:t>
      </w:r>
      <w:r>
        <w:rPr>
          <w:rFonts w:hint="eastAsia"/>
        </w:rPr>
        <w:t>S</w:t>
      </w:r>
      <w:r>
        <w:t>OTA</w:t>
      </w:r>
      <w:r>
        <w:t>方法</w:t>
      </w:r>
      <w:r>
        <w:t>CADRE</w:t>
      </w:r>
      <w:r>
        <w:t>相同的统计原理</w:t>
      </w:r>
      <w:r>
        <w:t>——</w:t>
      </w:r>
      <w:r>
        <w:t>右删失负二项似然（有货小时贡献</w:t>
      </w:r>
      <w:r>
        <w:t>P(D=</w:t>
      </w:r>
      <w:r>
        <w:t>销量</w:t>
      </w:r>
      <w:r>
        <w:t>)</w:t>
      </w:r>
      <w:r>
        <w:t>，缺货小时贡献生存概率</w:t>
      </w:r>
      <w:r>
        <w:t>P(D≥</w:t>
      </w:r>
      <w:r>
        <w:t>售罄点</w:t>
      </w:r>
      <w:r>
        <w:t>)</w:t>
      </w:r>
      <w:r>
        <w:t>），保证预测层建立在已被验证的方法家族之上；但角色与实现不同：</w:t>
      </w:r>
      <w:r>
        <w:t>CADRE</w:t>
      </w:r>
      <w:r>
        <w:lastRenderedPageBreak/>
        <w:t>中需求恢复是端到端预测的副产品，本文则显式输出修正后的需求信号，既作为决策层的状态输入，也作为仿真环境的需求生成器</w:t>
      </w:r>
      <w:r>
        <w:t>——</w:t>
      </w:r>
      <w:r>
        <w:t>从拟合的删失后验分布中滚动采样需求轨迹，供智能体在回测环境中交互学习。此外，</w:t>
      </w:r>
      <w:r>
        <w:t>CADRE</w:t>
      </w:r>
      <w:r>
        <w:t>的消融实验表明</w:t>
      </w:r>
      <w:r>
        <w:t>“</w:t>
      </w:r>
      <w:r>
        <w:t>先插补、再预测</w:t>
      </w:r>
      <w:r>
        <w:t>”</w:t>
      </w:r>
      <w:r>
        <w:t>的两阶段路线（</w:t>
      </w:r>
      <w:r>
        <w:t>WAPE 38.94%</w:t>
      </w:r>
      <w:r>
        <w:t>）明显逊于端到端删失似然（</w:t>
      </w:r>
      <w:r>
        <w:t>36.71%</w:t>
      </w:r>
      <w:r>
        <w:t>），故本文以删失似然为主轨，传统插补策略（品类均值、时间衰减、上下文感知）仅作为消融基线参与对比。</w:t>
      </w:r>
    </w:p>
    <w:p w:rsidR="007C6A6F" w:rsidRDefault="00000000">
      <w:pPr>
        <w:spacing w:after="120" w:line="400" w:lineRule="auto"/>
        <w:ind w:firstLine="480"/>
        <w:jc w:val="both"/>
      </w:pPr>
      <w:r>
        <w:t>此处必须回答一个关键问题：缺货并不代表顾客此刻一定有需求，那么如何确定缺货损失了多少需求？本文的基本立场是</w:t>
      </w:r>
      <w:r>
        <w:t>——</w:t>
      </w:r>
      <w:r>
        <w:t>缺货小时损失的具体数值永远不可观测，本文不追求逐小时的精确还原，而是将每小时真实需求视为随机变量</w:t>
      </w:r>
      <w:r>
        <w:t>D</w:t>
      </w:r>
      <w:r>
        <w:t>：从有货时段学习</w:t>
      </w:r>
      <w:r>
        <w:t>“</w:t>
      </w:r>
      <w:r>
        <w:t>门店</w:t>
      </w:r>
      <w:r>
        <w:t>×</w:t>
      </w:r>
      <w:r>
        <w:t>商品</w:t>
      </w:r>
      <w:r>
        <w:t>×</w:t>
      </w:r>
      <w:r>
        <w:t>时段</w:t>
      </w:r>
      <w:r>
        <w:t>×</w:t>
      </w:r>
      <w:r>
        <w:t>协变量</w:t>
      </w:r>
      <w:r>
        <w:t>”</w:t>
      </w:r>
      <w:r>
        <w:t>条件下的需求分布，再据此推断缺货时段的期望需求；似然构造上，有货小时贡献</w:t>
      </w:r>
      <w:r>
        <w:t>P(D=</w:t>
      </w:r>
      <w:r>
        <w:t>销量），缺货小时贡献</w:t>
      </w:r>
      <w:r>
        <w:t>P(D≥</w:t>
      </w:r>
      <w:r>
        <w:t>售罄点），删失信息以统计学严格的方式进入参数估计。该框架天然区分两种情形：凌晨时段长尾商品的需求分布集中于零，即使标记缺货，其期望损失也接近于零（不夸大）；晚高峰热销商品的需求分布显著为正，缺货时段的期望损失相应较大（不低估）。换言之，</w:t>
      </w:r>
      <w:r>
        <w:t>“</w:t>
      </w:r>
      <w:r>
        <w:t>此刻有没有需求</w:t>
      </w:r>
      <w:r>
        <w:t>”</w:t>
      </w:r>
      <w:r>
        <w:t>由时段、星期、促销、天气、历史同期销量等协变量决定，而非由缺货标记本身决定。决策层的</w:t>
      </w:r>
      <w:r>
        <w:t>CARS</w:t>
      </w:r>
      <w:r>
        <w:t>机制亦不依赖精确的还原数值</w:t>
      </w:r>
      <w:r>
        <w:t>——</w:t>
      </w:r>
      <w:r>
        <w:t>奖励塑形只需删失掩码（哪些小时的销量信号不可信）与估计出的需求分布，故对单点估计误差不敏感；本层的目标是消除</w:t>
      </w:r>
      <w:r>
        <w:t>“</w:t>
      </w:r>
      <w:r>
        <w:t>把缺货当零需求</w:t>
      </w:r>
      <w:r>
        <w:t>”</w:t>
      </w:r>
      <w:r>
        <w:t>造成的系统性低估，而非追求不可达的逐小时真值。</w:t>
      </w:r>
    </w:p>
    <w:p w:rsidR="007C6A6F" w:rsidRDefault="00000000">
      <w:pPr>
        <w:pStyle w:val="3"/>
        <w:spacing w:before="200" w:after="120"/>
      </w:pPr>
      <w:r>
        <w:rPr>
          <w:b/>
          <w:bCs/>
        </w:rPr>
        <w:t xml:space="preserve">3. </w:t>
      </w:r>
      <w:r>
        <w:rPr>
          <w:b/>
          <w:bCs/>
        </w:rPr>
        <w:t>决策优化层：</w:t>
      </w:r>
      <w:r>
        <w:rPr>
          <w:b/>
          <w:bCs/>
        </w:rPr>
        <w:t>CARS-PPO</w:t>
      </w:r>
      <w:r>
        <w:rPr>
          <w:b/>
          <w:bCs/>
        </w:rPr>
        <w:t>补货智能体</w:t>
      </w:r>
    </w:p>
    <w:p w:rsidR="007C6A6F" w:rsidRDefault="00000000" w:rsidP="00DC4D84">
      <w:pPr>
        <w:pStyle w:val="a4"/>
        <w:numPr>
          <w:ilvl w:val="0"/>
          <w:numId w:val="2"/>
        </w:numPr>
        <w:spacing w:after="80" w:line="400" w:lineRule="auto"/>
      </w:pPr>
      <w:r>
        <w:t>状态空间：当前库存、缺货历史（连续缺货天数、近</w:t>
      </w:r>
      <w:r>
        <w:t>7</w:t>
      </w:r>
      <w:r>
        <w:t>日删失率）、修正后需求预测、价格</w:t>
      </w:r>
      <w:r>
        <w:t>/</w:t>
      </w:r>
      <w:r>
        <w:t>折扣、天气、节假日；</w:t>
      </w:r>
    </w:p>
    <w:p w:rsidR="007C6A6F" w:rsidRDefault="00000000" w:rsidP="00DC4D84">
      <w:pPr>
        <w:pStyle w:val="a4"/>
        <w:numPr>
          <w:ilvl w:val="0"/>
          <w:numId w:val="2"/>
        </w:numPr>
        <w:spacing w:after="80" w:line="400" w:lineRule="auto"/>
      </w:pPr>
      <w:r>
        <w:t>动作空间：离散订货量（</w:t>
      </w:r>
      <w:r>
        <w:t>0</w:t>
      </w:r>
      <w:r>
        <w:t>至最大库存容量的若干档位）；</w:t>
      </w:r>
    </w:p>
    <w:p w:rsidR="007C6A6F" w:rsidRDefault="00000000">
      <w:pPr>
        <w:pStyle w:val="a4"/>
        <w:numPr>
          <w:ilvl w:val="0"/>
          <w:numId w:val="2"/>
        </w:numPr>
        <w:spacing w:after="80" w:line="400" w:lineRule="auto"/>
      </w:pPr>
      <w:r>
        <w:t>奖励函数：销售额</w:t>
      </w:r>
      <w:r>
        <w:t>-</w:t>
      </w:r>
      <w:r>
        <w:t>订货成本</w:t>
      </w:r>
      <w:r>
        <w:t>-</w:t>
      </w:r>
      <w:r>
        <w:t>废品成本</w:t>
      </w:r>
      <w:r>
        <w:t>-</w:t>
      </w:r>
      <w:r>
        <w:t>缺货惩罚</w:t>
      </w:r>
      <w:r>
        <w:t>×CARS</w:t>
      </w:r>
      <w:r>
        <w:t>权重（权重随缺货历史动态调整）；</w:t>
      </w:r>
    </w:p>
    <w:p w:rsidR="007C6A6F" w:rsidRDefault="00000000">
      <w:pPr>
        <w:pStyle w:val="a4"/>
        <w:numPr>
          <w:ilvl w:val="0"/>
          <w:numId w:val="2"/>
        </w:numPr>
        <w:spacing w:after="80" w:line="400" w:lineRule="auto"/>
      </w:pPr>
      <w:r>
        <w:t>算法：</w:t>
      </w:r>
      <w:r>
        <w:t>PPO</w:t>
      </w:r>
      <w:r>
        <w:t>，</w:t>
      </w:r>
      <w:r>
        <w:t>GAE</w:t>
      </w:r>
      <w:r>
        <w:t>优势估计，熵正则化探索。</w:t>
      </w:r>
    </w:p>
    <w:p w:rsidR="007C6A6F" w:rsidRDefault="00000000">
      <w:pPr>
        <w:pStyle w:val="3"/>
        <w:spacing w:before="200" w:after="120"/>
      </w:pPr>
      <w:r>
        <w:rPr>
          <w:b/>
          <w:bCs/>
        </w:rPr>
        <w:lastRenderedPageBreak/>
        <w:t xml:space="preserve">4. </w:t>
      </w:r>
      <w:r>
        <w:rPr>
          <w:b/>
          <w:bCs/>
        </w:rPr>
        <w:t>仿真验证层：数字孪生回测环境</w:t>
      </w:r>
    </w:p>
    <w:p w:rsidR="007C6A6F" w:rsidRDefault="00000000">
      <w:pPr>
        <w:spacing w:after="120" w:line="400" w:lineRule="auto"/>
        <w:ind w:firstLine="480"/>
        <w:jc w:val="both"/>
      </w:pPr>
      <w:r>
        <w:t>基于历史数据构建轻量级仿真环境：训练阶段的需求由修正后的删失后验分布采样生成，库存动态按真实补货提前期模拟；评估结算则锁定在全天无缺的</w:t>
      </w:r>
      <w:r>
        <w:t>“</w:t>
      </w:r>
      <w:r>
        <w:t>干净日</w:t>
      </w:r>
      <w:r>
        <w:t>”</w:t>
      </w:r>
      <w:r>
        <w:t>真实需求轨迹上进行，保证成绩单按真实数据而非模型生成数据计算。评估指标涵盖废品率、服务水平、</w:t>
      </w:r>
      <w:r>
        <w:t>WAPE</w:t>
      </w:r>
      <w:r>
        <w:t>、缺货恢复速度，与线性回归、指数平滑、无删失感知</w:t>
      </w:r>
      <w:r>
        <w:t>PPO</w:t>
      </w:r>
      <w:r>
        <w:t>消融版本在同一环境中全面对比。</w:t>
      </w:r>
    </w:p>
    <w:p w:rsidR="007C6A6F" w:rsidRDefault="00000000">
      <w:pPr>
        <w:pStyle w:val="3"/>
        <w:spacing w:before="200" w:after="120"/>
      </w:pPr>
      <w:r>
        <w:rPr>
          <w:b/>
          <w:bCs/>
        </w:rPr>
        <w:t xml:space="preserve">5. </w:t>
      </w:r>
      <w:r>
        <w:rPr>
          <w:b/>
          <w:bCs/>
        </w:rPr>
        <w:t>与</w:t>
      </w:r>
      <w:r>
        <w:rPr>
          <w:b/>
          <w:bCs/>
        </w:rPr>
        <w:t>CADRE</w:t>
      </w:r>
      <w:r>
        <w:rPr>
          <w:b/>
          <w:bCs/>
        </w:rPr>
        <w:t>等前沿方法的对比定位</w:t>
      </w:r>
    </w:p>
    <w:p w:rsidR="007C6A6F" w:rsidRDefault="00000000">
      <w:pPr>
        <w:spacing w:after="120" w:line="400" w:lineRule="auto"/>
        <w:ind w:firstLine="480"/>
        <w:jc w:val="both"/>
      </w:pPr>
      <w:r>
        <w:t>近期基于</w:t>
      </w:r>
      <w:r w:rsidR="00DC4D84">
        <w:rPr>
          <w:rFonts w:hint="eastAsia"/>
        </w:rPr>
        <w:t>叮咚买菜场景下的</w:t>
      </w:r>
      <w:r>
        <w:t>CADRE</w:t>
      </w:r>
      <w:r>
        <w:t>方法（</w:t>
      </w:r>
      <w:r>
        <w:t>Yin</w:t>
      </w:r>
      <w:r>
        <w:t>等，</w:t>
      </w:r>
      <w:r>
        <w:t>Sustainability 2026</w:t>
      </w:r>
      <w:r>
        <w:t>）：其以</w:t>
      </w:r>
      <w:proofErr w:type="spellStart"/>
      <w:r>
        <w:t>TimeXer</w:t>
      </w:r>
      <w:proofErr w:type="spellEnd"/>
      <w:r>
        <w:t>为编码骨干，叠加负二项删失似然恢复头与报童分位数决策头，实现</w:t>
      </w:r>
      <w:r>
        <w:t>WAPE 36.71%</w:t>
      </w:r>
      <w:r>
        <w:t>、删失还原偏差</w:t>
      </w:r>
      <w:r>
        <w:t>−1.3%</w:t>
      </w:r>
      <w:r>
        <w:t>，并在干净日仿真中达到废品率</w:t>
      </w:r>
      <w:r>
        <w:t>6.4%</w:t>
      </w:r>
      <w:r>
        <w:t>、服务水平</w:t>
      </w:r>
      <w:r>
        <w:t>94.7%</w:t>
      </w:r>
      <w:r>
        <w:t>。需要强调的是，</w:t>
      </w:r>
      <w:r>
        <w:t>CADRE</w:t>
      </w:r>
      <w:r>
        <w:t>并非强化学习方法，其决策为</w:t>
      </w:r>
      <w:r>
        <w:t>“</w:t>
      </w:r>
      <w:r>
        <w:t>每日独立、按预测需求分位数订货</w:t>
      </w:r>
      <w:r>
        <w:t>”</w:t>
      </w:r>
      <w:r>
        <w:t>的静态报童规则。本研究与</w:t>
      </w:r>
      <w:r>
        <w:t>CADRE</w:t>
      </w:r>
      <w:r>
        <w:t>的核心区别在决策层：</w:t>
      </w:r>
      <w:r>
        <w:t>CADRE</w:t>
      </w:r>
      <w:r>
        <w:t>回答</w:t>
      </w:r>
      <w:r>
        <w:t>“</w:t>
      </w:r>
      <w:r>
        <w:t>明日需求分布是多少、按什么分位数订货</w:t>
      </w:r>
      <w:r>
        <w:t>”</w:t>
      </w:r>
      <w:r>
        <w:t>，是单日独立的静态决策；本文将补货建模为马尔可夫决策过程，智能体携带缺货历史状态做序贯决策，并通过</w:t>
      </w:r>
      <w:r>
        <w:t>CARS</w:t>
      </w:r>
      <w:r>
        <w:t>机制感知连续缺货的累积后果、学习从持续缺货中恢复的策略</w:t>
      </w:r>
      <w:r>
        <w:t>——</w:t>
      </w:r>
      <w:r>
        <w:t>真实缺货呈多日持续性（最长连续</w:t>
      </w:r>
      <w:r>
        <w:t>15</w:t>
      </w:r>
      <w:r>
        <w:t>天），这正是静态框架未覆盖而序贯框架擅长的问题。此外，</w:t>
      </w:r>
      <w:r>
        <w:t>CADRE</w:t>
      </w:r>
      <w:r>
        <w:t>原文亦指出其受控再删失验证床比真实连续缺货更浅、结论有待实地验证，本文的序贯仿真回测可作为互补证据。为保证可比性，本文采用与</w:t>
      </w:r>
      <w:r>
        <w:t>CADRE</w:t>
      </w:r>
      <w:r>
        <w:t>一致的评估协议：</w:t>
      </w:r>
      <w:r w:rsidRPr="00D86B7D">
        <w:rPr>
          <w:b/>
          <w:bCs/>
        </w:rPr>
        <w:t>预测精度仅在无缺货小时上计算</w:t>
      </w:r>
      <w:r w:rsidRPr="00D86B7D">
        <w:rPr>
          <w:b/>
          <w:bCs/>
        </w:rPr>
        <w:t>WAPE</w:t>
      </w:r>
      <w:r>
        <w:t>，删失还原能力用受控再删失半合成实验检验，补货效果在仿真环境中结算（见</w:t>
      </w:r>
      <w:r>
        <w:t>6.5</w:t>
      </w:r>
      <w:r>
        <w:t>节）。</w:t>
      </w:r>
    </w:p>
    <w:p w:rsidR="007C6A6F" w:rsidRDefault="00000000">
      <w:pPr>
        <w:pStyle w:val="2"/>
        <w:spacing w:before="280" w:after="160"/>
      </w:pPr>
      <w:r>
        <w:rPr>
          <w:rFonts w:eastAsia="黑体"/>
          <w:b/>
          <w:bCs/>
          <w:sz w:val="28"/>
          <w:szCs w:val="28"/>
        </w:rPr>
        <w:t>（四）研究创新点</w:t>
      </w:r>
    </w:p>
    <w:p w:rsidR="007C6A6F" w:rsidRDefault="00000000">
      <w:pPr>
        <w:pStyle w:val="3"/>
        <w:spacing w:before="200" w:after="120"/>
      </w:pPr>
      <w:r>
        <w:rPr>
          <w:b/>
          <w:bCs/>
        </w:rPr>
        <w:t xml:space="preserve">1. </w:t>
      </w:r>
      <w:r>
        <w:rPr>
          <w:b/>
          <w:bCs/>
        </w:rPr>
        <w:t>首次将需求删失显式编码进生鲜零售</w:t>
      </w:r>
      <w:r>
        <w:rPr>
          <w:b/>
          <w:bCs/>
        </w:rPr>
        <w:t>DRL</w:t>
      </w:r>
      <w:r>
        <w:rPr>
          <w:b/>
          <w:bCs/>
        </w:rPr>
        <w:t>的状态与奖励设计</w:t>
      </w:r>
    </w:p>
    <w:p w:rsidR="007C6A6F" w:rsidRDefault="00000000">
      <w:pPr>
        <w:spacing w:after="120" w:line="400" w:lineRule="auto"/>
        <w:ind w:firstLine="480"/>
        <w:jc w:val="both"/>
      </w:pPr>
      <w:r>
        <w:t>现有</w:t>
      </w:r>
      <w:r>
        <w:t>DRL</w:t>
      </w:r>
      <w:r>
        <w:t>库存管理研究（</w:t>
      </w:r>
      <w:proofErr w:type="spellStart"/>
      <w:r>
        <w:t>DeepStock</w:t>
      </w:r>
      <w:proofErr w:type="spellEnd"/>
      <w:r>
        <w:t>、</w:t>
      </w:r>
      <w:r>
        <w:t>SCOPE</w:t>
      </w:r>
      <w:r>
        <w:t>等）均未处理需求删失；</w:t>
      </w:r>
      <w:r>
        <w:t>PIC-RL</w:t>
      </w:r>
      <w:r>
        <w:t>虽处理删失但面向云计算场景、未考虑生鲜腐损特性。本文首次在生鲜零售场景中将删失信息同时编码进状态空间（缺货历史特征）与奖励函数（</w:t>
      </w:r>
      <w:r>
        <w:t>CARS</w:t>
      </w:r>
      <w:r>
        <w:t>动态惩罚），使智能体能够区分</w:t>
      </w:r>
      <w:r>
        <w:t>“</w:t>
      </w:r>
      <w:r>
        <w:t>真无需求</w:t>
      </w:r>
      <w:r>
        <w:t>”</w:t>
      </w:r>
      <w:r>
        <w:t>与</w:t>
      </w:r>
      <w:r>
        <w:t>“</w:t>
      </w:r>
      <w:r>
        <w:t>被删失的需求</w:t>
      </w:r>
      <w:r>
        <w:t>”</w:t>
      </w:r>
      <w:r>
        <w:t>。</w:t>
      </w:r>
    </w:p>
    <w:p w:rsidR="007C6A6F" w:rsidRDefault="00000000">
      <w:pPr>
        <w:pStyle w:val="3"/>
        <w:spacing w:before="200" w:after="120"/>
      </w:pPr>
      <w:r>
        <w:rPr>
          <w:b/>
          <w:bCs/>
        </w:rPr>
        <w:lastRenderedPageBreak/>
        <w:t xml:space="preserve">2. </w:t>
      </w:r>
      <w:r>
        <w:rPr>
          <w:b/>
          <w:bCs/>
        </w:rPr>
        <w:t>提出区别于启发式奖励塑形的删失感知奖励塑形机制</w:t>
      </w:r>
      <w:r>
        <w:rPr>
          <w:b/>
          <w:bCs/>
        </w:rPr>
        <w:t>CARS</w:t>
      </w:r>
    </w:p>
    <w:p w:rsidR="007C6A6F" w:rsidRDefault="00000000">
      <w:pPr>
        <w:spacing w:after="120" w:line="400" w:lineRule="auto"/>
        <w:ind w:firstLine="480"/>
        <w:jc w:val="both"/>
      </w:pPr>
      <w:r>
        <w:t>De Moor</w:t>
      </w:r>
      <w:r>
        <w:t>等（</w:t>
      </w:r>
      <w:r>
        <w:t>2022</w:t>
      </w:r>
      <w:r>
        <w:t>）的奖励塑形基于领域专家手工设计的启发式规则，本文的</w:t>
      </w:r>
      <w:r>
        <w:t>CARS</w:t>
      </w:r>
      <w:r>
        <w:t>完全由数据驱动，基于真实缺货标注动态调节奖励权重，直接由可观测的缺货状态而非人工先验塑形奖励信号。</w:t>
      </w:r>
    </w:p>
    <w:p w:rsidR="007C6A6F" w:rsidRDefault="00000000">
      <w:pPr>
        <w:pStyle w:val="3"/>
        <w:spacing w:before="200" w:after="120"/>
      </w:pPr>
      <w:r>
        <w:rPr>
          <w:b/>
          <w:bCs/>
        </w:rPr>
        <w:t xml:space="preserve">3. </w:t>
      </w:r>
      <w:r>
        <w:rPr>
          <w:b/>
          <w:bCs/>
        </w:rPr>
        <w:t>构建</w:t>
      </w:r>
      <w:r>
        <w:rPr>
          <w:b/>
          <w:bCs/>
        </w:rPr>
        <w:t>“</w:t>
      </w:r>
      <w:r>
        <w:rPr>
          <w:b/>
          <w:bCs/>
        </w:rPr>
        <w:t>预测层删失修正</w:t>
      </w:r>
      <w:r>
        <w:rPr>
          <w:b/>
          <w:bCs/>
        </w:rPr>
        <w:t>+</w:t>
      </w:r>
      <w:r>
        <w:rPr>
          <w:b/>
          <w:bCs/>
        </w:rPr>
        <w:t>决策层删失感知</w:t>
      </w:r>
      <w:r>
        <w:rPr>
          <w:b/>
          <w:bCs/>
        </w:rPr>
        <w:t>”</w:t>
      </w:r>
      <w:r>
        <w:rPr>
          <w:b/>
          <w:bCs/>
        </w:rPr>
        <w:t>的双层闭环框架</w:t>
      </w:r>
    </w:p>
    <w:p w:rsidR="007C6A6F" w:rsidRDefault="00000000">
      <w:pPr>
        <w:spacing w:after="120" w:line="400" w:lineRule="auto"/>
        <w:ind w:firstLine="480"/>
        <w:jc w:val="both"/>
      </w:pPr>
      <w:r>
        <w:t>预测层用</w:t>
      </w:r>
      <w:r>
        <w:t>Tobit/NB</w:t>
      </w:r>
      <w:r>
        <w:t>似然修正删失偏差，决策层用</w:t>
      </w:r>
      <w:r>
        <w:t>CARS</w:t>
      </w:r>
      <w:r>
        <w:t>感知删失后果，两层通过共享的删失掩码与需求信号形成闭环。现有研究中，</w:t>
      </w:r>
      <w:proofErr w:type="spellStart"/>
      <w:r>
        <w:t>Afaki</w:t>
      </w:r>
      <w:proofErr w:type="spellEnd"/>
      <w:r>
        <w:t xml:space="preserve"> &amp; Kremer</w:t>
      </w:r>
      <w:r>
        <w:t>（</w:t>
      </w:r>
      <w:r>
        <w:t>2024</w:t>
      </w:r>
      <w:r>
        <w:t>）、</w:t>
      </w:r>
      <w:proofErr w:type="spellStart"/>
      <w:r>
        <w:t>CensorIDF</w:t>
      </w:r>
      <w:proofErr w:type="spellEnd"/>
      <w:r>
        <w:t>（</w:t>
      </w:r>
      <w:r>
        <w:t>2025</w:t>
      </w:r>
      <w:r>
        <w:t>）等仅在预测层处理删失，</w:t>
      </w:r>
      <w:r>
        <w:t>PIC-RL</w:t>
      </w:r>
      <w:r>
        <w:t>仅在决策层处理删失；</w:t>
      </w:r>
      <w:r>
        <w:t>CADRE</w:t>
      </w:r>
      <w:r>
        <w:t>（</w:t>
      </w:r>
      <w:r>
        <w:t>2026</w:t>
      </w:r>
      <w:r>
        <w:t>）虽将删失似然与决策损失联合训练，但其决策层为静态分位数订货规则</w:t>
      </w:r>
      <w:r>
        <w:t>——</w:t>
      </w:r>
      <w:r>
        <w:t>真实缺货小时不进入其决策损失、模型不含缺货历史状态、不做跨日序贯优化。本文决策层是携带缺货记忆、感知连续缺货累积后果的序贯智能体，与上述工作形成本质区别。</w:t>
      </w:r>
    </w:p>
    <w:p w:rsidR="007C6A6F" w:rsidRDefault="00000000">
      <w:pPr>
        <w:pStyle w:val="3"/>
        <w:spacing w:before="200" w:after="120"/>
      </w:pPr>
      <w:r>
        <w:rPr>
          <w:b/>
          <w:bCs/>
        </w:rPr>
        <w:t xml:space="preserve">4. </w:t>
      </w:r>
      <w:r>
        <w:rPr>
          <w:b/>
          <w:bCs/>
        </w:rPr>
        <w:t>基于真实企业数据建立首个生鲜零售删失感知</w:t>
      </w:r>
      <w:r>
        <w:rPr>
          <w:b/>
          <w:bCs/>
        </w:rPr>
        <w:t>RL</w:t>
      </w:r>
      <w:r>
        <w:rPr>
          <w:b/>
          <w:bCs/>
        </w:rPr>
        <w:t>基准</w:t>
      </w:r>
    </w:p>
    <w:p w:rsidR="007C6A6F" w:rsidRDefault="00000000">
      <w:pPr>
        <w:spacing w:after="120" w:line="400" w:lineRule="auto"/>
        <w:ind w:firstLine="480"/>
        <w:jc w:val="both"/>
      </w:pPr>
      <w:r>
        <w:t>填补生鲜场景下删失感知</w:t>
      </w:r>
      <w:r>
        <w:t>RL</w:t>
      </w:r>
      <w:r>
        <w:t>基准的空白，为后续研究提供可复现的评测基线。</w:t>
      </w:r>
    </w:p>
    <w:p w:rsidR="007C6A6F" w:rsidRDefault="00000000">
      <w:pPr>
        <w:pStyle w:val="2"/>
        <w:spacing w:before="280" w:after="160"/>
      </w:pPr>
      <w:r>
        <w:rPr>
          <w:rFonts w:eastAsia="黑体"/>
          <w:b/>
          <w:bCs/>
          <w:sz w:val="28"/>
          <w:szCs w:val="28"/>
        </w:rPr>
        <w:t>（五）敏感性分析与循环论证防范设计</w:t>
      </w:r>
    </w:p>
    <w:p w:rsidR="007C6A6F" w:rsidRDefault="00000000">
      <w:pPr>
        <w:pStyle w:val="3"/>
        <w:spacing w:before="200" w:after="120"/>
        <w:rPr>
          <w:rFonts w:hint="eastAsia"/>
        </w:rPr>
      </w:pPr>
      <w:r>
        <w:rPr>
          <w:b/>
          <w:bCs/>
        </w:rPr>
        <w:t xml:space="preserve">1. </w:t>
      </w:r>
      <w:r>
        <w:rPr>
          <w:b/>
          <w:bCs/>
        </w:rPr>
        <w:t>缺货判定口径的多口径敏感性分析</w:t>
      </w:r>
    </w:p>
    <w:p w:rsidR="007C6A6F" w:rsidRDefault="00000000">
      <w:pPr>
        <w:spacing w:after="120" w:line="400" w:lineRule="auto"/>
        <w:ind w:firstLine="480"/>
        <w:jc w:val="both"/>
      </w:pPr>
      <w:r>
        <w:t>缺货判定标准本身是影响结论的重要前提。第三章已说明缺货的判定机制及其数据表现，本文仍将在实证部分进一步设置系统的敏感性分析，检验核心结论对判定口径的稳健性：</w:t>
      </w:r>
    </w:p>
    <w:p w:rsidR="007C6A6F" w:rsidRDefault="00000000">
      <w:pPr>
        <w:spacing w:before="120" w:after="60"/>
        <w:jc w:val="center"/>
      </w:pPr>
      <w:r>
        <w:rPr>
          <w:b/>
          <w:bCs/>
          <w:sz w:val="18"/>
          <w:szCs w:val="18"/>
        </w:rPr>
        <w:t>表</w:t>
      </w:r>
      <w:r>
        <w:rPr>
          <w:b/>
          <w:bCs/>
          <w:sz w:val="18"/>
          <w:szCs w:val="18"/>
        </w:rPr>
        <w:t xml:space="preserve">6-1 </w:t>
      </w:r>
      <w:r>
        <w:rPr>
          <w:b/>
          <w:bCs/>
          <w:sz w:val="18"/>
          <w:szCs w:val="18"/>
        </w:rPr>
        <w:t>缺货判定口径敏感性分析设计</w:t>
      </w:r>
    </w:p>
    <w:tbl>
      <w:tblPr>
        <w:tblW w:w="5000" w:type="pct"/>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CellMar>
          <w:left w:w="10" w:type="dxa"/>
          <w:right w:w="10" w:type="dxa"/>
        </w:tblCellMar>
        <w:tblLook w:val="04A0" w:firstRow="1" w:lastRow="0" w:firstColumn="1" w:lastColumn="0" w:noHBand="0" w:noVBand="1"/>
      </w:tblPr>
      <w:tblGrid>
        <w:gridCol w:w="1613"/>
        <w:gridCol w:w="4049"/>
        <w:gridCol w:w="2994"/>
      </w:tblGrid>
      <w:tr w:rsidR="007C6A6F">
        <w:tblPrEx>
          <w:tblCellMar>
            <w:top w:w="0" w:type="dxa"/>
            <w:bottom w:w="0" w:type="dxa"/>
          </w:tblCellMar>
        </w:tblPrEx>
        <w:trPr>
          <w:tblHeader/>
        </w:trPr>
        <w:tc>
          <w:tcPr>
            <w:tcW w:w="1800" w:type="dxa"/>
            <w:shd w:val="clear" w:color="auto" w:fill="D9E2F3"/>
          </w:tcPr>
          <w:p w:rsidR="007C6A6F" w:rsidRDefault="00000000">
            <w:pPr>
              <w:jc w:val="center"/>
            </w:pPr>
            <w:r>
              <w:rPr>
                <w:b/>
                <w:bCs/>
                <w:sz w:val="21"/>
                <w:szCs w:val="21"/>
              </w:rPr>
              <w:t>口径</w:t>
            </w:r>
          </w:p>
        </w:tc>
        <w:tc>
          <w:tcPr>
            <w:tcW w:w="4400" w:type="dxa"/>
            <w:shd w:val="clear" w:color="auto" w:fill="D9E2F3"/>
          </w:tcPr>
          <w:p w:rsidR="007C6A6F" w:rsidRDefault="00000000">
            <w:pPr>
              <w:jc w:val="center"/>
            </w:pPr>
            <w:r>
              <w:rPr>
                <w:b/>
                <w:bCs/>
                <w:sz w:val="21"/>
                <w:szCs w:val="21"/>
              </w:rPr>
              <w:t>判定规则</w:t>
            </w:r>
          </w:p>
        </w:tc>
        <w:tc>
          <w:tcPr>
            <w:tcW w:w="3400" w:type="dxa"/>
            <w:shd w:val="clear" w:color="auto" w:fill="D9E2F3"/>
          </w:tcPr>
          <w:p w:rsidR="007C6A6F" w:rsidRDefault="00000000">
            <w:pPr>
              <w:jc w:val="center"/>
            </w:pPr>
            <w:r>
              <w:rPr>
                <w:b/>
                <w:bCs/>
                <w:sz w:val="21"/>
                <w:szCs w:val="21"/>
              </w:rPr>
              <w:t>设置目的</w:t>
            </w:r>
          </w:p>
        </w:tc>
      </w:tr>
      <w:tr w:rsidR="007C6A6F">
        <w:tblPrEx>
          <w:tblCellMar>
            <w:top w:w="0" w:type="dxa"/>
            <w:bottom w:w="0" w:type="dxa"/>
          </w:tblCellMar>
        </w:tblPrEx>
        <w:tc>
          <w:tcPr>
            <w:tcW w:w="1800" w:type="dxa"/>
          </w:tcPr>
          <w:p w:rsidR="007C6A6F" w:rsidRDefault="00000000">
            <w:r>
              <w:rPr>
                <w:sz w:val="21"/>
                <w:szCs w:val="21"/>
              </w:rPr>
              <w:t>口径</w:t>
            </w:r>
            <w:r>
              <w:rPr>
                <w:sz w:val="21"/>
                <w:szCs w:val="21"/>
              </w:rPr>
              <w:t>A</w:t>
            </w:r>
            <w:r>
              <w:rPr>
                <w:sz w:val="21"/>
                <w:szCs w:val="21"/>
              </w:rPr>
              <w:t>（基准）</w:t>
            </w:r>
          </w:p>
        </w:tc>
        <w:tc>
          <w:tcPr>
            <w:tcW w:w="4400" w:type="dxa"/>
          </w:tcPr>
          <w:p w:rsidR="007C6A6F" w:rsidRDefault="00000000">
            <w:r>
              <w:rPr>
                <w:sz w:val="21"/>
                <w:szCs w:val="21"/>
              </w:rPr>
              <w:t>WMS</w:t>
            </w:r>
            <w:r>
              <w:rPr>
                <w:sz w:val="21"/>
                <w:szCs w:val="21"/>
              </w:rPr>
              <w:t>作业标注：</w:t>
            </w:r>
            <w:proofErr w:type="spellStart"/>
            <w:r>
              <w:rPr>
                <w:sz w:val="21"/>
                <w:szCs w:val="21"/>
              </w:rPr>
              <w:t>hours_stock_status</w:t>
            </w:r>
            <w:proofErr w:type="spellEnd"/>
            <w:r>
              <w:rPr>
                <w:sz w:val="21"/>
                <w:szCs w:val="21"/>
              </w:rPr>
              <w:t xml:space="preserve">=1 </w:t>
            </w:r>
            <w:r>
              <w:rPr>
                <w:sz w:val="21"/>
                <w:szCs w:val="21"/>
              </w:rPr>
              <w:t>即为缺货</w:t>
            </w:r>
          </w:p>
        </w:tc>
        <w:tc>
          <w:tcPr>
            <w:tcW w:w="3400" w:type="dxa"/>
          </w:tcPr>
          <w:p w:rsidR="007C6A6F" w:rsidRDefault="00000000">
            <w:r>
              <w:rPr>
                <w:sz w:val="21"/>
                <w:szCs w:val="21"/>
              </w:rPr>
              <w:t>现行口径，判定机制见第三章</w:t>
            </w:r>
          </w:p>
        </w:tc>
      </w:tr>
      <w:tr w:rsidR="007C6A6F">
        <w:tblPrEx>
          <w:tblCellMar>
            <w:top w:w="0" w:type="dxa"/>
            <w:bottom w:w="0" w:type="dxa"/>
          </w:tblCellMar>
        </w:tblPrEx>
        <w:tc>
          <w:tcPr>
            <w:tcW w:w="1800" w:type="dxa"/>
          </w:tcPr>
          <w:p w:rsidR="007C6A6F" w:rsidRDefault="00000000">
            <w:r>
              <w:rPr>
                <w:sz w:val="21"/>
                <w:szCs w:val="21"/>
              </w:rPr>
              <w:t>口径</w:t>
            </w:r>
            <w:r>
              <w:rPr>
                <w:sz w:val="21"/>
                <w:szCs w:val="21"/>
              </w:rPr>
              <w:t>B</w:t>
            </w:r>
            <w:r>
              <w:rPr>
                <w:sz w:val="21"/>
                <w:szCs w:val="21"/>
              </w:rPr>
              <w:t>（宽松）</w:t>
            </w:r>
          </w:p>
        </w:tc>
        <w:tc>
          <w:tcPr>
            <w:tcW w:w="4400" w:type="dxa"/>
          </w:tcPr>
          <w:p w:rsidR="007C6A6F" w:rsidRDefault="00000000">
            <w:r>
              <w:rPr>
                <w:sz w:val="21"/>
                <w:szCs w:val="21"/>
              </w:rPr>
              <w:t>有货但连续</w:t>
            </w:r>
            <w:r>
              <w:rPr>
                <w:sz w:val="21"/>
                <w:szCs w:val="21"/>
              </w:rPr>
              <w:t>≥3</w:t>
            </w:r>
            <w:r>
              <w:rPr>
                <w:sz w:val="21"/>
                <w:szCs w:val="21"/>
              </w:rPr>
              <w:t>小时零销量，追加记为疑似缺货</w:t>
            </w:r>
          </w:p>
        </w:tc>
        <w:tc>
          <w:tcPr>
            <w:tcW w:w="3400" w:type="dxa"/>
          </w:tcPr>
          <w:p w:rsidR="007C6A6F" w:rsidRDefault="00000000">
            <w:r>
              <w:rPr>
                <w:sz w:val="21"/>
                <w:szCs w:val="21"/>
              </w:rPr>
              <w:t>捕捉标注可能遗漏的</w:t>
            </w:r>
            <w:r>
              <w:rPr>
                <w:sz w:val="21"/>
                <w:szCs w:val="21"/>
              </w:rPr>
              <w:t>“</w:t>
            </w:r>
            <w:r>
              <w:rPr>
                <w:sz w:val="21"/>
                <w:szCs w:val="21"/>
              </w:rPr>
              <w:t>有货无销售</w:t>
            </w:r>
            <w:r>
              <w:rPr>
                <w:sz w:val="21"/>
                <w:szCs w:val="21"/>
              </w:rPr>
              <w:t>”</w:t>
            </w:r>
            <w:r>
              <w:rPr>
                <w:sz w:val="21"/>
                <w:szCs w:val="21"/>
              </w:rPr>
              <w:t>异常（如商品损坏未上架）</w:t>
            </w:r>
          </w:p>
        </w:tc>
      </w:tr>
      <w:tr w:rsidR="007C6A6F">
        <w:tblPrEx>
          <w:tblCellMar>
            <w:top w:w="0" w:type="dxa"/>
            <w:bottom w:w="0" w:type="dxa"/>
          </w:tblCellMar>
        </w:tblPrEx>
        <w:tc>
          <w:tcPr>
            <w:tcW w:w="1800" w:type="dxa"/>
          </w:tcPr>
          <w:p w:rsidR="007C6A6F" w:rsidRDefault="00000000">
            <w:r>
              <w:rPr>
                <w:sz w:val="21"/>
                <w:szCs w:val="21"/>
              </w:rPr>
              <w:t>口径</w:t>
            </w:r>
            <w:r>
              <w:rPr>
                <w:sz w:val="21"/>
                <w:szCs w:val="21"/>
              </w:rPr>
              <w:t>C</w:t>
            </w:r>
            <w:r>
              <w:rPr>
                <w:sz w:val="21"/>
                <w:szCs w:val="21"/>
              </w:rPr>
              <w:t>（严格）</w:t>
            </w:r>
          </w:p>
        </w:tc>
        <w:tc>
          <w:tcPr>
            <w:tcW w:w="4400" w:type="dxa"/>
          </w:tcPr>
          <w:p w:rsidR="007C6A6F" w:rsidRDefault="00000000">
            <w:r>
              <w:rPr>
                <w:sz w:val="21"/>
                <w:szCs w:val="21"/>
              </w:rPr>
              <w:t>当日缺货</w:t>
            </w:r>
            <w:r>
              <w:rPr>
                <w:sz w:val="21"/>
                <w:szCs w:val="21"/>
              </w:rPr>
              <w:t>≥4</w:t>
            </w:r>
            <w:r>
              <w:rPr>
                <w:sz w:val="21"/>
                <w:szCs w:val="21"/>
              </w:rPr>
              <w:t>小时才计为缺货日，短时段不计</w:t>
            </w:r>
          </w:p>
        </w:tc>
        <w:tc>
          <w:tcPr>
            <w:tcW w:w="3400" w:type="dxa"/>
          </w:tcPr>
          <w:p w:rsidR="007C6A6F" w:rsidRDefault="00000000">
            <w:r>
              <w:rPr>
                <w:sz w:val="21"/>
                <w:szCs w:val="21"/>
              </w:rPr>
              <w:t>检验短时标注噪声对结论的影响</w:t>
            </w:r>
          </w:p>
        </w:tc>
      </w:tr>
      <w:tr w:rsidR="007C6A6F">
        <w:tblPrEx>
          <w:tblCellMar>
            <w:top w:w="0" w:type="dxa"/>
            <w:bottom w:w="0" w:type="dxa"/>
          </w:tblCellMar>
        </w:tblPrEx>
        <w:tc>
          <w:tcPr>
            <w:tcW w:w="1800" w:type="dxa"/>
          </w:tcPr>
          <w:p w:rsidR="007C6A6F" w:rsidRDefault="00000000">
            <w:r>
              <w:rPr>
                <w:sz w:val="21"/>
                <w:szCs w:val="21"/>
              </w:rPr>
              <w:t>口径</w:t>
            </w:r>
            <w:r>
              <w:rPr>
                <w:sz w:val="21"/>
                <w:szCs w:val="21"/>
              </w:rPr>
              <w:t>D</w:t>
            </w:r>
            <w:r>
              <w:rPr>
                <w:sz w:val="21"/>
                <w:szCs w:val="21"/>
              </w:rPr>
              <w:t>（纯销量推断）</w:t>
            </w:r>
          </w:p>
        </w:tc>
        <w:tc>
          <w:tcPr>
            <w:tcW w:w="4400" w:type="dxa"/>
          </w:tcPr>
          <w:p w:rsidR="007C6A6F" w:rsidRDefault="00000000">
            <w:r>
              <w:rPr>
                <w:sz w:val="21"/>
                <w:szCs w:val="21"/>
              </w:rPr>
              <w:t>完全不使用库存标注，仅用销量序列推断缺货（模拟无标注数据集）</w:t>
            </w:r>
          </w:p>
        </w:tc>
        <w:tc>
          <w:tcPr>
            <w:tcW w:w="3400" w:type="dxa"/>
          </w:tcPr>
          <w:p w:rsidR="007C6A6F" w:rsidRDefault="00000000">
            <w:r>
              <w:rPr>
                <w:sz w:val="21"/>
                <w:szCs w:val="21"/>
              </w:rPr>
              <w:t>量化真实标注的信息价值，证明数据优势</w:t>
            </w:r>
          </w:p>
        </w:tc>
      </w:tr>
    </w:tbl>
    <w:p w:rsidR="007C6A6F" w:rsidRDefault="00000000">
      <w:pPr>
        <w:spacing w:after="120" w:line="400" w:lineRule="auto"/>
        <w:ind w:firstLine="480"/>
        <w:jc w:val="both"/>
      </w:pPr>
      <w:r>
        <w:t>在四种口径下分别训练</w:t>
      </w:r>
      <w:r>
        <w:t>CARS-PPO</w:t>
      </w:r>
      <w:r>
        <w:t>并对比四项核心指标。预期结论：口径</w:t>
      </w:r>
      <w:r>
        <w:t>A</w:t>
      </w:r>
      <w:r>
        <w:t>下</w:t>
      </w:r>
      <w:r>
        <w:lastRenderedPageBreak/>
        <w:t>模型性能最优（真实标注信息量最大），口径</w:t>
      </w:r>
      <w:r>
        <w:t>B/D</w:t>
      </w:r>
      <w:r>
        <w:t>的性能衰减幅度可量化</w:t>
      </w:r>
      <w:r>
        <w:t>“</w:t>
      </w:r>
      <w:r>
        <w:t>真实缺货标注</w:t>
      </w:r>
      <w:r>
        <w:t>”</w:t>
      </w:r>
      <w:r>
        <w:t>的价值；若各口径下核心结论（</w:t>
      </w:r>
      <w:r>
        <w:t>CARS</w:t>
      </w:r>
      <w:r>
        <w:t>优于无删失感知消融）方向一致，则表明本文方法对判定口径具有稳健性。</w:t>
      </w:r>
    </w:p>
    <w:p w:rsidR="007C6A6F" w:rsidRDefault="00000000">
      <w:pPr>
        <w:pStyle w:val="3"/>
        <w:spacing w:before="200" w:after="120"/>
      </w:pPr>
      <w:r>
        <w:rPr>
          <w:b/>
          <w:bCs/>
        </w:rPr>
        <w:t xml:space="preserve">2. </w:t>
      </w:r>
      <w:r>
        <w:rPr>
          <w:b/>
          <w:bCs/>
        </w:rPr>
        <w:t>删失需求估计的有效性验证</w:t>
      </w:r>
    </w:p>
    <w:p w:rsidR="007C6A6F" w:rsidRDefault="00000000">
      <w:pPr>
        <w:spacing w:after="120" w:line="400" w:lineRule="auto"/>
        <w:ind w:firstLine="480"/>
        <w:jc w:val="both"/>
      </w:pPr>
      <w:r>
        <w:t>此外，删失需求估计本身的有效性将通过半合成实验严格验证：</w:t>
      </w:r>
      <w:r w:rsidRPr="00D86B7D">
        <w:rPr>
          <w:b/>
          <w:bCs/>
        </w:rPr>
        <w:t>选取全天有货的样本日</w:t>
      </w:r>
      <w:r>
        <w:t>（真实需求完整可见），人为掩盖部分晚间小时的销量以模拟缺货，再用</w:t>
      </w:r>
      <w:r>
        <w:t>6.3</w:t>
      </w:r>
      <w:r>
        <w:t>节的估计方法还原被掩盖的需求，将还原值与真实值直接对比并报告还原误差。由于真实值已知，估计准确与否可被客观检验</w:t>
      </w:r>
      <w:r>
        <w:t>——</w:t>
      </w:r>
      <w:r>
        <w:t>这是删失需求研究文献中的标准验证范式（</w:t>
      </w:r>
      <w:r>
        <w:t>SOTA</w:t>
      </w:r>
      <w:r>
        <w:t>方法</w:t>
      </w:r>
      <w:r>
        <w:t>CADRE</w:t>
      </w:r>
      <w:r>
        <w:t>即采用该协议），也是从方法论上回应</w:t>
      </w:r>
      <w:r>
        <w:t>“</w:t>
      </w:r>
      <w:r>
        <w:t>如何知道缺了多少</w:t>
      </w:r>
      <w:r>
        <w:t>”</w:t>
      </w:r>
      <w:r>
        <w:t>的最终依据。</w:t>
      </w:r>
    </w:p>
    <w:p w:rsidR="007C6A6F" w:rsidRDefault="00000000">
      <w:pPr>
        <w:pStyle w:val="3"/>
        <w:spacing w:before="200" w:after="120"/>
      </w:pPr>
      <w:r>
        <w:rPr>
          <w:b/>
          <w:bCs/>
        </w:rPr>
        <w:t xml:space="preserve">3. </w:t>
      </w:r>
      <w:r>
        <w:rPr>
          <w:b/>
          <w:bCs/>
        </w:rPr>
        <w:t>循环论证的防范：三道防线</w:t>
      </w:r>
    </w:p>
    <w:p w:rsidR="007C6A6F" w:rsidRDefault="00000000">
      <w:pPr>
        <w:spacing w:after="120" w:line="400" w:lineRule="auto"/>
        <w:ind w:firstLine="480"/>
        <w:jc w:val="both"/>
      </w:pPr>
      <w:r>
        <w:t>针对</w:t>
      </w:r>
      <w:r>
        <w:t>“</w:t>
      </w:r>
      <w:r>
        <w:t>修正后的需求并非真实需求、仿真验证是否存在循环论证</w:t>
      </w:r>
      <w:r>
        <w:t>”</w:t>
      </w:r>
      <w:r>
        <w:t>的方法论质疑，本文设置三道防线：其一，训练与结算分离</w:t>
      </w:r>
      <w:r>
        <w:t>——</w:t>
      </w:r>
      <w:r>
        <w:t>删失后验生成的需求仅用于智能体训练期的探索环境，所有方法的最终指标均在干净日真实需求轨迹上结算，模型不用自己的产物给自己打分；其二，相对比较原则</w:t>
      </w:r>
      <w:r>
        <w:t>——</w:t>
      </w:r>
      <w:r w:rsidRPr="00D86B7D">
        <w:rPr>
          <w:b/>
          <w:bCs/>
        </w:rPr>
        <w:t>所有方法在同一仿真环境中训练与结算，环境偏差对所有方法一致</w:t>
      </w:r>
      <w:r>
        <w:t>，本文只主张</w:t>
      </w:r>
      <w:r>
        <w:t>“CARS</w:t>
      </w:r>
      <w:r>
        <w:t>优于无删失感知消融</w:t>
      </w:r>
      <w:r>
        <w:t>”</w:t>
      </w:r>
      <w:r>
        <w:t>的相对增益，不主张运营级绝对数字；其三，</w:t>
      </w:r>
      <w:r w:rsidRPr="00D86B7D">
        <w:rPr>
          <w:b/>
          <w:bCs/>
        </w:rPr>
        <w:t>需求生成器误设鲁棒性检验</w:t>
      </w:r>
      <w:r w:rsidRPr="00D86B7D">
        <w:rPr>
          <w:b/>
          <w:bCs/>
        </w:rPr>
        <w:t>——</w:t>
      </w:r>
      <w:r w:rsidRPr="00D86B7D">
        <w:rPr>
          <w:b/>
          <w:bCs/>
        </w:rPr>
        <w:t>分别以负二项、</w:t>
      </w:r>
      <w:r w:rsidRPr="00D86B7D">
        <w:rPr>
          <w:b/>
          <w:bCs/>
        </w:rPr>
        <w:t>Tweedie</w:t>
      </w:r>
      <w:r w:rsidRPr="00D86B7D">
        <w:rPr>
          <w:b/>
          <w:bCs/>
        </w:rPr>
        <w:t>与经验</w:t>
      </w:r>
      <w:r w:rsidRPr="00D86B7D">
        <w:rPr>
          <w:b/>
          <w:bCs/>
        </w:rPr>
        <w:t>bootstrap</w:t>
      </w:r>
      <w:r w:rsidRPr="00D86B7D">
        <w:rPr>
          <w:b/>
          <w:bCs/>
        </w:rPr>
        <w:t>三种生成器重训重测</w:t>
      </w:r>
      <w:r>
        <w:t>，仅当</w:t>
      </w:r>
      <w:r>
        <w:t>CARS</w:t>
      </w:r>
      <w:r>
        <w:t>增益跨生成器一致时，才将其归因于方法本身而非某个生成器的假设。加之不修正的替代方案（直接以删失销量训练）已被证实存在约</w:t>
      </w:r>
      <w:r>
        <w:t>8%</w:t>
      </w:r>
      <w:r>
        <w:t>的系统性低估，修正路线在证据意义上严格优于不修正。</w:t>
      </w:r>
    </w:p>
    <w:p w:rsidR="007C6A6F" w:rsidRDefault="00000000">
      <w:pPr>
        <w:pStyle w:val="2"/>
        <w:spacing w:before="280" w:after="160"/>
      </w:pPr>
      <w:r>
        <w:rPr>
          <w:rFonts w:eastAsia="黑体"/>
          <w:b/>
          <w:bCs/>
          <w:sz w:val="28"/>
          <w:szCs w:val="28"/>
        </w:rPr>
        <w:t>（六）预期成果与评估指标</w:t>
      </w:r>
    </w:p>
    <w:p w:rsidR="007C6A6F" w:rsidRDefault="00000000">
      <w:pPr>
        <w:spacing w:before="120" w:after="60"/>
        <w:jc w:val="center"/>
      </w:pPr>
      <w:r>
        <w:rPr>
          <w:b/>
          <w:bCs/>
          <w:sz w:val="18"/>
          <w:szCs w:val="18"/>
        </w:rPr>
        <w:t>表</w:t>
      </w:r>
      <w:r>
        <w:rPr>
          <w:b/>
          <w:bCs/>
          <w:sz w:val="18"/>
          <w:szCs w:val="18"/>
        </w:rPr>
        <w:t xml:space="preserve">6-2 </w:t>
      </w:r>
      <w:r>
        <w:rPr>
          <w:b/>
          <w:bCs/>
          <w:sz w:val="18"/>
          <w:szCs w:val="18"/>
        </w:rPr>
        <w:t>预期成果指标体系</w:t>
      </w:r>
    </w:p>
    <w:tbl>
      <w:tblPr>
        <w:tblW w:w="5000" w:type="pct"/>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CellMar>
          <w:left w:w="10" w:type="dxa"/>
          <w:right w:w="10" w:type="dxa"/>
        </w:tblCellMar>
        <w:tblLook w:val="04A0" w:firstRow="1" w:lastRow="0" w:firstColumn="1" w:lastColumn="0" w:noHBand="0" w:noVBand="1"/>
      </w:tblPr>
      <w:tblGrid>
        <w:gridCol w:w="1603"/>
        <w:gridCol w:w="1752"/>
        <w:gridCol w:w="3025"/>
        <w:gridCol w:w="2276"/>
      </w:tblGrid>
      <w:tr w:rsidR="007C6A6F">
        <w:tblPrEx>
          <w:tblCellMar>
            <w:top w:w="0" w:type="dxa"/>
            <w:bottom w:w="0" w:type="dxa"/>
          </w:tblCellMar>
        </w:tblPrEx>
        <w:trPr>
          <w:tblHeader/>
        </w:trPr>
        <w:tc>
          <w:tcPr>
            <w:tcW w:w="1800" w:type="dxa"/>
            <w:shd w:val="clear" w:color="auto" w:fill="D9E2F3"/>
          </w:tcPr>
          <w:p w:rsidR="007C6A6F" w:rsidRDefault="00000000">
            <w:pPr>
              <w:jc w:val="center"/>
            </w:pPr>
            <w:r>
              <w:rPr>
                <w:b/>
                <w:bCs/>
                <w:sz w:val="21"/>
                <w:szCs w:val="21"/>
              </w:rPr>
              <w:t>维度</w:t>
            </w:r>
          </w:p>
        </w:tc>
        <w:tc>
          <w:tcPr>
            <w:tcW w:w="1900" w:type="dxa"/>
            <w:shd w:val="clear" w:color="auto" w:fill="D9E2F3"/>
          </w:tcPr>
          <w:p w:rsidR="007C6A6F" w:rsidRDefault="00000000">
            <w:pPr>
              <w:jc w:val="center"/>
            </w:pPr>
            <w:r>
              <w:rPr>
                <w:b/>
                <w:bCs/>
                <w:sz w:val="21"/>
                <w:szCs w:val="21"/>
              </w:rPr>
              <w:t>指标</w:t>
            </w:r>
          </w:p>
        </w:tc>
        <w:tc>
          <w:tcPr>
            <w:tcW w:w="3400" w:type="dxa"/>
            <w:shd w:val="clear" w:color="auto" w:fill="D9E2F3"/>
          </w:tcPr>
          <w:p w:rsidR="007C6A6F" w:rsidRDefault="00000000">
            <w:pPr>
              <w:jc w:val="center"/>
            </w:pPr>
            <w:r>
              <w:rPr>
                <w:b/>
                <w:bCs/>
                <w:sz w:val="21"/>
                <w:szCs w:val="21"/>
              </w:rPr>
              <w:t>定义</w:t>
            </w:r>
          </w:p>
        </w:tc>
        <w:tc>
          <w:tcPr>
            <w:tcW w:w="2500" w:type="dxa"/>
            <w:shd w:val="clear" w:color="auto" w:fill="D9E2F3"/>
          </w:tcPr>
          <w:p w:rsidR="007C6A6F" w:rsidRDefault="00000000">
            <w:pPr>
              <w:jc w:val="center"/>
            </w:pPr>
            <w:r>
              <w:rPr>
                <w:b/>
                <w:bCs/>
                <w:sz w:val="21"/>
                <w:szCs w:val="21"/>
              </w:rPr>
              <w:t>目标</w:t>
            </w:r>
          </w:p>
        </w:tc>
      </w:tr>
      <w:tr w:rsidR="007C6A6F">
        <w:tblPrEx>
          <w:tblCellMar>
            <w:top w:w="0" w:type="dxa"/>
            <w:bottom w:w="0" w:type="dxa"/>
          </w:tblCellMar>
        </w:tblPrEx>
        <w:tc>
          <w:tcPr>
            <w:tcW w:w="1800" w:type="dxa"/>
          </w:tcPr>
          <w:p w:rsidR="007C6A6F" w:rsidRDefault="00000000">
            <w:r>
              <w:rPr>
                <w:sz w:val="21"/>
                <w:szCs w:val="21"/>
              </w:rPr>
              <w:t>成本控制</w:t>
            </w:r>
          </w:p>
        </w:tc>
        <w:tc>
          <w:tcPr>
            <w:tcW w:w="1900" w:type="dxa"/>
          </w:tcPr>
          <w:p w:rsidR="007C6A6F" w:rsidRDefault="00000000">
            <w:r>
              <w:rPr>
                <w:sz w:val="21"/>
                <w:szCs w:val="21"/>
              </w:rPr>
              <w:t>废品率</w:t>
            </w:r>
          </w:p>
        </w:tc>
        <w:tc>
          <w:tcPr>
            <w:tcW w:w="3400" w:type="dxa"/>
          </w:tcPr>
          <w:p w:rsidR="007C6A6F" w:rsidRDefault="00000000">
            <w:r>
              <w:rPr>
                <w:sz w:val="21"/>
                <w:szCs w:val="21"/>
              </w:rPr>
              <w:t>废弃库存</w:t>
            </w:r>
            <w:r>
              <w:rPr>
                <w:sz w:val="21"/>
                <w:szCs w:val="21"/>
              </w:rPr>
              <w:t xml:space="preserve"> / </w:t>
            </w:r>
            <w:r>
              <w:rPr>
                <w:sz w:val="21"/>
                <w:szCs w:val="21"/>
              </w:rPr>
              <w:t>总订货量</w:t>
            </w:r>
          </w:p>
        </w:tc>
        <w:tc>
          <w:tcPr>
            <w:tcW w:w="2500" w:type="dxa"/>
          </w:tcPr>
          <w:p w:rsidR="007C6A6F" w:rsidRDefault="00000000">
            <w:r>
              <w:rPr>
                <w:sz w:val="21"/>
                <w:szCs w:val="21"/>
              </w:rPr>
              <w:t>≤ 6.4%</w:t>
            </w:r>
            <w:r>
              <w:rPr>
                <w:sz w:val="21"/>
                <w:szCs w:val="21"/>
              </w:rPr>
              <w:t>（对齐</w:t>
            </w:r>
            <w:r>
              <w:rPr>
                <w:sz w:val="21"/>
                <w:szCs w:val="21"/>
              </w:rPr>
              <w:t>CADRE</w:t>
            </w:r>
            <w:r>
              <w:rPr>
                <w:sz w:val="21"/>
                <w:szCs w:val="21"/>
              </w:rPr>
              <w:t>水平）</w:t>
            </w:r>
          </w:p>
        </w:tc>
      </w:tr>
      <w:tr w:rsidR="007C6A6F">
        <w:tblPrEx>
          <w:tblCellMar>
            <w:top w:w="0" w:type="dxa"/>
            <w:bottom w:w="0" w:type="dxa"/>
          </w:tblCellMar>
        </w:tblPrEx>
        <w:tc>
          <w:tcPr>
            <w:tcW w:w="1800" w:type="dxa"/>
          </w:tcPr>
          <w:p w:rsidR="007C6A6F" w:rsidRDefault="00000000">
            <w:r>
              <w:rPr>
                <w:sz w:val="21"/>
                <w:szCs w:val="21"/>
              </w:rPr>
              <w:t>服务质量</w:t>
            </w:r>
          </w:p>
        </w:tc>
        <w:tc>
          <w:tcPr>
            <w:tcW w:w="1900" w:type="dxa"/>
          </w:tcPr>
          <w:p w:rsidR="007C6A6F" w:rsidRDefault="00000000">
            <w:r>
              <w:rPr>
                <w:sz w:val="21"/>
                <w:szCs w:val="21"/>
              </w:rPr>
              <w:t>服务水平</w:t>
            </w:r>
          </w:p>
        </w:tc>
        <w:tc>
          <w:tcPr>
            <w:tcW w:w="3400" w:type="dxa"/>
          </w:tcPr>
          <w:p w:rsidR="007C6A6F" w:rsidRDefault="00000000">
            <w:r>
              <w:rPr>
                <w:sz w:val="21"/>
                <w:szCs w:val="21"/>
              </w:rPr>
              <w:t xml:space="preserve">1 - </w:t>
            </w:r>
            <w:r>
              <w:rPr>
                <w:sz w:val="21"/>
                <w:szCs w:val="21"/>
              </w:rPr>
              <w:t>缺货时长</w:t>
            </w:r>
            <w:r>
              <w:rPr>
                <w:sz w:val="21"/>
                <w:szCs w:val="21"/>
              </w:rPr>
              <w:t xml:space="preserve"> / </w:t>
            </w:r>
            <w:r>
              <w:rPr>
                <w:sz w:val="21"/>
                <w:szCs w:val="21"/>
              </w:rPr>
              <w:t>营业时长</w:t>
            </w:r>
          </w:p>
        </w:tc>
        <w:tc>
          <w:tcPr>
            <w:tcW w:w="2500" w:type="dxa"/>
          </w:tcPr>
          <w:p w:rsidR="007C6A6F" w:rsidRDefault="00000000">
            <w:r>
              <w:rPr>
                <w:sz w:val="21"/>
                <w:szCs w:val="21"/>
              </w:rPr>
              <w:t>≥ 94.7%</w:t>
            </w:r>
            <w:r>
              <w:rPr>
                <w:sz w:val="21"/>
                <w:szCs w:val="21"/>
              </w:rPr>
              <w:t>（对齐</w:t>
            </w:r>
            <w:r>
              <w:rPr>
                <w:sz w:val="21"/>
                <w:szCs w:val="21"/>
              </w:rPr>
              <w:t>CADRE</w:t>
            </w:r>
            <w:r>
              <w:rPr>
                <w:sz w:val="21"/>
                <w:szCs w:val="21"/>
              </w:rPr>
              <w:t>水平）</w:t>
            </w:r>
          </w:p>
        </w:tc>
      </w:tr>
      <w:tr w:rsidR="007C6A6F">
        <w:tblPrEx>
          <w:tblCellMar>
            <w:top w:w="0" w:type="dxa"/>
            <w:bottom w:w="0" w:type="dxa"/>
          </w:tblCellMar>
        </w:tblPrEx>
        <w:tc>
          <w:tcPr>
            <w:tcW w:w="1800" w:type="dxa"/>
          </w:tcPr>
          <w:p w:rsidR="007C6A6F" w:rsidRDefault="00000000">
            <w:r>
              <w:rPr>
                <w:sz w:val="21"/>
                <w:szCs w:val="21"/>
              </w:rPr>
              <w:t>预测精度</w:t>
            </w:r>
          </w:p>
        </w:tc>
        <w:tc>
          <w:tcPr>
            <w:tcW w:w="1900" w:type="dxa"/>
          </w:tcPr>
          <w:p w:rsidR="007C6A6F" w:rsidRDefault="00000000">
            <w:r>
              <w:rPr>
                <w:sz w:val="21"/>
                <w:szCs w:val="21"/>
              </w:rPr>
              <w:t>WAPE</w:t>
            </w:r>
          </w:p>
        </w:tc>
        <w:tc>
          <w:tcPr>
            <w:tcW w:w="3400" w:type="dxa"/>
          </w:tcPr>
          <w:p w:rsidR="007C6A6F" w:rsidRDefault="00000000">
            <w:r>
              <w:rPr>
                <w:sz w:val="21"/>
                <w:szCs w:val="21"/>
              </w:rPr>
              <w:t>加权绝对百分比误差</w:t>
            </w:r>
          </w:p>
        </w:tc>
        <w:tc>
          <w:tcPr>
            <w:tcW w:w="2500" w:type="dxa"/>
          </w:tcPr>
          <w:p w:rsidR="007C6A6F" w:rsidRDefault="00000000">
            <w:r>
              <w:rPr>
                <w:sz w:val="21"/>
                <w:szCs w:val="21"/>
              </w:rPr>
              <w:t>≤ 36.71%</w:t>
            </w:r>
            <w:r>
              <w:rPr>
                <w:sz w:val="21"/>
                <w:szCs w:val="21"/>
              </w:rPr>
              <w:t>（对齐</w:t>
            </w:r>
            <w:r>
              <w:rPr>
                <w:sz w:val="21"/>
                <w:szCs w:val="21"/>
              </w:rPr>
              <w:t>CADRE</w:t>
            </w:r>
            <w:r>
              <w:rPr>
                <w:sz w:val="21"/>
                <w:szCs w:val="21"/>
              </w:rPr>
              <w:lastRenderedPageBreak/>
              <w:t>水平）</w:t>
            </w:r>
          </w:p>
        </w:tc>
      </w:tr>
      <w:tr w:rsidR="007C6A6F">
        <w:tblPrEx>
          <w:tblCellMar>
            <w:top w:w="0" w:type="dxa"/>
            <w:bottom w:w="0" w:type="dxa"/>
          </w:tblCellMar>
        </w:tblPrEx>
        <w:tc>
          <w:tcPr>
            <w:tcW w:w="1800" w:type="dxa"/>
          </w:tcPr>
          <w:p w:rsidR="007C6A6F" w:rsidRDefault="00000000">
            <w:r>
              <w:rPr>
                <w:sz w:val="21"/>
                <w:szCs w:val="21"/>
              </w:rPr>
              <w:lastRenderedPageBreak/>
              <w:t>响应能力</w:t>
            </w:r>
          </w:p>
        </w:tc>
        <w:tc>
          <w:tcPr>
            <w:tcW w:w="1900" w:type="dxa"/>
          </w:tcPr>
          <w:p w:rsidR="007C6A6F" w:rsidRDefault="00000000">
            <w:r>
              <w:rPr>
                <w:sz w:val="21"/>
                <w:szCs w:val="21"/>
              </w:rPr>
              <w:t>缺货恢复速度</w:t>
            </w:r>
          </w:p>
        </w:tc>
        <w:tc>
          <w:tcPr>
            <w:tcW w:w="3400" w:type="dxa"/>
          </w:tcPr>
          <w:p w:rsidR="007C6A6F" w:rsidRDefault="00000000">
            <w:r>
              <w:rPr>
                <w:sz w:val="21"/>
                <w:szCs w:val="21"/>
              </w:rPr>
              <w:t>从连续缺货到恢复正常库存的平均天数</w:t>
            </w:r>
          </w:p>
        </w:tc>
        <w:tc>
          <w:tcPr>
            <w:tcW w:w="2500" w:type="dxa"/>
          </w:tcPr>
          <w:p w:rsidR="007C6A6F" w:rsidRDefault="00000000">
            <w:r>
              <w:rPr>
                <w:sz w:val="21"/>
                <w:szCs w:val="21"/>
              </w:rPr>
              <w:t>相比基准策略显著缩短</w:t>
            </w:r>
          </w:p>
        </w:tc>
      </w:tr>
      <w:tr w:rsidR="007C6A6F">
        <w:tblPrEx>
          <w:tblCellMar>
            <w:top w:w="0" w:type="dxa"/>
            <w:bottom w:w="0" w:type="dxa"/>
          </w:tblCellMar>
        </w:tblPrEx>
        <w:tc>
          <w:tcPr>
            <w:tcW w:w="1800" w:type="dxa"/>
          </w:tcPr>
          <w:p w:rsidR="007C6A6F" w:rsidRDefault="00000000">
            <w:r>
              <w:rPr>
                <w:sz w:val="21"/>
                <w:szCs w:val="21"/>
              </w:rPr>
              <w:t>对比基准</w:t>
            </w:r>
          </w:p>
        </w:tc>
        <w:tc>
          <w:tcPr>
            <w:tcW w:w="1900" w:type="dxa"/>
          </w:tcPr>
          <w:p w:rsidR="007C6A6F" w:rsidRDefault="00000000">
            <w:r>
              <w:rPr>
                <w:sz w:val="21"/>
                <w:szCs w:val="21"/>
              </w:rPr>
              <w:t>统计基准</w:t>
            </w:r>
          </w:p>
        </w:tc>
        <w:tc>
          <w:tcPr>
            <w:tcW w:w="3400" w:type="dxa"/>
          </w:tcPr>
          <w:p w:rsidR="007C6A6F" w:rsidRDefault="00000000">
            <w:r>
              <w:rPr>
                <w:sz w:val="21"/>
                <w:szCs w:val="21"/>
              </w:rPr>
              <w:t>线性回归、指数平滑等经典方法</w:t>
            </w:r>
          </w:p>
        </w:tc>
        <w:tc>
          <w:tcPr>
            <w:tcW w:w="2500" w:type="dxa"/>
          </w:tcPr>
          <w:p w:rsidR="007C6A6F" w:rsidRDefault="00000000">
            <w:r>
              <w:rPr>
                <w:sz w:val="21"/>
                <w:szCs w:val="21"/>
              </w:rPr>
              <w:t>全面超越</w:t>
            </w:r>
          </w:p>
        </w:tc>
      </w:tr>
      <w:tr w:rsidR="007C6A6F">
        <w:tblPrEx>
          <w:tblCellMar>
            <w:top w:w="0" w:type="dxa"/>
            <w:bottom w:w="0" w:type="dxa"/>
          </w:tblCellMar>
        </w:tblPrEx>
        <w:tc>
          <w:tcPr>
            <w:tcW w:w="1800" w:type="dxa"/>
          </w:tcPr>
          <w:p w:rsidR="007C6A6F" w:rsidRDefault="00000000">
            <w:r>
              <w:rPr>
                <w:sz w:val="21"/>
                <w:szCs w:val="21"/>
              </w:rPr>
              <w:t>消融验证</w:t>
            </w:r>
          </w:p>
        </w:tc>
        <w:tc>
          <w:tcPr>
            <w:tcW w:w="1900" w:type="dxa"/>
          </w:tcPr>
          <w:p w:rsidR="007C6A6F" w:rsidRDefault="00000000">
            <w:r>
              <w:rPr>
                <w:sz w:val="21"/>
                <w:szCs w:val="21"/>
              </w:rPr>
              <w:t>无</w:t>
            </w:r>
            <w:r>
              <w:rPr>
                <w:sz w:val="21"/>
                <w:szCs w:val="21"/>
              </w:rPr>
              <w:t>CARS</w:t>
            </w:r>
            <w:r>
              <w:rPr>
                <w:sz w:val="21"/>
                <w:szCs w:val="21"/>
              </w:rPr>
              <w:t>的</w:t>
            </w:r>
            <w:r>
              <w:rPr>
                <w:sz w:val="21"/>
                <w:szCs w:val="21"/>
              </w:rPr>
              <w:t>PPO</w:t>
            </w:r>
          </w:p>
        </w:tc>
        <w:tc>
          <w:tcPr>
            <w:tcW w:w="3400" w:type="dxa"/>
          </w:tcPr>
          <w:p w:rsidR="007C6A6F" w:rsidRDefault="00000000">
            <w:r>
              <w:rPr>
                <w:sz w:val="21"/>
                <w:szCs w:val="21"/>
              </w:rPr>
              <w:t>相同架构、去除删失感知组件</w:t>
            </w:r>
          </w:p>
        </w:tc>
        <w:tc>
          <w:tcPr>
            <w:tcW w:w="2500" w:type="dxa"/>
          </w:tcPr>
          <w:p w:rsidR="007C6A6F" w:rsidRDefault="00000000">
            <w:r>
              <w:rPr>
                <w:sz w:val="21"/>
                <w:szCs w:val="21"/>
              </w:rPr>
              <w:t>证明</w:t>
            </w:r>
            <w:r>
              <w:rPr>
                <w:sz w:val="21"/>
                <w:szCs w:val="21"/>
              </w:rPr>
              <w:t>CARS</w:t>
            </w:r>
            <w:r>
              <w:rPr>
                <w:sz w:val="21"/>
                <w:szCs w:val="21"/>
              </w:rPr>
              <w:t>组件的独立增益</w:t>
            </w:r>
          </w:p>
        </w:tc>
      </w:tr>
      <w:tr w:rsidR="007C6A6F">
        <w:tblPrEx>
          <w:tblCellMar>
            <w:top w:w="0" w:type="dxa"/>
            <w:bottom w:w="0" w:type="dxa"/>
          </w:tblCellMar>
        </w:tblPrEx>
        <w:tc>
          <w:tcPr>
            <w:tcW w:w="1800" w:type="dxa"/>
          </w:tcPr>
          <w:p w:rsidR="007C6A6F" w:rsidRDefault="00000000">
            <w:r>
              <w:rPr>
                <w:sz w:val="21"/>
                <w:szCs w:val="21"/>
              </w:rPr>
              <w:t>前沿对比</w:t>
            </w:r>
          </w:p>
        </w:tc>
        <w:tc>
          <w:tcPr>
            <w:tcW w:w="1900" w:type="dxa"/>
          </w:tcPr>
          <w:p w:rsidR="007C6A6F" w:rsidRDefault="00000000">
            <w:r>
              <w:rPr>
                <w:sz w:val="21"/>
                <w:szCs w:val="21"/>
              </w:rPr>
              <w:t>CADRE</w:t>
            </w:r>
            <w:r>
              <w:rPr>
                <w:sz w:val="21"/>
                <w:szCs w:val="21"/>
              </w:rPr>
              <w:t>等</w:t>
            </w:r>
            <w:r>
              <w:rPr>
                <w:sz w:val="21"/>
                <w:szCs w:val="21"/>
              </w:rPr>
              <w:t>SOTA</w:t>
            </w:r>
            <w:r>
              <w:rPr>
                <w:sz w:val="21"/>
                <w:szCs w:val="21"/>
              </w:rPr>
              <w:t>方法</w:t>
            </w:r>
          </w:p>
        </w:tc>
        <w:tc>
          <w:tcPr>
            <w:tcW w:w="3400" w:type="dxa"/>
          </w:tcPr>
          <w:p w:rsidR="007C6A6F" w:rsidRDefault="00000000">
            <w:r>
              <w:rPr>
                <w:sz w:val="21"/>
                <w:szCs w:val="21"/>
              </w:rPr>
              <w:t>同数据来源下最新方法</w:t>
            </w:r>
          </w:p>
        </w:tc>
        <w:tc>
          <w:tcPr>
            <w:tcW w:w="2500" w:type="dxa"/>
          </w:tcPr>
          <w:p w:rsidR="007C6A6F" w:rsidRDefault="00000000">
            <w:r>
              <w:rPr>
                <w:sz w:val="21"/>
                <w:szCs w:val="21"/>
              </w:rPr>
              <w:t>对比分析各自适用边界</w:t>
            </w:r>
          </w:p>
        </w:tc>
      </w:tr>
    </w:tbl>
    <w:p w:rsidR="007C6A6F" w:rsidRDefault="00000000">
      <w:pPr>
        <w:pStyle w:val="3"/>
        <w:spacing w:before="200" w:after="120"/>
      </w:pPr>
      <w:r>
        <w:rPr>
          <w:b/>
          <w:bCs/>
        </w:rPr>
        <w:t>预期贡献</w:t>
      </w:r>
    </w:p>
    <w:p w:rsidR="007C6A6F" w:rsidRDefault="00000000">
      <w:pPr>
        <w:spacing w:after="120" w:line="400" w:lineRule="auto"/>
        <w:ind w:firstLine="480"/>
        <w:jc w:val="both"/>
      </w:pPr>
      <w:r>
        <w:t>理论贡献：为</w:t>
      </w:r>
      <w:r>
        <w:t>“</w:t>
      </w:r>
      <w:r>
        <w:t>需求删失环境下的易腐品动态补货</w:t>
      </w:r>
      <w:r>
        <w:t>”</w:t>
      </w:r>
      <w:r>
        <w:t>这一理论空白提供新的建模范式与求解方法。方法贡献：</w:t>
      </w:r>
      <w:r>
        <w:t>CARS</w:t>
      </w:r>
      <w:r>
        <w:t>机制可推广至网约车、酒店、航空等所有存在需求删失的动态定价</w:t>
      </w:r>
      <w:r>
        <w:t>/</w:t>
      </w:r>
      <w:r>
        <w:t>库存场景。实践贡献：直接对接企业</w:t>
      </w:r>
      <w:r>
        <w:t>WMS</w:t>
      </w:r>
      <w:r>
        <w:t>系统，输出可操作的补货决策建议。</w:t>
      </w:r>
    </w:p>
    <w:p w:rsidR="007C6A6F" w:rsidRDefault="00000000">
      <w:pPr>
        <w:pStyle w:val="2"/>
        <w:spacing w:before="280" w:after="160"/>
      </w:pPr>
      <w:r>
        <w:rPr>
          <w:rFonts w:eastAsia="黑体"/>
          <w:b/>
          <w:bCs/>
          <w:sz w:val="28"/>
          <w:szCs w:val="28"/>
        </w:rPr>
        <w:t>（八）论文结构安排</w:t>
      </w:r>
    </w:p>
    <w:tbl>
      <w:tblPr>
        <w:tblW w:w="5000" w:type="pct"/>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CellMar>
          <w:left w:w="10" w:type="dxa"/>
          <w:right w:w="10" w:type="dxa"/>
        </w:tblCellMar>
        <w:tblLook w:val="04A0" w:firstRow="1" w:lastRow="0" w:firstColumn="1" w:lastColumn="0" w:noHBand="0" w:noVBand="1"/>
      </w:tblPr>
      <w:tblGrid>
        <w:gridCol w:w="2698"/>
        <w:gridCol w:w="5958"/>
      </w:tblGrid>
      <w:tr w:rsidR="007C6A6F">
        <w:tblPrEx>
          <w:tblCellMar>
            <w:top w:w="0" w:type="dxa"/>
            <w:bottom w:w="0" w:type="dxa"/>
          </w:tblCellMar>
        </w:tblPrEx>
        <w:trPr>
          <w:tblHeader/>
        </w:trPr>
        <w:tc>
          <w:tcPr>
            <w:tcW w:w="3000" w:type="dxa"/>
            <w:shd w:val="clear" w:color="auto" w:fill="D9E2F3"/>
          </w:tcPr>
          <w:p w:rsidR="007C6A6F" w:rsidRDefault="00000000">
            <w:pPr>
              <w:jc w:val="center"/>
            </w:pPr>
            <w:r>
              <w:rPr>
                <w:b/>
                <w:bCs/>
                <w:sz w:val="21"/>
                <w:szCs w:val="21"/>
              </w:rPr>
              <w:t>章节</w:t>
            </w:r>
          </w:p>
        </w:tc>
        <w:tc>
          <w:tcPr>
            <w:tcW w:w="6600" w:type="dxa"/>
            <w:shd w:val="clear" w:color="auto" w:fill="D9E2F3"/>
          </w:tcPr>
          <w:p w:rsidR="007C6A6F" w:rsidRDefault="00000000">
            <w:pPr>
              <w:jc w:val="center"/>
            </w:pPr>
            <w:r>
              <w:rPr>
                <w:b/>
                <w:bCs/>
                <w:sz w:val="21"/>
                <w:szCs w:val="21"/>
              </w:rPr>
              <w:t>内容</w:t>
            </w:r>
          </w:p>
        </w:tc>
      </w:tr>
      <w:tr w:rsidR="007C6A6F">
        <w:tblPrEx>
          <w:tblCellMar>
            <w:top w:w="0" w:type="dxa"/>
            <w:bottom w:w="0" w:type="dxa"/>
          </w:tblCellMar>
        </w:tblPrEx>
        <w:tc>
          <w:tcPr>
            <w:tcW w:w="3000" w:type="dxa"/>
          </w:tcPr>
          <w:p w:rsidR="007C6A6F" w:rsidRDefault="00000000">
            <w:r>
              <w:rPr>
                <w:sz w:val="21"/>
                <w:szCs w:val="21"/>
              </w:rPr>
              <w:t>第</w:t>
            </w:r>
            <w:r>
              <w:rPr>
                <w:sz w:val="21"/>
                <w:szCs w:val="21"/>
              </w:rPr>
              <w:t>1</w:t>
            </w:r>
            <w:r>
              <w:rPr>
                <w:sz w:val="21"/>
                <w:szCs w:val="21"/>
              </w:rPr>
              <w:t>章</w:t>
            </w:r>
            <w:r>
              <w:rPr>
                <w:sz w:val="21"/>
                <w:szCs w:val="21"/>
              </w:rPr>
              <w:t xml:space="preserve"> </w:t>
            </w:r>
            <w:r>
              <w:rPr>
                <w:sz w:val="21"/>
                <w:szCs w:val="21"/>
              </w:rPr>
              <w:t>绪论</w:t>
            </w:r>
          </w:p>
        </w:tc>
        <w:tc>
          <w:tcPr>
            <w:tcW w:w="6600" w:type="dxa"/>
          </w:tcPr>
          <w:p w:rsidR="007C6A6F" w:rsidRDefault="00000000">
            <w:r>
              <w:rPr>
                <w:sz w:val="21"/>
                <w:szCs w:val="21"/>
              </w:rPr>
              <w:t>研究背景与问题提出、研究意义、技术路线、论文结构</w:t>
            </w:r>
          </w:p>
        </w:tc>
      </w:tr>
      <w:tr w:rsidR="007C6A6F">
        <w:tblPrEx>
          <w:tblCellMar>
            <w:top w:w="0" w:type="dxa"/>
            <w:bottom w:w="0" w:type="dxa"/>
          </w:tblCellMar>
        </w:tblPrEx>
        <w:tc>
          <w:tcPr>
            <w:tcW w:w="3000" w:type="dxa"/>
          </w:tcPr>
          <w:p w:rsidR="007C6A6F" w:rsidRDefault="00000000">
            <w:r>
              <w:rPr>
                <w:sz w:val="21"/>
                <w:szCs w:val="21"/>
              </w:rPr>
              <w:t>第</w:t>
            </w:r>
            <w:r>
              <w:rPr>
                <w:sz w:val="21"/>
                <w:szCs w:val="21"/>
              </w:rPr>
              <w:t>2</w:t>
            </w:r>
            <w:r>
              <w:rPr>
                <w:sz w:val="21"/>
                <w:szCs w:val="21"/>
              </w:rPr>
              <w:t>章</w:t>
            </w:r>
            <w:r>
              <w:rPr>
                <w:sz w:val="21"/>
                <w:szCs w:val="21"/>
              </w:rPr>
              <w:t xml:space="preserve"> </w:t>
            </w:r>
            <w:r>
              <w:rPr>
                <w:sz w:val="21"/>
                <w:szCs w:val="21"/>
              </w:rPr>
              <w:t>理论基础与文献综述</w:t>
            </w:r>
          </w:p>
        </w:tc>
        <w:tc>
          <w:tcPr>
            <w:tcW w:w="6600" w:type="dxa"/>
          </w:tcPr>
          <w:p w:rsidR="007C6A6F" w:rsidRDefault="00000000">
            <w:r>
              <w:rPr>
                <w:sz w:val="21"/>
                <w:szCs w:val="21"/>
              </w:rPr>
              <w:t>需求删失理论、易腐品库存理论、深度强化学习综述</w:t>
            </w:r>
          </w:p>
        </w:tc>
      </w:tr>
      <w:tr w:rsidR="007C6A6F">
        <w:tblPrEx>
          <w:tblCellMar>
            <w:top w:w="0" w:type="dxa"/>
            <w:bottom w:w="0" w:type="dxa"/>
          </w:tblCellMar>
        </w:tblPrEx>
        <w:tc>
          <w:tcPr>
            <w:tcW w:w="3000" w:type="dxa"/>
          </w:tcPr>
          <w:p w:rsidR="007C6A6F" w:rsidRDefault="00000000">
            <w:r>
              <w:rPr>
                <w:sz w:val="21"/>
                <w:szCs w:val="21"/>
              </w:rPr>
              <w:t>第</w:t>
            </w:r>
            <w:r>
              <w:rPr>
                <w:sz w:val="21"/>
                <w:szCs w:val="21"/>
              </w:rPr>
              <w:t>3</w:t>
            </w:r>
            <w:r>
              <w:rPr>
                <w:sz w:val="21"/>
                <w:szCs w:val="21"/>
              </w:rPr>
              <w:t>章</w:t>
            </w:r>
            <w:r>
              <w:rPr>
                <w:sz w:val="21"/>
                <w:szCs w:val="21"/>
              </w:rPr>
              <w:t xml:space="preserve"> </w:t>
            </w:r>
            <w:r>
              <w:rPr>
                <w:sz w:val="21"/>
                <w:szCs w:val="21"/>
              </w:rPr>
              <w:t>企业背景与问题分析</w:t>
            </w:r>
          </w:p>
        </w:tc>
        <w:tc>
          <w:tcPr>
            <w:tcW w:w="6600" w:type="dxa"/>
          </w:tcPr>
          <w:p w:rsidR="007C6A6F" w:rsidRDefault="00000000">
            <w:r>
              <w:rPr>
                <w:sz w:val="21"/>
                <w:szCs w:val="21"/>
              </w:rPr>
              <w:t>企业现行补货模式诊断、缺货口径验证、根因分析（对应本报告二、三章）</w:t>
            </w:r>
          </w:p>
        </w:tc>
      </w:tr>
      <w:tr w:rsidR="007C6A6F">
        <w:tblPrEx>
          <w:tblCellMar>
            <w:top w:w="0" w:type="dxa"/>
            <w:bottom w:w="0" w:type="dxa"/>
          </w:tblCellMar>
        </w:tblPrEx>
        <w:tc>
          <w:tcPr>
            <w:tcW w:w="3000" w:type="dxa"/>
          </w:tcPr>
          <w:p w:rsidR="007C6A6F" w:rsidRDefault="00000000">
            <w:r>
              <w:rPr>
                <w:sz w:val="21"/>
                <w:szCs w:val="21"/>
              </w:rPr>
              <w:t>第</w:t>
            </w:r>
            <w:r>
              <w:rPr>
                <w:sz w:val="21"/>
                <w:szCs w:val="21"/>
              </w:rPr>
              <w:t>4</w:t>
            </w:r>
            <w:r>
              <w:rPr>
                <w:sz w:val="21"/>
                <w:szCs w:val="21"/>
              </w:rPr>
              <w:t>章</w:t>
            </w:r>
            <w:r>
              <w:rPr>
                <w:sz w:val="21"/>
                <w:szCs w:val="21"/>
              </w:rPr>
              <w:t xml:space="preserve"> </w:t>
            </w:r>
            <w:r>
              <w:rPr>
                <w:sz w:val="21"/>
                <w:szCs w:val="21"/>
              </w:rPr>
              <w:t>模型构建</w:t>
            </w:r>
          </w:p>
        </w:tc>
        <w:tc>
          <w:tcPr>
            <w:tcW w:w="6600" w:type="dxa"/>
          </w:tcPr>
          <w:p w:rsidR="007C6A6F" w:rsidRDefault="00000000">
            <w:r>
              <w:rPr>
                <w:sz w:val="21"/>
                <w:szCs w:val="21"/>
              </w:rPr>
              <w:t>删失感知需求建模</w:t>
            </w:r>
            <w:r>
              <w:rPr>
                <w:sz w:val="21"/>
                <w:szCs w:val="21"/>
              </w:rPr>
              <w:t xml:space="preserve"> + CARS-PPO</w:t>
            </w:r>
            <w:r>
              <w:rPr>
                <w:sz w:val="21"/>
                <w:szCs w:val="21"/>
              </w:rPr>
              <w:t>补货智能体</w:t>
            </w:r>
            <w:r>
              <w:rPr>
                <w:sz w:val="21"/>
                <w:szCs w:val="21"/>
              </w:rPr>
              <w:t xml:space="preserve"> + </w:t>
            </w:r>
            <w:r>
              <w:rPr>
                <w:sz w:val="21"/>
                <w:szCs w:val="21"/>
              </w:rPr>
              <w:t>仿真环境设计</w:t>
            </w:r>
          </w:p>
        </w:tc>
      </w:tr>
      <w:tr w:rsidR="007C6A6F">
        <w:tblPrEx>
          <w:tblCellMar>
            <w:top w:w="0" w:type="dxa"/>
            <w:bottom w:w="0" w:type="dxa"/>
          </w:tblCellMar>
        </w:tblPrEx>
        <w:tc>
          <w:tcPr>
            <w:tcW w:w="3000" w:type="dxa"/>
          </w:tcPr>
          <w:p w:rsidR="007C6A6F" w:rsidRDefault="00000000">
            <w:r>
              <w:rPr>
                <w:sz w:val="21"/>
                <w:szCs w:val="21"/>
              </w:rPr>
              <w:t>第</w:t>
            </w:r>
            <w:r>
              <w:rPr>
                <w:sz w:val="21"/>
                <w:szCs w:val="21"/>
              </w:rPr>
              <w:t>5</w:t>
            </w:r>
            <w:r>
              <w:rPr>
                <w:sz w:val="21"/>
                <w:szCs w:val="21"/>
              </w:rPr>
              <w:t>章</w:t>
            </w:r>
            <w:r>
              <w:rPr>
                <w:sz w:val="21"/>
                <w:szCs w:val="21"/>
              </w:rPr>
              <w:t xml:space="preserve"> </w:t>
            </w:r>
            <w:r>
              <w:rPr>
                <w:sz w:val="21"/>
                <w:szCs w:val="21"/>
              </w:rPr>
              <w:t>实证分析</w:t>
            </w:r>
          </w:p>
        </w:tc>
        <w:tc>
          <w:tcPr>
            <w:tcW w:w="6600" w:type="dxa"/>
          </w:tcPr>
          <w:p w:rsidR="007C6A6F" w:rsidRDefault="00000000">
            <w:r>
              <w:rPr>
                <w:sz w:val="21"/>
                <w:szCs w:val="21"/>
              </w:rPr>
              <w:t>基准对比、消融实验、口径敏感性分析、与</w:t>
            </w:r>
            <w:r>
              <w:rPr>
                <w:sz w:val="21"/>
                <w:szCs w:val="21"/>
              </w:rPr>
              <w:t>CADRE</w:t>
            </w:r>
            <w:r>
              <w:rPr>
                <w:sz w:val="21"/>
                <w:szCs w:val="21"/>
              </w:rPr>
              <w:t>等</w:t>
            </w:r>
            <w:r>
              <w:rPr>
                <w:sz w:val="21"/>
                <w:szCs w:val="21"/>
              </w:rPr>
              <w:t>SOTA</w:t>
            </w:r>
            <w:r>
              <w:rPr>
                <w:sz w:val="21"/>
                <w:szCs w:val="21"/>
              </w:rPr>
              <w:t>方法对比</w:t>
            </w:r>
          </w:p>
        </w:tc>
      </w:tr>
      <w:tr w:rsidR="007C6A6F">
        <w:tblPrEx>
          <w:tblCellMar>
            <w:top w:w="0" w:type="dxa"/>
            <w:bottom w:w="0" w:type="dxa"/>
          </w:tblCellMar>
        </w:tblPrEx>
        <w:tc>
          <w:tcPr>
            <w:tcW w:w="3000" w:type="dxa"/>
          </w:tcPr>
          <w:p w:rsidR="007C6A6F" w:rsidRDefault="00000000">
            <w:r>
              <w:rPr>
                <w:sz w:val="21"/>
                <w:szCs w:val="21"/>
              </w:rPr>
              <w:t>第</w:t>
            </w:r>
            <w:r>
              <w:rPr>
                <w:sz w:val="21"/>
                <w:szCs w:val="21"/>
              </w:rPr>
              <w:t>6</w:t>
            </w:r>
            <w:r>
              <w:rPr>
                <w:sz w:val="21"/>
                <w:szCs w:val="21"/>
              </w:rPr>
              <w:t>章</w:t>
            </w:r>
            <w:r>
              <w:rPr>
                <w:sz w:val="21"/>
                <w:szCs w:val="21"/>
              </w:rPr>
              <w:t xml:space="preserve"> </w:t>
            </w:r>
            <w:r>
              <w:rPr>
                <w:sz w:val="21"/>
                <w:szCs w:val="21"/>
              </w:rPr>
              <w:t>结论与展望</w:t>
            </w:r>
          </w:p>
        </w:tc>
        <w:tc>
          <w:tcPr>
            <w:tcW w:w="6600" w:type="dxa"/>
          </w:tcPr>
          <w:p w:rsidR="007C6A6F" w:rsidRDefault="00000000">
            <w:r>
              <w:rPr>
                <w:sz w:val="21"/>
                <w:szCs w:val="21"/>
              </w:rPr>
              <w:t>研究结论、管理启示、局限与未来方向</w:t>
            </w:r>
          </w:p>
        </w:tc>
      </w:tr>
    </w:tbl>
    <w:p w:rsidR="007C6A6F" w:rsidRDefault="00000000">
      <w:pPr>
        <w:pStyle w:val="2"/>
        <w:spacing w:before="280" w:after="160"/>
      </w:pPr>
      <w:r>
        <w:rPr>
          <w:rFonts w:eastAsia="黑体"/>
          <w:b/>
          <w:bCs/>
          <w:sz w:val="28"/>
          <w:szCs w:val="28"/>
        </w:rPr>
        <w:t>（九）风险分析与应对</w:t>
      </w:r>
    </w:p>
    <w:p w:rsidR="007C6A6F" w:rsidRDefault="00000000">
      <w:pPr>
        <w:spacing w:before="120" w:after="60"/>
        <w:jc w:val="center"/>
      </w:pPr>
      <w:r>
        <w:rPr>
          <w:b/>
          <w:bCs/>
          <w:sz w:val="18"/>
          <w:szCs w:val="18"/>
        </w:rPr>
        <w:t>表</w:t>
      </w:r>
      <w:r>
        <w:rPr>
          <w:b/>
          <w:bCs/>
          <w:sz w:val="18"/>
          <w:szCs w:val="18"/>
        </w:rPr>
        <w:t xml:space="preserve">6-4 </w:t>
      </w:r>
      <w:r>
        <w:rPr>
          <w:b/>
          <w:bCs/>
          <w:sz w:val="18"/>
          <w:szCs w:val="18"/>
        </w:rPr>
        <w:t>研究风险与应对策略</w:t>
      </w:r>
    </w:p>
    <w:tbl>
      <w:tblPr>
        <w:tblW w:w="5000" w:type="pct"/>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CellMar>
          <w:left w:w="10" w:type="dxa"/>
          <w:right w:w="10" w:type="dxa"/>
        </w:tblCellMar>
        <w:tblLook w:val="04A0" w:firstRow="1" w:lastRow="0" w:firstColumn="1" w:lastColumn="0" w:noHBand="0" w:noVBand="1"/>
      </w:tblPr>
      <w:tblGrid>
        <w:gridCol w:w="3983"/>
        <w:gridCol w:w="4673"/>
      </w:tblGrid>
      <w:tr w:rsidR="007C6A6F">
        <w:tblPrEx>
          <w:tblCellMar>
            <w:top w:w="0" w:type="dxa"/>
            <w:bottom w:w="0" w:type="dxa"/>
          </w:tblCellMar>
        </w:tblPrEx>
        <w:trPr>
          <w:tblHeader/>
        </w:trPr>
        <w:tc>
          <w:tcPr>
            <w:tcW w:w="4400" w:type="dxa"/>
            <w:shd w:val="clear" w:color="auto" w:fill="D9E2F3"/>
          </w:tcPr>
          <w:p w:rsidR="007C6A6F" w:rsidRDefault="00000000">
            <w:pPr>
              <w:jc w:val="center"/>
            </w:pPr>
            <w:r>
              <w:rPr>
                <w:b/>
                <w:bCs/>
                <w:sz w:val="21"/>
                <w:szCs w:val="21"/>
              </w:rPr>
              <w:t>风险</w:t>
            </w:r>
          </w:p>
        </w:tc>
        <w:tc>
          <w:tcPr>
            <w:tcW w:w="5200" w:type="dxa"/>
            <w:shd w:val="clear" w:color="auto" w:fill="D9E2F3"/>
          </w:tcPr>
          <w:p w:rsidR="007C6A6F" w:rsidRDefault="00000000">
            <w:pPr>
              <w:jc w:val="center"/>
            </w:pPr>
            <w:r>
              <w:rPr>
                <w:b/>
                <w:bCs/>
                <w:sz w:val="21"/>
                <w:szCs w:val="21"/>
              </w:rPr>
              <w:t>应对策略</w:t>
            </w:r>
          </w:p>
        </w:tc>
      </w:tr>
      <w:tr w:rsidR="007C6A6F">
        <w:tblPrEx>
          <w:tblCellMar>
            <w:top w:w="0" w:type="dxa"/>
            <w:bottom w:w="0" w:type="dxa"/>
          </w:tblCellMar>
        </w:tblPrEx>
        <w:tc>
          <w:tcPr>
            <w:tcW w:w="4400" w:type="dxa"/>
          </w:tcPr>
          <w:p w:rsidR="007C6A6F" w:rsidRDefault="00000000">
            <w:r>
              <w:rPr>
                <w:sz w:val="21"/>
                <w:szCs w:val="21"/>
              </w:rPr>
              <w:t>PPO</w:t>
            </w:r>
            <w:r>
              <w:rPr>
                <w:sz w:val="21"/>
                <w:szCs w:val="21"/>
              </w:rPr>
              <w:t>训练稳定性风险：奖励尺度不当或探索不足导致策略震荡</w:t>
            </w:r>
          </w:p>
        </w:tc>
        <w:tc>
          <w:tcPr>
            <w:tcW w:w="5200" w:type="dxa"/>
          </w:tcPr>
          <w:p w:rsidR="007C6A6F" w:rsidRDefault="00000000">
            <w:r>
              <w:rPr>
                <w:sz w:val="21"/>
                <w:szCs w:val="21"/>
              </w:rPr>
              <w:t>采用奖励归一化与梯度裁剪，加入课程学习从简单场景起步，监控</w:t>
            </w:r>
            <w:r>
              <w:rPr>
                <w:sz w:val="21"/>
                <w:szCs w:val="21"/>
              </w:rPr>
              <w:t>KL</w:t>
            </w:r>
            <w:r>
              <w:rPr>
                <w:sz w:val="21"/>
                <w:szCs w:val="21"/>
              </w:rPr>
              <w:t>散度控制策略更新幅度</w:t>
            </w:r>
          </w:p>
        </w:tc>
      </w:tr>
      <w:tr w:rsidR="007C6A6F">
        <w:tblPrEx>
          <w:tblCellMar>
            <w:top w:w="0" w:type="dxa"/>
            <w:bottom w:w="0" w:type="dxa"/>
          </w:tblCellMar>
        </w:tblPrEx>
        <w:tc>
          <w:tcPr>
            <w:tcW w:w="4400" w:type="dxa"/>
          </w:tcPr>
          <w:p w:rsidR="007C6A6F" w:rsidRDefault="00000000">
            <w:r>
              <w:rPr>
                <w:sz w:val="21"/>
                <w:szCs w:val="21"/>
              </w:rPr>
              <w:t>基准对比压力：</w:t>
            </w:r>
            <w:r>
              <w:rPr>
                <w:sz w:val="21"/>
                <w:szCs w:val="21"/>
              </w:rPr>
              <w:t>CADRE</w:t>
            </w:r>
            <w:r>
              <w:rPr>
                <w:sz w:val="21"/>
                <w:szCs w:val="21"/>
              </w:rPr>
              <w:t>等方法已具较强性能</w:t>
            </w:r>
          </w:p>
        </w:tc>
        <w:tc>
          <w:tcPr>
            <w:tcW w:w="5200" w:type="dxa"/>
          </w:tcPr>
          <w:p w:rsidR="007C6A6F" w:rsidRDefault="00000000">
            <w:r>
              <w:rPr>
                <w:sz w:val="21"/>
                <w:szCs w:val="21"/>
              </w:rPr>
              <w:t>强调</w:t>
            </w:r>
            <w:r>
              <w:rPr>
                <w:sz w:val="21"/>
                <w:szCs w:val="21"/>
              </w:rPr>
              <w:t>CARS</w:t>
            </w:r>
            <w:r>
              <w:rPr>
                <w:sz w:val="21"/>
                <w:szCs w:val="21"/>
              </w:rPr>
              <w:t>在缺货恢复速度和服务水平上的差异化增益，用消融实验证明删失感知的独立价值</w:t>
            </w:r>
          </w:p>
        </w:tc>
      </w:tr>
      <w:tr w:rsidR="007C6A6F">
        <w:tblPrEx>
          <w:tblCellMar>
            <w:top w:w="0" w:type="dxa"/>
            <w:bottom w:w="0" w:type="dxa"/>
          </w:tblCellMar>
        </w:tblPrEx>
        <w:tc>
          <w:tcPr>
            <w:tcW w:w="4400" w:type="dxa"/>
          </w:tcPr>
          <w:p w:rsidR="007C6A6F" w:rsidRDefault="00000000">
            <w:r>
              <w:rPr>
                <w:sz w:val="21"/>
                <w:szCs w:val="21"/>
              </w:rPr>
              <w:t>缺货口径争议风险：标注误差或口径敏感性影响结论可信度</w:t>
            </w:r>
          </w:p>
        </w:tc>
        <w:tc>
          <w:tcPr>
            <w:tcW w:w="5200" w:type="dxa"/>
          </w:tcPr>
          <w:p w:rsidR="007C6A6F" w:rsidRDefault="00000000">
            <w:r>
              <w:rPr>
                <w:sz w:val="21"/>
                <w:szCs w:val="21"/>
              </w:rPr>
              <w:t>按</w:t>
            </w:r>
            <w:r>
              <w:rPr>
                <w:sz w:val="21"/>
                <w:szCs w:val="21"/>
              </w:rPr>
              <w:t>6.5</w:t>
            </w:r>
            <w:r>
              <w:rPr>
                <w:sz w:val="21"/>
                <w:szCs w:val="21"/>
              </w:rPr>
              <w:t>节设计执行四种口径的敏感性分析，以多口径一致结论支撑稳健性主张</w:t>
            </w:r>
          </w:p>
        </w:tc>
      </w:tr>
    </w:tbl>
    <w:p w:rsidR="007C6A6F" w:rsidRDefault="00000000">
      <w:r>
        <w:br w:type="page"/>
      </w:r>
    </w:p>
    <w:p w:rsidR="007C6A6F" w:rsidRDefault="00000000">
      <w:pPr>
        <w:pStyle w:val="1"/>
        <w:spacing w:before="360" w:after="240"/>
        <w:jc w:val="center"/>
      </w:pPr>
      <w:r>
        <w:rPr>
          <w:rFonts w:eastAsia="黑体"/>
          <w:b/>
          <w:bCs/>
        </w:rPr>
        <w:lastRenderedPageBreak/>
        <w:t>七、参考文献</w:t>
      </w:r>
    </w:p>
    <w:p w:rsidR="007C6A6F" w:rsidRDefault="00000000">
      <w:pPr>
        <w:spacing w:after="80" w:line="360" w:lineRule="auto"/>
        <w:ind w:left="480" w:hanging="480"/>
      </w:pPr>
      <w:r>
        <w:rPr>
          <w:sz w:val="21"/>
          <w:szCs w:val="21"/>
        </w:rPr>
        <w:t>[1] Yin, C., Zheng, Y., &amp; Kong, Z. (2026). Demand hidden by stockouts: Censored demand recovery and green waste-reduction forecasting for sustainable fresh-food consumption under emerging-market urbanization. Sustainability, 18(15), 7642.</w:t>
      </w:r>
    </w:p>
    <w:p w:rsidR="007C6A6F" w:rsidRDefault="00000000">
      <w:pPr>
        <w:spacing w:after="80" w:line="360" w:lineRule="auto"/>
        <w:ind w:left="480" w:hanging="480"/>
      </w:pPr>
      <w:r>
        <w:rPr>
          <w:sz w:val="21"/>
          <w:szCs w:val="21"/>
        </w:rPr>
        <w:t>[2] Larson, P. D., &amp; Robinson, L. W. (1994). Demand censoring and its effect on inventory forecasting: An empirical study of airline bookings. Journal of the Transportation Research Forum, 33(2), 77-84.</w:t>
      </w:r>
    </w:p>
    <w:p w:rsidR="007C6A6F" w:rsidRDefault="00000000">
      <w:pPr>
        <w:spacing w:after="80" w:line="360" w:lineRule="auto"/>
        <w:ind w:left="480" w:hanging="480"/>
      </w:pPr>
      <w:r>
        <w:rPr>
          <w:sz w:val="21"/>
          <w:szCs w:val="21"/>
        </w:rPr>
        <w:t>[3] McGill, J. I. (1995). Censored regression analysis of multiclass passenger demand data subject to joint capacity constraints. Annals of Operations Research, 60(1), 209-240.</w:t>
      </w:r>
    </w:p>
    <w:p w:rsidR="007C6A6F" w:rsidRDefault="00000000">
      <w:pPr>
        <w:spacing w:after="80" w:line="360" w:lineRule="auto"/>
        <w:ind w:left="480" w:hanging="480"/>
      </w:pPr>
      <w:r>
        <w:rPr>
          <w:sz w:val="21"/>
          <w:szCs w:val="21"/>
        </w:rPr>
        <w:t xml:space="preserve">[4] </w:t>
      </w:r>
      <w:proofErr w:type="spellStart"/>
      <w:r>
        <w:rPr>
          <w:sz w:val="21"/>
          <w:szCs w:val="21"/>
        </w:rPr>
        <w:t>Queenan</w:t>
      </w:r>
      <w:proofErr w:type="spellEnd"/>
      <w:r>
        <w:rPr>
          <w:sz w:val="21"/>
          <w:szCs w:val="21"/>
        </w:rPr>
        <w:t xml:space="preserve">, C. C., Ferguson, M. E., </w:t>
      </w:r>
      <w:proofErr w:type="spellStart"/>
      <w:r>
        <w:rPr>
          <w:sz w:val="21"/>
          <w:szCs w:val="21"/>
        </w:rPr>
        <w:t>Higbie</w:t>
      </w:r>
      <w:proofErr w:type="spellEnd"/>
      <w:r>
        <w:rPr>
          <w:sz w:val="21"/>
          <w:szCs w:val="21"/>
        </w:rPr>
        <w:t xml:space="preserve">, J., &amp; Kapoor, R. (2007). A comparison of </w:t>
      </w:r>
      <w:proofErr w:type="spellStart"/>
      <w:r>
        <w:rPr>
          <w:sz w:val="21"/>
          <w:szCs w:val="21"/>
        </w:rPr>
        <w:t>unconstraining</w:t>
      </w:r>
      <w:proofErr w:type="spellEnd"/>
      <w:r>
        <w:rPr>
          <w:sz w:val="21"/>
          <w:szCs w:val="21"/>
        </w:rPr>
        <w:t xml:space="preserve"> methods to improve revenue management systems. Production and Operations Management, 16(6), 729-746.</w:t>
      </w:r>
    </w:p>
    <w:p w:rsidR="007C6A6F" w:rsidRDefault="00000000">
      <w:pPr>
        <w:spacing w:after="80" w:line="360" w:lineRule="auto"/>
        <w:ind w:left="480" w:hanging="480"/>
      </w:pPr>
      <w:r>
        <w:rPr>
          <w:sz w:val="21"/>
          <w:szCs w:val="21"/>
        </w:rPr>
        <w:t>[5] Liu, P. H., Smith, D. R., &amp; Orkin, S. B. (2008). Care to estimate the unconstrained hotel demand? Journal of Revenue and Pricing Management, 7(4), 315-331.</w:t>
      </w:r>
    </w:p>
    <w:p w:rsidR="007C6A6F" w:rsidRDefault="00000000">
      <w:pPr>
        <w:spacing w:after="80" w:line="360" w:lineRule="auto"/>
        <w:ind w:left="480" w:hanging="480"/>
      </w:pPr>
      <w:r>
        <w:rPr>
          <w:sz w:val="21"/>
          <w:szCs w:val="21"/>
        </w:rPr>
        <w:t xml:space="preserve">[6] Yavuz, M., &amp; Kaya, O. (2021). Inventory management for perishable goods with fixed lifetimes, random </w:t>
      </w:r>
      <w:proofErr w:type="spellStart"/>
      <w:r>
        <w:rPr>
          <w:sz w:val="21"/>
          <w:szCs w:val="21"/>
        </w:rPr>
        <w:t>leadtimes</w:t>
      </w:r>
      <w:proofErr w:type="spellEnd"/>
      <w:r>
        <w:rPr>
          <w:sz w:val="21"/>
          <w:szCs w:val="21"/>
        </w:rPr>
        <w:t>, and censored demand. European Journal of Industrial Engineering, 15(4), 469-488.</w:t>
      </w:r>
    </w:p>
    <w:p w:rsidR="007C6A6F" w:rsidRDefault="00000000">
      <w:pPr>
        <w:spacing w:after="80" w:line="360" w:lineRule="auto"/>
        <w:ind w:left="480" w:hanging="480"/>
      </w:pPr>
      <w:r>
        <w:rPr>
          <w:sz w:val="21"/>
          <w:szCs w:val="21"/>
        </w:rPr>
        <w:t>[7] Kaya, O., &amp; Yavuz, M. (2023). Retail demand forecasting: A comparative study of deep learning and ensemble methods. International Journal of Production Research, 62(15), 5413-5433.</w:t>
      </w:r>
    </w:p>
    <w:p w:rsidR="007C6A6F" w:rsidRDefault="00000000">
      <w:pPr>
        <w:spacing w:after="80" w:line="360" w:lineRule="auto"/>
        <w:ind w:left="480" w:hanging="480"/>
      </w:pPr>
      <w:r>
        <w:rPr>
          <w:sz w:val="21"/>
          <w:szCs w:val="21"/>
        </w:rPr>
        <w:t>[8] Yavuz, M., &amp; Kaya, O. (2023). Demand forecasting with partially censored data for inventory management of perishables. Central European Journal of Operations Research, 32, 287-306.</w:t>
      </w:r>
    </w:p>
    <w:p w:rsidR="007C6A6F" w:rsidRDefault="00000000">
      <w:pPr>
        <w:spacing w:after="80" w:line="360" w:lineRule="auto"/>
        <w:ind w:left="480" w:hanging="480"/>
      </w:pPr>
      <w:r>
        <w:rPr>
          <w:sz w:val="21"/>
          <w:szCs w:val="21"/>
        </w:rPr>
        <w:t xml:space="preserve">[9] </w:t>
      </w:r>
      <w:proofErr w:type="spellStart"/>
      <w:r>
        <w:rPr>
          <w:sz w:val="21"/>
          <w:szCs w:val="21"/>
        </w:rPr>
        <w:t>Miguéis</w:t>
      </w:r>
      <w:proofErr w:type="spellEnd"/>
      <w:r>
        <w:rPr>
          <w:sz w:val="21"/>
          <w:szCs w:val="21"/>
        </w:rPr>
        <w:t xml:space="preserve">, V. L., </w:t>
      </w:r>
      <w:proofErr w:type="spellStart"/>
      <w:r>
        <w:rPr>
          <w:sz w:val="21"/>
          <w:szCs w:val="21"/>
        </w:rPr>
        <w:t>Camanho</w:t>
      </w:r>
      <w:proofErr w:type="spellEnd"/>
      <w:r>
        <w:rPr>
          <w:sz w:val="21"/>
          <w:szCs w:val="21"/>
        </w:rPr>
        <w:t>, A. S., &amp; Borges, J. F. (2022). Predicting demand for fresh fish retailing using interpretable machine learning. Omega, 110, 102638.</w:t>
      </w:r>
    </w:p>
    <w:p w:rsidR="007C6A6F" w:rsidRDefault="00000000">
      <w:pPr>
        <w:spacing w:after="80" w:line="360" w:lineRule="auto"/>
        <w:ind w:left="480" w:hanging="480"/>
      </w:pPr>
      <w:r>
        <w:rPr>
          <w:sz w:val="21"/>
          <w:szCs w:val="21"/>
        </w:rPr>
        <w:t xml:space="preserve">[10] </w:t>
      </w:r>
      <w:proofErr w:type="spellStart"/>
      <w:r>
        <w:rPr>
          <w:sz w:val="21"/>
          <w:szCs w:val="21"/>
        </w:rPr>
        <w:t>Afaki</w:t>
      </w:r>
      <w:proofErr w:type="spellEnd"/>
      <w:r>
        <w:rPr>
          <w:sz w:val="21"/>
          <w:szCs w:val="21"/>
        </w:rPr>
        <w:t>, B., &amp; Kremer, M. (2024). Improving demand forecasts in censored environments: A comparison of demand correction and demand shifting. SSRN Working Paper.</w:t>
      </w:r>
    </w:p>
    <w:p w:rsidR="007C6A6F" w:rsidRDefault="00000000">
      <w:pPr>
        <w:spacing w:after="80" w:line="360" w:lineRule="auto"/>
        <w:ind w:left="480" w:hanging="480"/>
      </w:pPr>
      <w:r>
        <w:rPr>
          <w:sz w:val="21"/>
          <w:szCs w:val="21"/>
        </w:rPr>
        <w:t>[11] Lu, Z., Zhang, H., Chen, X., Yu, X., Xie, X., Kong, X., &amp; Yang, M. (2025). Aiming at the target: An inverse data frequency weighted loss for mitigating demand censoring bias. KDD 2025.</w:t>
      </w:r>
    </w:p>
    <w:p w:rsidR="007C6A6F" w:rsidRDefault="00000000">
      <w:pPr>
        <w:spacing w:after="80" w:line="360" w:lineRule="auto"/>
        <w:ind w:left="480" w:hanging="480"/>
      </w:pPr>
      <w:r>
        <w:rPr>
          <w:sz w:val="21"/>
          <w:szCs w:val="21"/>
        </w:rPr>
        <w:t>[12] Nahmias, S. (1982). Perishable inventory theory: A review. Operations Research, 30(4), 680-708.</w:t>
      </w:r>
    </w:p>
    <w:p w:rsidR="007C6A6F" w:rsidRDefault="00000000">
      <w:pPr>
        <w:spacing w:after="80" w:line="360" w:lineRule="auto"/>
        <w:ind w:left="480" w:hanging="480"/>
      </w:pPr>
      <w:r>
        <w:rPr>
          <w:sz w:val="21"/>
          <w:szCs w:val="21"/>
        </w:rPr>
        <w:t xml:space="preserve">[13] </w:t>
      </w:r>
      <w:proofErr w:type="spellStart"/>
      <w:r>
        <w:rPr>
          <w:sz w:val="21"/>
          <w:szCs w:val="21"/>
        </w:rPr>
        <w:t>Karasmen</w:t>
      </w:r>
      <w:proofErr w:type="spellEnd"/>
      <w:r>
        <w:rPr>
          <w:sz w:val="21"/>
          <w:szCs w:val="21"/>
        </w:rPr>
        <w:t xml:space="preserve">, I. Z., </w:t>
      </w:r>
      <w:proofErr w:type="spellStart"/>
      <w:r>
        <w:rPr>
          <w:sz w:val="21"/>
          <w:szCs w:val="21"/>
        </w:rPr>
        <w:t>Scheller</w:t>
      </w:r>
      <w:proofErr w:type="spellEnd"/>
      <w:r>
        <w:rPr>
          <w:sz w:val="21"/>
          <w:szCs w:val="21"/>
        </w:rPr>
        <w:t>-Wolf, A., &amp; Deniz, B. (2011). Managing perishable and aging inventories: Review and future research directions. International Series in Operations Research &amp; Management Science, 151, 393-436.</w:t>
      </w:r>
    </w:p>
    <w:p w:rsidR="007C6A6F" w:rsidRDefault="00000000">
      <w:pPr>
        <w:spacing w:after="80" w:line="360" w:lineRule="auto"/>
        <w:ind w:left="480" w:hanging="480"/>
      </w:pPr>
      <w:r>
        <w:rPr>
          <w:sz w:val="21"/>
          <w:szCs w:val="21"/>
        </w:rPr>
        <w:t xml:space="preserve">[14] </w:t>
      </w:r>
      <w:proofErr w:type="spellStart"/>
      <w:r>
        <w:rPr>
          <w:sz w:val="21"/>
          <w:szCs w:val="21"/>
        </w:rPr>
        <w:t>Herbon</w:t>
      </w:r>
      <w:proofErr w:type="spellEnd"/>
      <w:r>
        <w:rPr>
          <w:sz w:val="21"/>
          <w:szCs w:val="21"/>
        </w:rPr>
        <w:t>, A., &amp; Cai, X. (2022). Modeling of dynamic pricing, ordering and preservation investment for perishable products with a real lifetime. Engineering Optimization, 55(9), 1442-1461.</w:t>
      </w:r>
    </w:p>
    <w:p w:rsidR="007C6A6F" w:rsidRDefault="00000000">
      <w:pPr>
        <w:spacing w:after="80" w:line="360" w:lineRule="auto"/>
        <w:ind w:left="480" w:hanging="480"/>
      </w:pPr>
      <w:r>
        <w:rPr>
          <w:sz w:val="21"/>
          <w:szCs w:val="21"/>
        </w:rPr>
        <w:lastRenderedPageBreak/>
        <w:t xml:space="preserve">[15] Guo, Y., Wang, X., &amp; Fan, Z. P. (2021). Joint optimization of dynamic pricing and replenishment for perishables with freshness-, price- and marketing effort-dependent demand. </w:t>
      </w:r>
      <w:proofErr w:type="spellStart"/>
      <w:r>
        <w:rPr>
          <w:sz w:val="21"/>
          <w:szCs w:val="21"/>
        </w:rPr>
        <w:t>Kybernetes</w:t>
      </w:r>
      <w:proofErr w:type="spellEnd"/>
      <w:r>
        <w:rPr>
          <w:sz w:val="21"/>
          <w:szCs w:val="21"/>
        </w:rPr>
        <w:t>, 51(4), 1546-1567.</w:t>
      </w:r>
    </w:p>
    <w:p w:rsidR="007C6A6F" w:rsidRDefault="00000000">
      <w:pPr>
        <w:spacing w:after="80" w:line="360" w:lineRule="auto"/>
        <w:ind w:left="480" w:hanging="480"/>
      </w:pPr>
      <w:r>
        <w:rPr>
          <w:sz w:val="21"/>
          <w:szCs w:val="21"/>
        </w:rPr>
        <w:t>[16] Yuan, Y., Pang, Z., &amp; Shen, Z. (2025). Joint dynamic pricing and inventory management of perishable products with freshness-dependent demand. Naval Research Logistics, 72(7), 1063-1084.</w:t>
      </w:r>
    </w:p>
    <w:p w:rsidR="007C6A6F" w:rsidRDefault="00000000">
      <w:pPr>
        <w:spacing w:after="80" w:line="360" w:lineRule="auto"/>
        <w:ind w:left="480" w:hanging="480"/>
      </w:pPr>
      <w:r>
        <w:rPr>
          <w:sz w:val="21"/>
          <w:szCs w:val="21"/>
        </w:rPr>
        <w:t>[17] Zhang, J., Li, S., &amp; Ke, G. Y. (2024). Managing perishable inventory systems with multiple products: A spectral risk measure approach. INFOR: Information Systems and Operational Research, 62(3), 614-631.</w:t>
      </w:r>
    </w:p>
    <w:p w:rsidR="007C6A6F" w:rsidRDefault="00000000">
      <w:pPr>
        <w:spacing w:after="80" w:line="360" w:lineRule="auto"/>
        <w:ind w:left="480" w:hanging="480"/>
      </w:pPr>
      <w:r>
        <w:rPr>
          <w:sz w:val="21"/>
          <w:szCs w:val="21"/>
        </w:rPr>
        <w:t>[18] Pan, J., Li, J., Wang, X., &amp; Zhang, Q. (2025). Federated multi-level forecasting for privacy-preserving multi-store retail demand prediction. AAAI 2025.</w:t>
      </w:r>
    </w:p>
    <w:p w:rsidR="007C6A6F" w:rsidRDefault="00000000">
      <w:pPr>
        <w:spacing w:after="80" w:line="360" w:lineRule="auto"/>
        <w:ind w:left="480" w:hanging="480"/>
      </w:pPr>
      <w:r>
        <w:rPr>
          <w:sz w:val="21"/>
          <w:szCs w:val="21"/>
        </w:rPr>
        <w:t>[19] Liu, Z., Zhang, Z., Wang, B., Zhou, Y., Yao, Z., Huang, H., &amp; Li, W. (2024). Practical inventory management for perishable goods with deep reinforcement learning. Neurocomputing, 587, 127689.</w:t>
      </w:r>
    </w:p>
    <w:p w:rsidR="007C6A6F" w:rsidRDefault="00000000">
      <w:pPr>
        <w:spacing w:after="80" w:line="360" w:lineRule="auto"/>
        <w:ind w:left="480" w:hanging="480"/>
      </w:pPr>
      <w:r>
        <w:rPr>
          <w:sz w:val="21"/>
          <w:szCs w:val="21"/>
        </w:rPr>
        <w:t>[20] Nomura, Y., Takahashi, S., &amp; Sato, K. (2025). Inventory management of perishable products using deep reinforcement learning under uncertainty. Algorithms, 18(7), 398.</w:t>
      </w:r>
    </w:p>
    <w:p w:rsidR="007C6A6F" w:rsidRDefault="00000000">
      <w:pPr>
        <w:spacing w:after="80" w:line="360" w:lineRule="auto"/>
        <w:ind w:left="480" w:hanging="480"/>
      </w:pPr>
      <w:r>
        <w:rPr>
          <w:sz w:val="21"/>
          <w:szCs w:val="21"/>
        </w:rPr>
        <w:t xml:space="preserve">[21] De Moor, B. J., </w:t>
      </w:r>
      <w:proofErr w:type="spellStart"/>
      <w:r>
        <w:rPr>
          <w:sz w:val="21"/>
          <w:szCs w:val="21"/>
        </w:rPr>
        <w:t>Gijsbrechts</w:t>
      </w:r>
      <w:proofErr w:type="spellEnd"/>
      <w:r>
        <w:rPr>
          <w:sz w:val="21"/>
          <w:szCs w:val="21"/>
        </w:rPr>
        <w:t xml:space="preserve">, J., &amp; </w:t>
      </w:r>
      <w:proofErr w:type="spellStart"/>
      <w:r>
        <w:rPr>
          <w:sz w:val="21"/>
          <w:szCs w:val="21"/>
        </w:rPr>
        <w:t>Boute</w:t>
      </w:r>
      <w:proofErr w:type="spellEnd"/>
      <w:r>
        <w:rPr>
          <w:sz w:val="21"/>
          <w:szCs w:val="21"/>
        </w:rPr>
        <w:t>, R. N. (2022). Reward shaping to improve the performance of deep reinforcement learning in perishable inventory management. European Journal of Operational Research, 301(2), 535-545.</w:t>
      </w:r>
    </w:p>
    <w:p w:rsidR="007C6A6F" w:rsidRDefault="00000000">
      <w:pPr>
        <w:spacing w:after="80" w:line="360" w:lineRule="auto"/>
        <w:ind w:left="480" w:hanging="480"/>
      </w:pPr>
      <w:r>
        <w:rPr>
          <w:sz w:val="21"/>
          <w:szCs w:val="21"/>
        </w:rPr>
        <w:t xml:space="preserve">[22] </w:t>
      </w:r>
      <w:proofErr w:type="spellStart"/>
      <w:r>
        <w:rPr>
          <w:sz w:val="21"/>
          <w:szCs w:val="21"/>
        </w:rPr>
        <w:t>Dehaybe</w:t>
      </w:r>
      <w:proofErr w:type="spellEnd"/>
      <w:r>
        <w:rPr>
          <w:sz w:val="21"/>
          <w:szCs w:val="21"/>
        </w:rPr>
        <w:t>, D., Catanzaro, D., Chevalier, P., &amp; Lusby, R. M. (2024). A new deep reinforcement learning approach for the perishable inventory management problem. Transportation Research Part E, 192, 103778.</w:t>
      </w:r>
    </w:p>
    <w:p w:rsidR="007C6A6F" w:rsidRDefault="00000000">
      <w:pPr>
        <w:spacing w:after="80" w:line="360" w:lineRule="auto"/>
        <w:ind w:left="480" w:hanging="480"/>
      </w:pPr>
      <w:r>
        <w:rPr>
          <w:sz w:val="21"/>
          <w:szCs w:val="21"/>
        </w:rPr>
        <w:t>[23] Liu, Z., et al. (2026). PIC-RL: Censoring-aware deep reinforcement learning for cloud service provisioning. IEEE Transactions on Services Computing, in press.</w:t>
      </w:r>
    </w:p>
    <w:p w:rsidR="007C6A6F" w:rsidRDefault="00000000">
      <w:pPr>
        <w:spacing w:after="80" w:line="360" w:lineRule="auto"/>
        <w:ind w:left="480" w:hanging="480"/>
      </w:pPr>
      <w:r>
        <w:rPr>
          <w:sz w:val="21"/>
          <w:szCs w:val="21"/>
        </w:rPr>
        <w:t xml:space="preserve">[24] </w:t>
      </w:r>
      <w:proofErr w:type="spellStart"/>
      <w:r>
        <w:rPr>
          <w:sz w:val="21"/>
          <w:szCs w:val="21"/>
        </w:rPr>
        <w:t>Vanroose</w:t>
      </w:r>
      <w:proofErr w:type="spellEnd"/>
      <w:r>
        <w:rPr>
          <w:sz w:val="21"/>
          <w:szCs w:val="21"/>
        </w:rPr>
        <w:t xml:space="preserve">, P., </w:t>
      </w:r>
      <w:proofErr w:type="spellStart"/>
      <w:r>
        <w:rPr>
          <w:sz w:val="21"/>
          <w:szCs w:val="21"/>
        </w:rPr>
        <w:t>Boute</w:t>
      </w:r>
      <w:proofErr w:type="spellEnd"/>
      <w:r>
        <w:rPr>
          <w:sz w:val="21"/>
          <w:szCs w:val="21"/>
        </w:rPr>
        <w:t xml:space="preserve">, R., &amp; </w:t>
      </w:r>
      <w:proofErr w:type="spellStart"/>
      <w:r>
        <w:rPr>
          <w:sz w:val="21"/>
          <w:szCs w:val="21"/>
        </w:rPr>
        <w:t>Verguts</w:t>
      </w:r>
      <w:proofErr w:type="spellEnd"/>
      <w:r>
        <w:rPr>
          <w:sz w:val="21"/>
          <w:szCs w:val="21"/>
        </w:rPr>
        <w:t>, T. (2025). GPT-4o-Inventory: Assessing LLM performance on inventory decision-making. arXiv:2505.16891.</w:t>
      </w:r>
    </w:p>
    <w:p w:rsidR="007C6A6F" w:rsidRDefault="00000000">
      <w:pPr>
        <w:spacing w:after="80" w:line="360" w:lineRule="auto"/>
        <w:ind w:left="480" w:hanging="480"/>
      </w:pPr>
      <w:r>
        <w:rPr>
          <w:sz w:val="21"/>
          <w:szCs w:val="21"/>
        </w:rPr>
        <w:t xml:space="preserve">[25] van der Veen, A., et al. (2025). </w:t>
      </w:r>
      <w:proofErr w:type="spellStart"/>
      <w:r>
        <w:rPr>
          <w:sz w:val="21"/>
          <w:szCs w:val="21"/>
        </w:rPr>
        <w:t>InvBench</w:t>
      </w:r>
      <w:proofErr w:type="spellEnd"/>
      <w:r>
        <w:rPr>
          <w:sz w:val="21"/>
          <w:szCs w:val="21"/>
        </w:rPr>
        <w:t>: Can LLMs learn to manage inventory? A benchmark for sequential decision-making. arXiv:2506.03608.</w:t>
      </w:r>
    </w:p>
    <w:p w:rsidR="007C6A6F" w:rsidRDefault="00000000">
      <w:pPr>
        <w:spacing w:after="80" w:line="360" w:lineRule="auto"/>
        <w:ind w:left="480" w:hanging="480"/>
      </w:pPr>
      <w:r>
        <w:rPr>
          <w:sz w:val="21"/>
          <w:szCs w:val="21"/>
        </w:rPr>
        <w:t xml:space="preserve">[26] Yang, Z., &amp; </w:t>
      </w:r>
      <w:proofErr w:type="spellStart"/>
      <w:r>
        <w:rPr>
          <w:sz w:val="21"/>
          <w:szCs w:val="21"/>
        </w:rPr>
        <w:t>Birge</w:t>
      </w:r>
      <w:proofErr w:type="spellEnd"/>
      <w:r>
        <w:rPr>
          <w:sz w:val="21"/>
          <w:szCs w:val="21"/>
        </w:rPr>
        <w:t>, J. R. (2025). Inventory management with LLM-based agents. arXiv:2509.14236.</w:t>
      </w:r>
    </w:p>
    <w:p w:rsidR="007C6A6F" w:rsidRDefault="00000000">
      <w:pPr>
        <w:spacing w:after="80" w:line="360" w:lineRule="auto"/>
        <w:ind w:left="480" w:hanging="480"/>
      </w:pPr>
      <w:r>
        <w:rPr>
          <w:sz w:val="21"/>
          <w:szCs w:val="21"/>
        </w:rPr>
        <w:t>[27] ORPR: Operations rules and deep reinforcement learning for inventory optimization. JD.com Technical Report, 2025.</w:t>
      </w:r>
    </w:p>
    <w:p w:rsidR="007C6A6F" w:rsidRDefault="00000000">
      <w:pPr>
        <w:spacing w:after="80" w:line="360" w:lineRule="auto"/>
        <w:ind w:left="480" w:hanging="480"/>
      </w:pPr>
      <w:r>
        <w:rPr>
          <w:sz w:val="21"/>
          <w:szCs w:val="21"/>
        </w:rPr>
        <w:t xml:space="preserve">[28] Ding, X., Zhang, Y., Bin, T., Wei, X., &amp; Li, Z. (2024). </w:t>
      </w:r>
      <w:proofErr w:type="spellStart"/>
      <w:r>
        <w:rPr>
          <w:sz w:val="21"/>
          <w:szCs w:val="21"/>
        </w:rPr>
        <w:t>DeepStock</w:t>
      </w:r>
      <w:proofErr w:type="spellEnd"/>
      <w:r>
        <w:rPr>
          <w:sz w:val="21"/>
          <w:szCs w:val="21"/>
        </w:rPr>
        <w:t>: A deep reinforcement learning approach to inventory management. CIKM 2024.</w:t>
      </w:r>
    </w:p>
    <w:p w:rsidR="007C6A6F" w:rsidRDefault="00000000">
      <w:pPr>
        <w:spacing w:after="80" w:line="360" w:lineRule="auto"/>
        <w:ind w:left="480" w:hanging="480"/>
      </w:pPr>
      <w:r>
        <w:rPr>
          <w:sz w:val="21"/>
          <w:szCs w:val="21"/>
        </w:rPr>
        <w:t>[29] Wu, J., Li, Q., Chen, L., &amp; Zhang, D. (2025). SCOPE: Supply chain optimization with graph-</w:t>
      </w:r>
      <w:r>
        <w:rPr>
          <w:sz w:val="21"/>
          <w:szCs w:val="21"/>
        </w:rPr>
        <w:lastRenderedPageBreak/>
        <w:t>based deep reinforcement learning. KDD 2025 Applied Data Science Track.</w:t>
      </w:r>
    </w:p>
    <w:sectPr w:rsidR="007C6A6F">
      <w:headerReference w:type="default" r:id="rId13"/>
      <w:footerReference w:type="default" r:id="rId14"/>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37D9E" w:rsidRDefault="00637D9E">
      <w:r>
        <w:separator/>
      </w:r>
    </w:p>
  </w:endnote>
  <w:endnote w:type="continuationSeparator" w:id="0">
    <w:p w:rsidR="00637D9E" w:rsidRDefault="00637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C6A6F" w:rsidRDefault="00000000">
    <w:pPr>
      <w:jc w:val="center"/>
    </w:pPr>
    <w:r>
      <w:rPr>
        <w:sz w:val="18"/>
        <w:szCs w:val="18"/>
      </w:rPr>
      <w:fldChar w:fldCharType="begin"/>
    </w:r>
    <w:r>
      <w:rPr>
        <w:sz w:val="18"/>
        <w:szCs w:val="18"/>
      </w:rPr>
      <w:instrText>PAGE</w:instrText>
    </w:r>
    <w:r>
      <w:rPr>
        <w:sz w:val="18"/>
        <w:szCs w:val="18"/>
      </w:rPr>
      <w:fldChar w:fldCharType="separate"/>
    </w:r>
    <w:r w:rsidR="009838F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37D9E" w:rsidRDefault="00637D9E">
      <w:r>
        <w:separator/>
      </w:r>
    </w:p>
  </w:footnote>
  <w:footnote w:type="continuationSeparator" w:id="0">
    <w:p w:rsidR="00637D9E" w:rsidRDefault="00637D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C6A6F" w:rsidRDefault="00000000">
    <w:pPr>
      <w:jc w:val="center"/>
    </w:pPr>
    <w:r>
      <w:rPr>
        <w:color w:val="666666"/>
        <w:sz w:val="18"/>
        <w:szCs w:val="18"/>
      </w:rPr>
      <w:t>硕士专业学位论文选题报告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0648B8"/>
    <w:multiLevelType w:val="hybridMultilevel"/>
    <w:tmpl w:val="164EFDD0"/>
    <w:lvl w:ilvl="0" w:tplc="CCD495D6">
      <w:start w:val="1"/>
      <w:numFmt w:val="bullet"/>
      <w:lvlText w:val="•"/>
      <w:lvlJc w:val="left"/>
      <w:pPr>
        <w:ind w:left="360" w:hanging="360"/>
      </w:pPr>
      <w:rPr>
        <w:rFonts w:ascii="Times New Roman" w:eastAsia="宋体"/>
      </w:rPr>
    </w:lvl>
    <w:lvl w:ilvl="1" w:tplc="E1FE4F96">
      <w:numFmt w:val="decimal"/>
      <w:lvlText w:val=""/>
      <w:lvlJc w:val="left"/>
    </w:lvl>
    <w:lvl w:ilvl="2" w:tplc="C4903F6C">
      <w:numFmt w:val="decimal"/>
      <w:lvlText w:val=""/>
      <w:lvlJc w:val="left"/>
    </w:lvl>
    <w:lvl w:ilvl="3" w:tplc="9C74AAEC">
      <w:numFmt w:val="decimal"/>
      <w:lvlText w:val=""/>
      <w:lvlJc w:val="left"/>
    </w:lvl>
    <w:lvl w:ilvl="4" w:tplc="B69AB8F2">
      <w:numFmt w:val="decimal"/>
      <w:lvlText w:val=""/>
      <w:lvlJc w:val="left"/>
    </w:lvl>
    <w:lvl w:ilvl="5" w:tplc="A78C32D2">
      <w:numFmt w:val="decimal"/>
      <w:lvlText w:val=""/>
      <w:lvlJc w:val="left"/>
    </w:lvl>
    <w:lvl w:ilvl="6" w:tplc="0F06C098">
      <w:numFmt w:val="decimal"/>
      <w:lvlText w:val=""/>
      <w:lvlJc w:val="left"/>
    </w:lvl>
    <w:lvl w:ilvl="7" w:tplc="3976E3D2">
      <w:numFmt w:val="decimal"/>
      <w:lvlText w:val=""/>
      <w:lvlJc w:val="left"/>
    </w:lvl>
    <w:lvl w:ilvl="8" w:tplc="A2E25450">
      <w:numFmt w:val="decimal"/>
      <w:lvlText w:val=""/>
      <w:lvlJc w:val="left"/>
    </w:lvl>
  </w:abstractNum>
  <w:abstractNum w:abstractNumId="1" w15:restartNumberingAfterBreak="0">
    <w:nsid w:val="709D7B49"/>
    <w:multiLevelType w:val="hybridMultilevel"/>
    <w:tmpl w:val="ECF406B0"/>
    <w:lvl w:ilvl="0" w:tplc="FFEEF154">
      <w:start w:val="1"/>
      <w:numFmt w:val="bullet"/>
      <w:lvlText w:val="●"/>
      <w:lvlJc w:val="left"/>
      <w:pPr>
        <w:ind w:left="720" w:hanging="360"/>
      </w:pPr>
    </w:lvl>
    <w:lvl w:ilvl="1" w:tplc="D93A1316">
      <w:start w:val="1"/>
      <w:numFmt w:val="bullet"/>
      <w:lvlText w:val="○"/>
      <w:lvlJc w:val="left"/>
      <w:pPr>
        <w:ind w:left="1440" w:hanging="360"/>
      </w:pPr>
    </w:lvl>
    <w:lvl w:ilvl="2" w:tplc="B5D67738">
      <w:start w:val="1"/>
      <w:numFmt w:val="bullet"/>
      <w:lvlText w:val="■"/>
      <w:lvlJc w:val="left"/>
      <w:pPr>
        <w:ind w:left="2160" w:hanging="360"/>
      </w:pPr>
    </w:lvl>
    <w:lvl w:ilvl="3" w:tplc="42FC266C">
      <w:start w:val="1"/>
      <w:numFmt w:val="bullet"/>
      <w:lvlText w:val="●"/>
      <w:lvlJc w:val="left"/>
      <w:pPr>
        <w:ind w:left="2880" w:hanging="360"/>
      </w:pPr>
    </w:lvl>
    <w:lvl w:ilvl="4" w:tplc="6FF6BD30">
      <w:start w:val="1"/>
      <w:numFmt w:val="bullet"/>
      <w:lvlText w:val="○"/>
      <w:lvlJc w:val="left"/>
      <w:pPr>
        <w:ind w:left="3600" w:hanging="360"/>
      </w:pPr>
    </w:lvl>
    <w:lvl w:ilvl="5" w:tplc="6BB452B2">
      <w:start w:val="1"/>
      <w:numFmt w:val="bullet"/>
      <w:lvlText w:val="■"/>
      <w:lvlJc w:val="left"/>
      <w:pPr>
        <w:ind w:left="4320" w:hanging="360"/>
      </w:pPr>
    </w:lvl>
    <w:lvl w:ilvl="6" w:tplc="CE74E472">
      <w:start w:val="1"/>
      <w:numFmt w:val="bullet"/>
      <w:lvlText w:val="●"/>
      <w:lvlJc w:val="left"/>
      <w:pPr>
        <w:ind w:left="5040" w:hanging="360"/>
      </w:pPr>
    </w:lvl>
    <w:lvl w:ilvl="7" w:tplc="7C7E50EA">
      <w:start w:val="1"/>
      <w:numFmt w:val="bullet"/>
      <w:lvlText w:val="●"/>
      <w:lvlJc w:val="left"/>
      <w:pPr>
        <w:ind w:left="5760" w:hanging="360"/>
      </w:pPr>
    </w:lvl>
    <w:lvl w:ilvl="8" w:tplc="A6188DD2">
      <w:start w:val="1"/>
      <w:numFmt w:val="bullet"/>
      <w:lvlText w:val="●"/>
      <w:lvlJc w:val="left"/>
      <w:pPr>
        <w:ind w:left="6480" w:hanging="360"/>
      </w:pPr>
    </w:lvl>
  </w:abstractNum>
  <w:abstractNum w:abstractNumId="2" w15:restartNumberingAfterBreak="0">
    <w:nsid w:val="738053F8"/>
    <w:multiLevelType w:val="hybridMultilevel"/>
    <w:tmpl w:val="54DE2C46"/>
    <w:lvl w:ilvl="0" w:tplc="CE46F694">
      <w:start w:val="1"/>
      <w:numFmt w:val="bullet"/>
      <w:lvlText w:val=""/>
      <w:lvlJc w:val="left"/>
      <w:pPr>
        <w:ind w:left="440" w:hanging="440"/>
      </w:pPr>
      <w:rPr>
        <w:rFonts w:ascii="Wingdings" w:hAnsi="Wingdings" w:hint="default"/>
        <w:sz w:val="11"/>
        <w:szCs w:val="11"/>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440611675">
    <w:abstractNumId w:val="1"/>
    <w:lvlOverride w:ilvl="0">
      <w:startOverride w:val="1"/>
    </w:lvlOverride>
  </w:num>
  <w:num w:numId="2" w16cid:durableId="1151673058">
    <w:abstractNumId w:val="0"/>
    <w:lvlOverride w:ilvl="0">
      <w:startOverride w:val="1"/>
    </w:lvlOverride>
  </w:num>
  <w:num w:numId="3" w16cid:durableId="18329861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A6F"/>
    <w:rsid w:val="0025424E"/>
    <w:rsid w:val="00563A00"/>
    <w:rsid w:val="00637D9E"/>
    <w:rsid w:val="006C4C3E"/>
    <w:rsid w:val="007C6A6F"/>
    <w:rsid w:val="009838F9"/>
    <w:rsid w:val="00CE06C0"/>
    <w:rsid w:val="00D86B7D"/>
    <w:rsid w:val="00DC4D84"/>
    <w:rsid w:val="00F77E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EE63A74"/>
  <w15:docId w15:val="{9DB79354-A1D8-2546-9B56-6397F31E5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29</Pages>
  <Words>2964</Words>
  <Characters>16895</Characters>
  <Application>Microsoft Office Word</Application>
  <DocSecurity>0</DocSecurity>
  <Lines>140</Lines>
  <Paragraphs>39</Paragraphs>
  <ScaleCrop>false</ScaleCrop>
  <Company/>
  <LinksUpToDate>false</LinksUpToDate>
  <CharactersWithSpaces>19820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liuxinyi18</cp:lastModifiedBy>
  <cp:revision>3</cp:revision>
  <dcterms:created xsi:type="dcterms:W3CDTF">2026-08-21T14:28:00Z</dcterms:created>
  <dcterms:modified xsi:type="dcterms:W3CDTF">2026-08-22T03:21:00Z</dcterms:modified>
</cp:coreProperties>
</file>