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ABC19" w14:textId="77777777" w:rsidR="00390366" w:rsidRDefault="00D85CE3">
      <w:pPr>
        <w:pStyle w:val="10"/>
        <w:rPr>
          <w:lang w:eastAsia="zh-CN"/>
        </w:rPr>
      </w:pPr>
      <w:bookmarkStart w:id="0" w:name="时间心理账户研究述评示例"/>
      <w:r>
        <w:rPr>
          <w:rFonts w:hint="eastAsia"/>
          <w:lang w:eastAsia="zh-CN"/>
        </w:rPr>
        <w:t>时间心理账户研究述评（示例）</w:t>
      </w:r>
    </w:p>
    <w:p w14:paraId="017EB6B2" w14:textId="77777777" w:rsidR="00390366" w:rsidRDefault="00D85CE3">
      <w:pPr>
        <w:pStyle w:val="20"/>
        <w:rPr>
          <w:lang w:eastAsia="zh-CN"/>
        </w:rPr>
      </w:pPr>
      <w:bookmarkStart w:id="1" w:name="摘要"/>
      <w:r>
        <w:rPr>
          <w:rFonts w:hint="eastAsia"/>
          <w:lang w:eastAsia="zh-CN"/>
        </w:rPr>
        <w:t>摘要</w:t>
      </w:r>
    </w:p>
    <w:p w14:paraId="75337333" w14:textId="77777777" w:rsidR="00390366" w:rsidRDefault="00D85CE3">
      <w:pPr>
        <w:pStyle w:val="FirstParagraph"/>
        <w:ind w:firstLine="480"/>
      </w:pPr>
      <w:r>
        <w:rPr>
          <w:rFonts w:hint="eastAsia"/>
        </w:rPr>
        <w:t>时间心理账户研究主要关注个体如何像管理金钱一样，对时间进行分类、预算、编码与评价。现有文献表明，时间并不是单纯均质、可完全替代的客观资源，而是在不同活动场景、参照点和损失收益框架下呈现出明显的主观价值差异。围绕时间心理账户的核心假设、时间与金钱的比较以及其在等待、消费和出行等情境中的应用，相关研究已经形成了较为清晰的讨论脉络，但对其独特机制和外部边界条件仍有进一步拓展空间。</w:t>
      </w:r>
    </w:p>
    <w:p w14:paraId="51D74FA2" w14:textId="77777777" w:rsidR="00390366" w:rsidRDefault="00D85CE3">
      <w:pPr>
        <w:pStyle w:val="20"/>
        <w:rPr>
          <w:lang w:eastAsia="zh-CN"/>
        </w:rPr>
      </w:pPr>
      <w:bookmarkStart w:id="2" w:name="关键词"/>
      <w:bookmarkEnd w:id="1"/>
      <w:r>
        <w:rPr>
          <w:rFonts w:hint="eastAsia"/>
          <w:lang w:eastAsia="zh-CN"/>
        </w:rPr>
        <w:t>关键词</w:t>
      </w:r>
    </w:p>
    <w:p w14:paraId="4C16D2A4" w14:textId="77777777" w:rsidR="00390366" w:rsidRDefault="00D85CE3">
      <w:pPr>
        <w:pStyle w:val="FirstParagraph"/>
        <w:ind w:firstLine="480"/>
      </w:pPr>
      <w:r>
        <w:rPr>
          <w:rFonts w:hint="eastAsia"/>
        </w:rPr>
        <w:t>时间心理账户；行为决策；时间与金钱；等待决策；前景理论</w:t>
      </w:r>
    </w:p>
    <w:p w14:paraId="229BC0C9" w14:textId="77777777" w:rsidR="00390366" w:rsidRDefault="00D85CE3">
      <w:pPr>
        <w:pStyle w:val="20"/>
        <w:rPr>
          <w:lang w:eastAsia="zh-CN"/>
        </w:rPr>
      </w:pPr>
      <w:bookmarkStart w:id="3" w:name="正文"/>
      <w:bookmarkEnd w:id="2"/>
      <w:r>
        <w:rPr>
          <w:rFonts w:hint="eastAsia"/>
          <w:lang w:eastAsia="zh-CN"/>
        </w:rPr>
        <w:t>正文</w:t>
      </w:r>
    </w:p>
    <w:p w14:paraId="4C3FA560" w14:textId="6A5E2320" w:rsidR="00390366" w:rsidRDefault="00D85CE3">
      <w:pPr>
        <w:pStyle w:val="FirstParagraph"/>
        <w:ind w:firstLine="480"/>
      </w:pPr>
      <w:r>
        <w:rPr>
          <w:rFonts w:hint="eastAsia"/>
        </w:rPr>
        <w:t>关于时间心理账户的讨论，首先建立在“时间能否像金钱一样被心理核算</w:t>
      </w:r>
      <w:r>
        <w:rPr>
          <w:rFonts w:hint="eastAsia"/>
        </w:rPr>
        <w:t>”这一基本问题之上。</w:t>
      </w:r>
      <w:r>
        <w:rPr>
          <w:rFonts w:hint="eastAsia"/>
        </w:rPr>
        <w:t>Rajagopal</w:t>
      </w:r>
      <w:r>
        <w:t xml:space="preserve"> </w:t>
      </w:r>
      <w:r>
        <w:rPr>
          <w:rFonts w:hint="eastAsia"/>
        </w:rPr>
        <w:t>与</w:t>
      </w:r>
      <w:r>
        <w:t xml:space="preserve"> Rha </w:t>
      </w:r>
      <w:r>
        <w:rPr>
          <w:rFonts w:hint="eastAsia"/>
        </w:rPr>
        <w:t>通过多项研究指出，个体确实会为时间建立不同的心理账户，并尝试在工作与非工作活动之间维持主观上的平衡</w:t>
      </w:r>
      <w:r>
        <w:fldChar w:fldCharType="begin"/>
      </w:r>
      <w:r w:rsidR="00294D33">
        <w:instrText xml:space="preserve"> ADDIN ZOTERO_ITEM CSL_CITATION {"citationID":"codex-4de093ab2d0343a29eef262c388a919d","properties":{"formattedCitation":"\\super [1]\\nosupersub{}","plainCitation":"[1]","noteIndex":0},"citationItems":[{"id":111,"uris":["http://zotero.org/users/16536470/items/AEDMK49Y"],"itemData":{"id":111,"type":"article-journal","abstract":"This paper examines the ways in which time is perceived and tracked. We investigate whether people create mental accounts for time like they do for money, how time is allotted to these accounts and if time is valued differently according to the account to which it is assigned. Across ﬁve studies, we ﬁnd evidence that people create mental accounts for time and attempt to balance their time across work and non-work activities.","citation-key":"Rajagopal2009","container-title":"Journal of Economic Psychology","DOI":"10.1016/j.joep.2009.06.008","ISSN":"01674870","issue":"5","journalAbbreviation":"J. Econ. Psychol.","language":"en","license":"https://www.elsevier.com/tdm/userlicense/1.0</w:instrText>
      </w:r>
      <w:r w:rsidR="00294D33">
        <w:rPr>
          <w:rFonts w:hint="eastAsia"/>
        </w:rPr>
        <w:instrText xml:space="preserve">/","note":"citation-key: Rajagopal2009\ntitleTranslation: </w:instrText>
      </w:r>
      <w:r w:rsidR="00294D33">
        <w:rPr>
          <w:rFonts w:hint="eastAsia"/>
        </w:rPr>
        <w:instrText>时间的心理核算</w:instrText>
      </w:r>
      <w:r w:rsidR="00294D33">
        <w:rPr>
          <w:rFonts w:hint="eastAsia"/>
        </w:rPr>
        <w:instrText xml:space="preserve">\nremark: </w:instrText>
      </w:r>
      <w:r w:rsidR="00294D33">
        <w:rPr>
          <w:rFonts w:hint="eastAsia"/>
        </w:rPr>
        <w:instrText>理论·</w:instrText>
      </w:r>
      <w:r w:rsidR="00294D33">
        <w:rPr>
          <w:rFonts w:hint="eastAsia"/>
        </w:rPr>
        <w:instrText>5</w:instrText>
      </w:r>
      <w:r w:rsidR="00294D33">
        <w:rPr>
          <w:rFonts w:hint="eastAsia"/>
        </w:rPr>
        <w:instrText>个实验提出时间心理账户</w:instrText>
      </w:r>
      <w:r w:rsidR="00294D33">
        <w:rPr>
          <w:rFonts w:hint="eastAsia"/>
        </w:rPr>
        <w:instrText>","page":"772-781","source":"DOI.org (Crossref)","title":"The mental accounting of time","volume":"30","author":[{"family":"Rajagopal","given":"Priyali"},{"family":"</w:instrText>
      </w:r>
      <w:r w:rsidR="00294D33">
        <w:instrText xml:space="preserve">Rha","given":"Jong-Youn"}],"issued":{"date-parts":[["2009",10]]}}}],"schema":"https://github.com/citation-style-language/schema/raw/master/csl-citation.json"} </w:instrText>
      </w:r>
      <w:r>
        <w:fldChar w:fldCharType="separate"/>
      </w:r>
      <w:r w:rsidR="00294D33" w:rsidRPr="00294D33">
        <w:rPr>
          <w:rFonts w:cs="Times New Roman"/>
          <w:vertAlign w:val="superscript"/>
        </w:rPr>
        <w:t>[1]</w:t>
      </w:r>
      <w:r>
        <w:fldChar w:fldCharType="end"/>
      </w:r>
      <w:r>
        <w:rPr>
          <w:rFonts w:hint="eastAsia"/>
        </w:rPr>
        <w:t>。国内研究则进一步从综述与范式梳理的角度强调，时间心理账户不仅具有非替代性、灵活性和心理预算等一般特征，还会表现出损失规避、禀赋效应和沉没成本效应等典型行为偏差</w:t>
      </w:r>
      <w:r>
        <w:fldChar w:fldCharType="begin"/>
      </w:r>
      <w:r w:rsidR="00294D33">
        <w:instrText xml:space="preserve"> ADDIN ZOTERO_ITEM CSL_CITATION {"citationID":"codex-e730451d08374508b05df2dd9c2cc9da","properties":{"formattedCitation":"\\super [2,3]\\nosupersub{}","plainCitation":"[2,3]","noteIndex":0},"citationItems":[{"id":192,"uris":["http://zotero.org/users/16536</w:instrText>
      </w:r>
      <w:r w:rsidR="00294D33">
        <w:rPr>
          <w:rFonts w:hint="eastAsia"/>
        </w:rPr>
        <w:instrText>470/items/XUANGYMJ"],"itemData":{"id":192,"type":"article-journal","abstract":"</w:instrText>
      </w:r>
      <w:r w:rsidR="00294D33">
        <w:rPr>
          <w:rFonts w:hint="eastAsia"/>
        </w:rPr>
        <w:instrText>时间心理账户与时间管理、主观幸福感等密切相关。时间心理账户表现出非替代性、灵活性、损失规避性、心理预算、禀赋效应、沉没成本效应等特征。这些特征都有其典型的研究范式供借鉴。未来的研究应深入揭示时间心理账户的独特机制，基于发展适宜性和文化适应性在研究内容和研究方法方面进一步拓展与创新。</w:instrText>
      </w:r>
      <w:r w:rsidR="00294D33">
        <w:rPr>
          <w:rFonts w:hint="eastAsia"/>
        </w:rPr>
        <w:instrText>","citation-key":"WeiYongGang2023","container-title":"</w:instrText>
      </w:r>
      <w:r w:rsidR="00294D33">
        <w:rPr>
          <w:rFonts w:hint="eastAsia"/>
        </w:rPr>
        <w:instrText>心理学探新</w:instrText>
      </w:r>
      <w:r w:rsidR="00294D33">
        <w:rPr>
          <w:rFonts w:hint="eastAsia"/>
        </w:rPr>
        <w:instrText>","issue":"5","journalAbbreviation":"</w:instrText>
      </w:r>
      <w:r w:rsidR="00294D33">
        <w:rPr>
          <w:rFonts w:hint="eastAsia"/>
        </w:rPr>
        <w:instrText>心理学探新</w:instrText>
      </w:r>
      <w:r w:rsidR="00294D33">
        <w:rPr>
          <w:rFonts w:hint="eastAsia"/>
        </w:rPr>
        <w:instrText xml:space="preserve">","language":"zh","note":"citation-key: WeiYongGang2023\nfoundation: </w:instrText>
      </w:r>
      <w:r w:rsidR="00294D33">
        <w:rPr>
          <w:rFonts w:hint="eastAsia"/>
        </w:rPr>
        <w:instrText>重庆市第五批高校优秀人才支持计划</w:instrText>
      </w:r>
      <w:r w:rsidR="00294D33">
        <w:rPr>
          <w:rFonts w:hint="eastAsia"/>
        </w:rPr>
        <w:instrText>(</w:instrText>
      </w:r>
      <w:r w:rsidR="00294D33">
        <w:rPr>
          <w:rFonts w:hint="eastAsia"/>
        </w:rPr>
        <w:instrText>渝教人发</w:instrText>
      </w:r>
      <w:r w:rsidR="00294D33">
        <w:rPr>
          <w:rFonts w:hint="eastAsia"/>
        </w:rPr>
        <w:instrText>[2017]29</w:instrText>
      </w:r>
      <w:r w:rsidR="00294D33">
        <w:rPr>
          <w:rFonts w:hint="eastAsia"/>
        </w:rPr>
        <w:instrText>号</w:instrText>
      </w:r>
      <w:r w:rsidR="00294D33">
        <w:rPr>
          <w:rFonts w:hint="eastAsia"/>
        </w:rPr>
        <w:instrText>)</w:instrText>
      </w:r>
      <w:r w:rsidR="00294D33">
        <w:rPr>
          <w:rFonts w:hint="eastAsia"/>
        </w:rPr>
        <w:instrText>；</w:instrText>
      </w:r>
      <w:r w:rsidR="00294D33">
        <w:rPr>
          <w:rFonts w:hint="eastAsia"/>
        </w:rPr>
        <w:instrText xml:space="preserve">\ndownload: 646\nalbum: </w:instrText>
      </w:r>
      <w:r w:rsidR="00294D33">
        <w:rPr>
          <w:rFonts w:hint="eastAsia"/>
        </w:rPr>
        <w:instrText>哲学与人文科学</w:instrText>
      </w:r>
      <w:r w:rsidR="00294D33">
        <w:rPr>
          <w:rFonts w:hint="eastAsia"/>
        </w:rPr>
        <w:instrText xml:space="preserve">\nCLC: B842\ndbcode: CJFQ\ndbname: CJFDLAST2024\nfilename: XLXT202305009\nremark: </w:instrText>
      </w:r>
      <w:r w:rsidR="00294D33">
        <w:rPr>
          <w:rFonts w:hint="eastAsia"/>
        </w:rPr>
        <w:instrText>理论·时间账户</w:instrText>
      </w:r>
      <w:r w:rsidR="00294D33">
        <w:rPr>
          <w:rFonts w:hint="eastAsia"/>
        </w:rPr>
        <w:instrText>6</w:instrText>
      </w:r>
      <w:r w:rsidR="00294D33">
        <w:rPr>
          <w:rFonts w:hint="eastAsia"/>
        </w:rPr>
        <w:instrText>效应</w:instrText>
      </w:r>
      <w:r w:rsidR="00294D33">
        <w:rPr>
          <w:rFonts w:hint="eastAsia"/>
        </w:rPr>
        <w:instrText>+3</w:instrText>
      </w:r>
      <w:r w:rsidR="00294D33">
        <w:rPr>
          <w:rFonts w:hint="eastAsia"/>
        </w:rPr>
        <w:instrText>范式</w:instrText>
      </w:r>
      <w:r w:rsidR="00294D33">
        <w:rPr>
          <w:rFonts w:hint="eastAsia"/>
        </w:rPr>
        <w:instrText>","page":"449-454","source":"CNKI","title":"</w:instrText>
      </w:r>
      <w:r w:rsidR="00294D33">
        <w:rPr>
          <w:rFonts w:hint="eastAsia"/>
        </w:rPr>
        <w:instrText>时间心理账户的特征及其研究范式</w:instrText>
      </w:r>
      <w:r w:rsidR="00294D33">
        <w:rPr>
          <w:rFonts w:hint="eastAsia"/>
        </w:rPr>
        <w:instrText>","volume":"43","author":[{"literal":"</w:instrText>
      </w:r>
      <w:r w:rsidR="00294D33">
        <w:rPr>
          <w:rFonts w:hint="eastAsia"/>
        </w:rPr>
        <w:instrText>魏勇刚</w:instrText>
      </w:r>
      <w:r w:rsidR="00294D33">
        <w:rPr>
          <w:rFonts w:hint="eastAsia"/>
        </w:rPr>
        <w:instrText>"},{"literal":"</w:instrText>
      </w:r>
      <w:r w:rsidR="00294D33">
        <w:rPr>
          <w:rFonts w:hint="eastAsia"/>
        </w:rPr>
        <w:instrText>唐银灿</w:instrText>
      </w:r>
      <w:r w:rsidR="00294D33">
        <w:rPr>
          <w:rFonts w:hint="eastAsia"/>
        </w:rPr>
        <w:instrText>"},{"literal":"</w:instrText>
      </w:r>
      <w:r w:rsidR="00294D33">
        <w:rPr>
          <w:rFonts w:hint="eastAsia"/>
        </w:rPr>
        <w:instrText>王晓曦</w:instrText>
      </w:r>
      <w:r w:rsidR="00294D33">
        <w:rPr>
          <w:rFonts w:hint="eastAsia"/>
        </w:rPr>
        <w:instrText>"}],"issued":{"date-parts":[["2023"]]}}},{"id":174,"uris":["http://zotero.org/users/16536470/items/4Z7X8ZNK"],"itemData":{"id":174,"type":"article-journal","abstract":"</w:instrText>
      </w:r>
      <w:r w:rsidR="00294D33">
        <w:rPr>
          <w:rFonts w:hint="eastAsia"/>
        </w:rPr>
        <w:instrText>等待时间知觉是指人们在等待过程中对等待时长的主观感受和心理体验</w:instrText>
      </w:r>
      <w:r w:rsidR="00294D33">
        <w:rPr>
          <w:rFonts w:hint="eastAsia"/>
        </w:rPr>
        <w:instrText>,</w:instrText>
      </w:r>
      <w:r w:rsidR="00294D33">
        <w:rPr>
          <w:rFonts w:hint="eastAsia"/>
        </w:rPr>
        <w:instrText>它对人们的决策行为产生影响。影响等待时间知觉的客观因素包括等待过程的填充物、等待时间的确定性、接受服务的阶段和等待的物理环境等</w:instrText>
      </w:r>
      <w:r w:rsidR="00294D33">
        <w:rPr>
          <w:rFonts w:hint="eastAsia"/>
        </w:rPr>
        <w:instrText>;</w:instrText>
      </w:r>
      <w:r w:rsidR="00294D33">
        <w:rPr>
          <w:rFonts w:hint="eastAsia"/>
        </w:rPr>
        <w:instrText>主观因素有负性情绪、自我控制和人格因素等。等待时间知觉导致的非理性决策行为包括时间沉没成本效应、</w:instrText>
      </w:r>
      <w:r w:rsidR="00294D33">
        <w:rPr>
          <w:rFonts w:hint="eastAsia"/>
        </w:rPr>
        <w:instrText>\"</w:instrText>
      </w:r>
      <w:r w:rsidR="00294D33">
        <w:rPr>
          <w:rFonts w:hint="eastAsia"/>
        </w:rPr>
        <w:instrText>延迟</w:instrText>
      </w:r>
      <w:r w:rsidR="00294D33">
        <w:rPr>
          <w:rFonts w:hint="eastAsia"/>
        </w:rPr>
        <w:instrText>?</w:instrText>
      </w:r>
      <w:r w:rsidR="00294D33">
        <w:rPr>
          <w:rFonts w:hint="eastAsia"/>
        </w:rPr>
        <w:instrText>提前</w:instrText>
      </w:r>
      <w:r w:rsidR="00294D33">
        <w:rPr>
          <w:rFonts w:hint="eastAsia"/>
        </w:rPr>
        <w:instrText>\"</w:instrText>
      </w:r>
      <w:r w:rsidR="00294D33">
        <w:rPr>
          <w:rFonts w:hint="eastAsia"/>
        </w:rPr>
        <w:instrText>框架效应、峰</w:instrText>
      </w:r>
      <w:r w:rsidR="00294D33">
        <w:rPr>
          <w:rFonts w:hint="eastAsia"/>
        </w:rPr>
        <w:instrText>?</w:instrText>
      </w:r>
      <w:r w:rsidR="00294D33">
        <w:rPr>
          <w:rFonts w:hint="eastAsia"/>
        </w:rPr>
        <w:instrText>终效应、偏好反转等。未来研究可从三个方面开展</w:instrText>
      </w:r>
      <w:r w:rsidR="00294D33">
        <w:rPr>
          <w:rFonts w:hint="eastAsia"/>
        </w:rPr>
        <w:instrText>:(1)</w:instrText>
      </w:r>
      <w:r w:rsidR="00294D33">
        <w:rPr>
          <w:rFonts w:hint="eastAsia"/>
        </w:rPr>
        <w:instrText>时间启动和金钱启动下等待时间知觉的差异</w:instrText>
      </w:r>
      <w:r w:rsidR="00294D33">
        <w:rPr>
          <w:rFonts w:hint="eastAsia"/>
        </w:rPr>
        <w:instrText>;(2)</w:instrText>
      </w:r>
      <w:r w:rsidR="00294D33">
        <w:rPr>
          <w:rFonts w:hint="eastAsia"/>
        </w:rPr>
        <w:instrText>基于时间心理账户视角研究等待时间知觉规律</w:instrText>
      </w:r>
      <w:r w:rsidR="00294D33">
        <w:rPr>
          <w:rFonts w:hint="eastAsia"/>
        </w:rPr>
        <w:instrText>;(3)</w:instrText>
      </w:r>
      <w:r w:rsidR="00294D33">
        <w:rPr>
          <w:rFonts w:hint="eastAsia"/>
        </w:rPr>
        <w:instrText>借鉴时间知觉理论探讨等待时间知觉影响决策行为的心理机制。</w:instrText>
      </w:r>
      <w:r w:rsidR="00294D33">
        <w:rPr>
          <w:rFonts w:hint="eastAsia"/>
        </w:rPr>
        <w:instrText>","citation-key":"LiAiMei2014","container-title":"</w:instrText>
      </w:r>
      <w:r w:rsidR="00294D33">
        <w:rPr>
          <w:rFonts w:hint="eastAsia"/>
        </w:rPr>
        <w:instrText>心理科学进展</w:instrText>
      </w:r>
      <w:r w:rsidR="00294D33">
        <w:rPr>
          <w:rFonts w:hint="eastAsia"/>
        </w:rPr>
        <w:instrText>","issue":"11","journalAbbreviation":"</w:instrText>
      </w:r>
      <w:r w:rsidR="00294D33">
        <w:rPr>
          <w:rFonts w:hint="eastAsia"/>
        </w:rPr>
        <w:instrText>心理科学进展</w:instrText>
      </w:r>
      <w:r w:rsidR="00294D33">
        <w:rPr>
          <w:rFonts w:hint="eastAsia"/>
        </w:rPr>
        <w:instrText xml:space="preserve">","language":"zh","note":"citation-key: LiAiMei2014\nfoundation: </w:instrText>
      </w:r>
      <w:r w:rsidR="00294D33">
        <w:rPr>
          <w:rFonts w:hint="eastAsia"/>
        </w:rPr>
        <w:instrText>国家自然科学基金项目</w:instrText>
      </w:r>
      <w:r w:rsidR="00294D33">
        <w:rPr>
          <w:rFonts w:hint="eastAsia"/>
        </w:rPr>
        <w:instrText>(</w:instrText>
      </w:r>
      <w:r w:rsidR="00294D33">
        <w:rPr>
          <w:rFonts w:hint="eastAsia"/>
        </w:rPr>
        <w:instrText>项目编号</w:instrText>
      </w:r>
      <w:r w:rsidR="00294D33">
        <w:rPr>
          <w:rFonts w:hint="eastAsia"/>
        </w:rPr>
        <w:instrText>:71271101,71171096)</w:instrText>
      </w:r>
      <w:r w:rsidR="00294D33">
        <w:rPr>
          <w:rFonts w:hint="eastAsia"/>
        </w:rPr>
        <w:instrText>；</w:instrText>
      </w:r>
      <w:r w:rsidR="00294D33">
        <w:rPr>
          <w:rFonts w:hint="eastAsia"/>
        </w:rPr>
        <w:instrText xml:space="preserve"> </w:instrText>
      </w:r>
      <w:r w:rsidR="00294D33">
        <w:rPr>
          <w:rFonts w:hint="eastAsia"/>
        </w:rPr>
        <w:instrText>广东省人文社科重点基地企业发展研究所基金资助；</w:instrText>
      </w:r>
      <w:r w:rsidR="00294D33">
        <w:rPr>
          <w:rFonts w:hint="eastAsia"/>
        </w:rPr>
        <w:instrText xml:space="preserve">\ndownload: 5646\nalbum: </w:instrText>
      </w:r>
      <w:r w:rsidR="00294D33">
        <w:rPr>
          <w:rFonts w:hint="eastAsia"/>
        </w:rPr>
        <w:instrText>医药卫生科技</w:instrText>
      </w:r>
      <w:r w:rsidR="00294D33">
        <w:rPr>
          <w:rFonts w:hint="eastAsia"/>
        </w:rPr>
        <w:instrText>;</w:instrText>
      </w:r>
      <w:r w:rsidR="00294D33">
        <w:rPr>
          <w:rFonts w:hint="eastAsia"/>
        </w:rPr>
        <w:instrText>哲学与人文科学</w:instrText>
      </w:r>
      <w:r w:rsidR="00294D33">
        <w:rPr>
          <w:rFonts w:hint="eastAsia"/>
        </w:rPr>
        <w:instrText xml:space="preserve">\nCLC: B842.2\nCNKICite: 75\ndbcode: CJFQ\ndbname: CJFD2014\nfilename: XLXD201411001\nremark: </w:instrText>
      </w:r>
      <w:r w:rsidR="00294D33">
        <w:rPr>
          <w:rFonts w:hint="eastAsia"/>
        </w:rPr>
        <w:instrText>理论·解释时间知觉的几个非理性效应</w:instrText>
      </w:r>
      <w:r w:rsidR="00294D33">
        <w:rPr>
          <w:rFonts w:hint="eastAsia"/>
        </w:rPr>
        <w:instrText>","page":"1679-1690","source":"CNKI","title":"</w:instrText>
      </w:r>
      <w:r w:rsidR="00294D33">
        <w:rPr>
          <w:rFonts w:hint="eastAsia"/>
        </w:rPr>
        <w:instrText>等待是一种折磨</w:instrText>
      </w:r>
      <w:r w:rsidR="00294D33">
        <w:rPr>
          <w:rFonts w:hint="eastAsia"/>
        </w:rPr>
        <w:instrText>?</w:instrText>
      </w:r>
      <w:r w:rsidR="00294D33">
        <w:rPr>
          <w:rFonts w:hint="eastAsia"/>
        </w:rPr>
        <w:instrText>等待时间知觉及其导致的非理性决策行为</w:instrText>
      </w:r>
      <w:r w:rsidR="00294D33">
        <w:rPr>
          <w:rFonts w:hint="eastAsia"/>
        </w:rPr>
        <w:instrText>","title-short":"</w:instrText>
      </w:r>
      <w:r w:rsidR="00294D33">
        <w:rPr>
          <w:rFonts w:hint="eastAsia"/>
        </w:rPr>
        <w:instrText>等待是一种折磨</w:instrText>
      </w:r>
      <w:r w:rsidR="00294D33">
        <w:rPr>
          <w:rFonts w:hint="eastAsia"/>
        </w:rPr>
        <w:instrText>?","volume":"22","author":[{"literal":"</w:instrText>
      </w:r>
      <w:r w:rsidR="00294D33">
        <w:rPr>
          <w:rFonts w:hint="eastAsia"/>
        </w:rPr>
        <w:instrText>李爱梅</w:instrText>
      </w:r>
      <w:r w:rsidR="00294D33">
        <w:rPr>
          <w:rFonts w:hint="eastAsia"/>
        </w:rPr>
        <w:instrText>"},{"literal":"</w:instrText>
      </w:r>
      <w:r w:rsidR="00294D33">
        <w:rPr>
          <w:rFonts w:hint="eastAsia"/>
        </w:rPr>
        <w:instrText>赵丹</w:instrText>
      </w:r>
      <w:r w:rsidR="00294D33">
        <w:rPr>
          <w:rFonts w:hint="eastAsia"/>
        </w:rPr>
        <w:instrText>"},{"literal":"</w:instrText>
      </w:r>
      <w:r w:rsidR="00294D33">
        <w:rPr>
          <w:rFonts w:hint="eastAsia"/>
        </w:rPr>
        <w:instrText>熊冠星</w:instrText>
      </w:r>
      <w:r w:rsidR="00294D33">
        <w:rPr>
          <w:rFonts w:hint="eastAsia"/>
        </w:rPr>
        <w:instrText>"},{"literal":"</w:instrText>
      </w:r>
      <w:r w:rsidR="00294D33">
        <w:rPr>
          <w:rFonts w:hint="eastAsia"/>
        </w:rPr>
        <w:instrText>谭飞</w:instrText>
      </w:r>
      <w:r w:rsidR="00294D33">
        <w:rPr>
          <w:rFonts w:hint="eastAsia"/>
        </w:rPr>
        <w:instrText>"},{"literal":"</w:instrText>
      </w:r>
      <w:r w:rsidR="00294D33">
        <w:rPr>
          <w:rFonts w:hint="eastAsia"/>
        </w:rPr>
        <w:instrText>王笑天</w:instrText>
      </w:r>
      <w:r w:rsidR="00294D33">
        <w:rPr>
          <w:rFonts w:hint="eastAsia"/>
        </w:rPr>
        <w:instrText>"},{"literal":"</w:instrText>
      </w:r>
      <w:r w:rsidR="00294D33">
        <w:rPr>
          <w:rFonts w:hint="eastAsia"/>
        </w:rPr>
        <w:instrText>凌文辁</w:instrText>
      </w:r>
      <w:r w:rsidR="00294D33">
        <w:rPr>
          <w:rFonts w:hint="eastAsia"/>
        </w:rPr>
        <w:instrText>"}],"issued":{"date-parts":[["2014"]]}}}],"schema":"https://github.com/</w:instrText>
      </w:r>
      <w:r w:rsidR="00294D33">
        <w:instrText xml:space="preserve">citation-style-language/schema/raw/master/csl-citation.json"} </w:instrText>
      </w:r>
      <w:r>
        <w:fldChar w:fldCharType="separate"/>
      </w:r>
      <w:r w:rsidR="00294D33" w:rsidRPr="00294D33">
        <w:rPr>
          <w:rFonts w:cs="Times New Roman"/>
          <w:vertAlign w:val="superscript"/>
        </w:rPr>
        <w:t>[2,3]</w:t>
      </w:r>
      <w:r>
        <w:fldChar w:fldCharType="end"/>
      </w:r>
      <w:r>
        <w:rPr>
          <w:rFonts w:hint="eastAsia"/>
        </w:rPr>
        <w:t>。这说明时间心理账户并非金钱心理账户的简单</w:t>
      </w:r>
      <w:r>
        <w:rPr>
          <w:rFonts w:hint="eastAsia"/>
        </w:rPr>
        <w:t>复制，而是以时间资源的不可储存性、过程性和情境依赖性为基础，形成了一套更贴近日常生活经验的解释框架。</w:t>
      </w:r>
    </w:p>
    <w:p w14:paraId="40B84338" w14:textId="4239CC7B" w:rsidR="00390366" w:rsidRDefault="00D85CE3">
      <w:pPr>
        <w:pStyle w:val="a0"/>
        <w:ind w:firstLine="480"/>
      </w:pPr>
      <w:r>
        <w:rPr>
          <w:rFonts w:hint="eastAsia"/>
        </w:rPr>
        <w:t>第二类研究主要从“时间与金钱是否等价”入手，比较两者在决策中的心理加工差异。已有综述指出，相比传统经济学中“时间就是金钱”的直观假设，行为决策研究更强调二者在风险偏好、决策依据、沉没成本和禀赋效应上的系统差异</w:t>
      </w:r>
      <w:r>
        <w:fldChar w:fldCharType="begin"/>
      </w:r>
      <w:r w:rsidR="00294D33">
        <w:instrText xml:space="preserve"> ADDIN ZOTERO_ITEM CSL_CITATION {"citationID":"codex-0969d73c15e145f29a8aace57d17903e","properties":{"formattedCitation":"\\super [4]\\nosupersub{}","plainCitation":"[4]","noteIndex":0},"citationItems":[{"id":186,"uris":["http://zotero.org/users/16536470/</w:instrText>
      </w:r>
      <w:r w:rsidR="00294D33">
        <w:rPr>
          <w:rFonts w:hint="eastAsia"/>
        </w:rPr>
        <w:instrText>items/45QMN87I"],"itemData":{"id":186,"type":"article-journal","abstract":"</w:instrText>
      </w:r>
      <w:r w:rsidR="00294D33">
        <w:rPr>
          <w:rFonts w:hint="eastAsia"/>
        </w:rPr>
        <w:instrText>传统经济学家认为</w:instrText>
      </w:r>
      <w:r w:rsidR="00294D33">
        <w:rPr>
          <w:rFonts w:hint="eastAsia"/>
        </w:rPr>
        <w:instrText>,</w:instrText>
      </w:r>
      <w:r w:rsidR="00294D33">
        <w:rPr>
          <w:rFonts w:hint="eastAsia"/>
        </w:rPr>
        <w:instrText>时间就是金钱</w:instrText>
      </w:r>
      <w:r w:rsidR="00294D33">
        <w:rPr>
          <w:rFonts w:hint="eastAsia"/>
        </w:rPr>
        <w:instrText>,</w:instrText>
      </w:r>
      <w:r w:rsidR="00294D33">
        <w:rPr>
          <w:rFonts w:hint="eastAsia"/>
        </w:rPr>
        <w:instrText>而近年来的一些研究却发现了与之不同的结论。后续的研究者主要从损失和受益时的风险偏好和决策依据、沉没成本效应、心理账户和禀赋效应这四个方面对时间和金钱进行比较</w:instrText>
      </w:r>
      <w:r w:rsidR="00294D33">
        <w:rPr>
          <w:rFonts w:hint="eastAsia"/>
        </w:rPr>
        <w:instrText>,</w:instrText>
      </w:r>
      <w:r w:rsidR="00294D33">
        <w:rPr>
          <w:rFonts w:hint="eastAsia"/>
        </w:rPr>
        <w:instrText>但是这方面的研究还处于起步阶段</w:instrText>
      </w:r>
      <w:r w:rsidR="00294D33">
        <w:rPr>
          <w:rFonts w:hint="eastAsia"/>
        </w:rPr>
        <w:instrText>,</w:instrText>
      </w:r>
      <w:r w:rsidR="00294D33">
        <w:rPr>
          <w:rFonts w:hint="eastAsia"/>
        </w:rPr>
        <w:instrText>还有许多问题需要在以后的研究中深入探讨。未来的研究应对时间是否存在损失规避和敏感性递减、时间的沉没成本效应和时间的禀赋效应的形成机制等问题进行探讨。</w:instrText>
      </w:r>
      <w:r w:rsidR="00294D33">
        <w:rPr>
          <w:rFonts w:hint="eastAsia"/>
        </w:rPr>
        <w:instrText>","citation-key":"ZhangJunWei2010","container-title":"</w:instrText>
      </w:r>
      <w:r w:rsidR="00294D33">
        <w:rPr>
          <w:rFonts w:hint="eastAsia"/>
        </w:rPr>
        <w:instrText>心理科学进展</w:instrText>
      </w:r>
      <w:r w:rsidR="00294D33">
        <w:rPr>
          <w:rFonts w:hint="eastAsia"/>
        </w:rPr>
        <w:instrText>","issue":"10","journalAbbreviation":"</w:instrText>
      </w:r>
      <w:r w:rsidR="00294D33">
        <w:rPr>
          <w:rFonts w:hint="eastAsia"/>
        </w:rPr>
        <w:instrText>心理科学进展</w:instrText>
      </w:r>
      <w:r w:rsidR="00294D33">
        <w:rPr>
          <w:rFonts w:hint="eastAsia"/>
        </w:rPr>
        <w:instrText xml:space="preserve">","language":"zh","note":"citation-key: ZhangJunWei2010\ndownload: 2663\nalbum: </w:instrText>
      </w:r>
      <w:r w:rsidR="00294D33">
        <w:rPr>
          <w:rFonts w:hint="eastAsia"/>
        </w:rPr>
        <w:instrText>医药卫生科技</w:instrText>
      </w:r>
      <w:r w:rsidR="00294D33">
        <w:rPr>
          <w:rFonts w:hint="eastAsia"/>
        </w:rPr>
        <w:instrText>;</w:instrText>
      </w:r>
      <w:r w:rsidR="00294D33">
        <w:rPr>
          <w:rFonts w:hint="eastAsia"/>
        </w:rPr>
        <w:instrText>哲学与人文科学</w:instrText>
      </w:r>
      <w:r w:rsidR="00294D33">
        <w:rPr>
          <w:rFonts w:hint="eastAsia"/>
        </w:rPr>
        <w:instrText xml:space="preserve">\nCLC: B849\ndbcode: CJFQ\ndbname: CJFD2010\nfilename: XLXD201010010\nremark: </w:instrText>
      </w:r>
      <w:r w:rsidR="00294D33">
        <w:rPr>
          <w:rFonts w:hint="eastAsia"/>
        </w:rPr>
        <w:instrText>理论·金钱到时间的一系列问题</w:instrText>
      </w:r>
      <w:r w:rsidR="00294D33">
        <w:rPr>
          <w:rFonts w:hint="eastAsia"/>
        </w:rPr>
        <w:instrText>","page":"1574-1579","source":"CNKI","title":"</w:instrText>
      </w:r>
      <w:r w:rsidR="00294D33">
        <w:rPr>
          <w:rFonts w:hint="eastAsia"/>
        </w:rPr>
        <w:instrText>行为决策中作为价值的时间</w:instrText>
      </w:r>
      <w:r w:rsidR="00294D33">
        <w:rPr>
          <w:rFonts w:hint="eastAsia"/>
        </w:rPr>
        <w:instrText>:</w:instrText>
      </w:r>
      <w:r w:rsidR="00294D33">
        <w:rPr>
          <w:rFonts w:hint="eastAsia"/>
        </w:rPr>
        <w:instrText>基于与金钱的比较</w:instrText>
      </w:r>
      <w:r w:rsidR="00294D33">
        <w:rPr>
          <w:rFonts w:hint="eastAsia"/>
        </w:rPr>
        <w:instrText>","title-short":"</w:instrText>
      </w:r>
      <w:r w:rsidR="00294D33">
        <w:rPr>
          <w:rFonts w:hint="eastAsia"/>
        </w:rPr>
        <w:instrText>行为决策中作为价值的时间</w:instrText>
      </w:r>
      <w:r w:rsidR="00294D33">
        <w:rPr>
          <w:rFonts w:hint="eastAsia"/>
        </w:rPr>
        <w:instrText>","volume":"18","author":[{"literal":"</w:instrText>
      </w:r>
      <w:r w:rsidR="00294D33">
        <w:rPr>
          <w:rFonts w:hint="eastAsia"/>
        </w:rPr>
        <w:instrText>张军伟</w:instrText>
      </w:r>
      <w:r w:rsidR="00294D33">
        <w:rPr>
          <w:rFonts w:hint="eastAsia"/>
        </w:rPr>
        <w:instrText>"},{"literal":"</w:instrText>
      </w:r>
      <w:r w:rsidR="00294D33">
        <w:rPr>
          <w:rFonts w:hint="eastAsia"/>
        </w:rPr>
        <w:instrText>徐富明</w:instrText>
      </w:r>
      <w:r w:rsidR="00294D33">
        <w:rPr>
          <w:rFonts w:hint="eastAsia"/>
        </w:rPr>
        <w:instrText>"},{"literal":"</w:instrText>
      </w:r>
      <w:r w:rsidR="00294D33">
        <w:rPr>
          <w:rFonts w:hint="eastAsia"/>
        </w:rPr>
        <w:instrText>刘腾飞</w:instrText>
      </w:r>
      <w:r w:rsidR="00294D33">
        <w:rPr>
          <w:rFonts w:hint="eastAsia"/>
        </w:rPr>
        <w:instrText>"},{"literal":"</w:instrText>
      </w:r>
      <w:r w:rsidR="00294D33">
        <w:rPr>
          <w:rFonts w:hint="eastAsia"/>
        </w:rPr>
        <w:instrText>陈雪玲</w:instrText>
      </w:r>
      <w:r w:rsidR="00294D33">
        <w:rPr>
          <w:rFonts w:hint="eastAsia"/>
        </w:rPr>
        <w:instrText>"},{"literal":"</w:instrText>
      </w:r>
      <w:r w:rsidR="00294D33">
        <w:rPr>
          <w:rFonts w:hint="eastAsia"/>
        </w:rPr>
        <w:instrText>蒋多</w:instrText>
      </w:r>
      <w:r w:rsidR="00294D33">
        <w:rPr>
          <w:rFonts w:hint="eastAsia"/>
        </w:rPr>
        <w:instrText>"}],"is</w:instrText>
      </w:r>
      <w:r w:rsidR="00294D33">
        <w:instrText xml:space="preserve">sued":{"date-parts":[["2010"]]}}}],"schema":"https://github.com/citation-style-language/schema/raw/master/csl-citation.json"} </w:instrText>
      </w:r>
      <w:r>
        <w:fldChar w:fldCharType="separate"/>
      </w:r>
      <w:r w:rsidR="00294D33" w:rsidRPr="00294D33">
        <w:rPr>
          <w:rFonts w:cs="Times New Roman"/>
          <w:vertAlign w:val="superscript"/>
        </w:rPr>
        <w:t>[4]</w:t>
      </w:r>
      <w:r>
        <w:fldChar w:fldCharType="end"/>
      </w:r>
      <w:r>
        <w:rPr>
          <w:rFonts w:hint="eastAsia"/>
        </w:rPr>
        <w:t>。在具体机制上，</w:t>
      </w:r>
      <w:r>
        <w:rPr>
          <w:rFonts w:hint="eastAsia"/>
        </w:rPr>
        <w:t>Saini</w:t>
      </w:r>
      <w:r>
        <w:t xml:space="preserve"> </w:t>
      </w:r>
      <w:r>
        <w:rPr>
          <w:rFonts w:hint="eastAsia"/>
        </w:rPr>
        <w:t>与</w:t>
      </w:r>
      <w:r>
        <w:t xml:space="preserve"> Monga </w:t>
      </w:r>
      <w:r>
        <w:rPr>
          <w:rFonts w:hint="eastAsia"/>
        </w:rPr>
        <w:t>发现，当个体面对时间支出时，比面对金钱支出更容易依赖启发式进行判断</w:t>
      </w:r>
      <w:r>
        <w:fldChar w:fldCharType="begin"/>
      </w:r>
      <w:r w:rsidR="00294D33">
        <w:instrText xml:space="preserve"> ADDIN ZOTERO_ITEM CSL_CITATION {"citationID":"codex-2d04ab7319df409095b01f7093991f13","properties":{"formattedCitation":"\\super [5]\\nosupersub{}","plainCitation":"[5]","noteIndex":0},"citationItems":[{"id":1103,"uris":["http://zotero.org/users/16536470/items/TPFRM6MS"],"itemData":{"id":1103,"type":"article-journal","citation-key":"Saini2008","container-title":"Journal of Consumer Research","issue":"6","journalAbbreviation":"J. Consum. Res.","language":"en","note":"citation-key: Saini2008\ntitleTranslat</w:instrText>
      </w:r>
      <w:r w:rsidR="00294D33">
        <w:rPr>
          <w:rFonts w:hint="eastAsia"/>
        </w:rPr>
        <w:instrText xml:space="preserve">ion: </w:instrText>
      </w:r>
      <w:r w:rsidR="00294D33">
        <w:rPr>
          <w:rFonts w:hint="eastAsia"/>
        </w:rPr>
        <w:instrText>我如何决定取决于我花费了什么：使用启发式更多的是为了时间而不是金钱</w:instrText>
      </w:r>
      <w:r w:rsidR="00294D33">
        <w:rPr>
          <w:rFonts w:hint="eastAsia"/>
        </w:rPr>
        <w:instrText>","page":"914</w:instrText>
      </w:r>
      <w:r w:rsidR="00294D33">
        <w:rPr>
          <w:rFonts w:hint="eastAsia"/>
        </w:rPr>
        <w:instrText>–</w:instrText>
      </w:r>
      <w:r w:rsidR="00294D33">
        <w:rPr>
          <w:rFonts w:hint="eastAsia"/>
        </w:rPr>
        <w:instrText>922","publisher":"The University of Chicago Press","source":"Google Scholar","title":"How I decide depends on what I spend: use of heuristics is greater for time than for money","title-short":"How I deci</w:instrText>
      </w:r>
      <w:r w:rsidR="00294D33">
        <w:instrText xml:space="preserve">de depends on what I spend","volume":"34","author":[{"family":"Saini","given":"Ritesh"},{"family":"Monga","given":"Ashwani"}],"issued":{"date-parts":[["2008"]]}}}],"schema":"https://github.com/citation-style-language/schema/raw/master/csl-citation.json"} </w:instrText>
      </w:r>
      <w:r>
        <w:fldChar w:fldCharType="separate"/>
      </w:r>
      <w:r w:rsidR="00294D33" w:rsidRPr="00294D33">
        <w:rPr>
          <w:rFonts w:cs="Times New Roman"/>
          <w:vertAlign w:val="superscript"/>
        </w:rPr>
        <w:t>[5]</w:t>
      </w:r>
      <w:r>
        <w:fldChar w:fldCharType="end"/>
      </w:r>
      <w:r>
        <w:rPr>
          <w:rFonts w:hint="eastAsia"/>
        </w:rPr>
        <w:t>；</w:t>
      </w:r>
      <w:r>
        <w:rPr>
          <w:rFonts w:hint="eastAsia"/>
        </w:rPr>
        <w:t>Okada</w:t>
      </w:r>
      <w:r>
        <w:t xml:space="preserve"> </w:t>
      </w:r>
      <w:r>
        <w:rPr>
          <w:rFonts w:hint="eastAsia"/>
        </w:rPr>
        <w:t>与</w:t>
      </w:r>
      <w:r>
        <w:t xml:space="preserve"> Hoch </w:t>
      </w:r>
      <w:r>
        <w:rPr>
          <w:rFonts w:hint="eastAsia"/>
        </w:rPr>
        <w:t>也表明，时间支出与金钱支出会引发不同的选择权衡方式</w:t>
      </w:r>
      <w:r>
        <w:fldChar w:fldCharType="begin"/>
      </w:r>
      <w:r w:rsidR="00294D33">
        <w:instrText xml:space="preserve"> ADDIN ZOTERO_ITEM CSL_CITATION {"citationID":"codex-3cd3851bc64d4aa891cfea6be520bab9","properties":{"formattedCitation":"\\super [6]\\nosupersub{}","plainCitation":"[6]","noteIndex":0},"citationItems":[{"id":1101,"uris":["http://zotero.org/users/16536470/items/G9DAWFG9"],"itemData":{"id":1101,"type":"article-journal","citation-key":"Okada2004","container-title":"Journal of Consumer Research","issue":"2","journalAbbreviation":"J. Consum. Res.","language":"en","note":"citation-key: Okada2004","page":"313–323","publisher":"The University of Chicago Press","source":"Google Scholar","title":"Spending time versus spending money","volume":"31","author":[{"family":"Okada","given":"Erica Mina"},{"family":"Hoch","given":"Stephen J."}],"issued":{"date-parts":[["2004"]]}}}],"schema":"https://github.com/citation-style-language/schema/raw/master/csl-citation.json"} </w:instrText>
      </w:r>
      <w:r>
        <w:fldChar w:fldCharType="separate"/>
      </w:r>
      <w:r w:rsidR="00294D33" w:rsidRPr="00294D33">
        <w:rPr>
          <w:rFonts w:cs="Times New Roman"/>
          <w:vertAlign w:val="superscript"/>
        </w:rPr>
        <w:t>[6]</w:t>
      </w:r>
      <w:r>
        <w:fldChar w:fldCharType="end"/>
      </w:r>
      <w:r>
        <w:rPr>
          <w:rFonts w:hint="eastAsia"/>
        </w:rPr>
        <w:t>。从更一般的行为决策理论看，框架效应所揭示的参照点变化和收益—损失表述差异，也为理解时间账户中的主观编码提供了重要理论背景</w:t>
      </w:r>
      <w:r>
        <w:fldChar w:fldCharType="begin"/>
      </w:r>
      <w:r w:rsidR="00294D33">
        <w:instrText xml:space="preserve"> ADDIN ZOTERO_ITEM CSL_CITATION {"citationID":"codex-45ea99f8fc8c4eeeb485133daaa6a977","properties":{"formattedCitation":"\\super [7]\\nosupersub{}","plainCitation":"[7]","noteIndex":0},"citationItems":[{"id":1144,"uris":["http://zotero.org/users/16536470/items/8FWTNSPC"],"itemData":{"id":1144,"type":"article-journal","abstract":"The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choice.","citation-key":"Tversky1981","container-title":"Science","DOI":"10.1126/science.7455683","ISSN":"0036-8075, 1095-9203","issue":"4481","journalAbbreviation":"Science","language":"en","note":"citation-key: Tversky1981","page":"453-458","source":"DOI.org (Crossref)","title":"The framing of decisions and the psychology of choice","volume":"211","author":[{"family":"Tversky","given":"Amos"},{"family":"Kahneman","given":"Daniel"}],"issued":{"date-parts":[["1981",1,30]]}}}],"schema":"https://github.com/citation-style-language/schema/raw/master/csl-citation.json"} </w:instrText>
      </w:r>
      <w:r>
        <w:fldChar w:fldCharType="separate"/>
      </w:r>
      <w:r w:rsidR="00294D33" w:rsidRPr="00294D33">
        <w:rPr>
          <w:rFonts w:cs="Times New Roman"/>
          <w:vertAlign w:val="superscript"/>
        </w:rPr>
        <w:t>[7]</w:t>
      </w:r>
      <w:r>
        <w:fldChar w:fldCharType="end"/>
      </w:r>
      <w:r>
        <w:rPr>
          <w:rFonts w:hint="eastAsia"/>
        </w:rPr>
        <w:t>。因此，时间心理账户研究的理论价值，正在于它把时间从单纯的客观约束转化为可被感知、比较和重新编码的行为决策变</w:t>
      </w:r>
      <w:r>
        <w:rPr>
          <w:rFonts w:hint="eastAsia"/>
        </w:rPr>
        <w:t>量。</w:t>
      </w:r>
    </w:p>
    <w:p w14:paraId="77F79208" w14:textId="5B5B9F96" w:rsidR="00390366" w:rsidRDefault="00D85CE3">
      <w:pPr>
        <w:pStyle w:val="a0"/>
        <w:ind w:firstLine="480"/>
      </w:pPr>
      <w:r>
        <w:rPr>
          <w:rFonts w:hint="eastAsia"/>
        </w:rPr>
        <w:t>第三类研究则将时间心理账户应用到更具体的情境之中，展示其外部解释力。围绕等待情境的研究指出，等待时间知觉不仅会影响主观体验，还可能诱发时间沉没成本、延迟—提前框架效应及偏好反转等非理性决策行为</w:t>
      </w:r>
      <w:r>
        <w:fldChar w:fldCharType="begin"/>
      </w:r>
      <w:r w:rsidR="00294D33">
        <w:instrText xml:space="preserve"> ADDIN ZOTERO_ITEM CSL_CITATION {"citationID":"codex-b893bc16df98471eb46ed5ab8622d356","properties":{"formattedCitation":"\\super [3]\\nosupersub{}","plainCitation":"[3]","noteIndex":0},"citationItems":[{"id":174,"uris":["http://zotero.org/users/16536470/</w:instrText>
      </w:r>
      <w:r w:rsidR="00294D33">
        <w:rPr>
          <w:rFonts w:hint="eastAsia"/>
        </w:rPr>
        <w:instrText>items/4Z7X8ZNK"],"itemData":{"id":174,"type":"article-journal","abstract":"</w:instrText>
      </w:r>
      <w:r w:rsidR="00294D33">
        <w:rPr>
          <w:rFonts w:hint="eastAsia"/>
        </w:rPr>
        <w:instrText>等待时间知觉是指人们在等待过程中对等待时长的主观感受和心理体验</w:instrText>
      </w:r>
      <w:r w:rsidR="00294D33">
        <w:rPr>
          <w:rFonts w:hint="eastAsia"/>
        </w:rPr>
        <w:instrText>,</w:instrText>
      </w:r>
      <w:r w:rsidR="00294D33">
        <w:rPr>
          <w:rFonts w:hint="eastAsia"/>
        </w:rPr>
        <w:instrText>它对人们的决策行为产生影响。影响等待时间知觉的客观因素包括等待过程的填充物、等待时间的确定性、接受服务的阶段和等待的物理环境等</w:instrText>
      </w:r>
      <w:r w:rsidR="00294D33">
        <w:rPr>
          <w:rFonts w:hint="eastAsia"/>
        </w:rPr>
        <w:instrText>;</w:instrText>
      </w:r>
      <w:r w:rsidR="00294D33">
        <w:rPr>
          <w:rFonts w:hint="eastAsia"/>
        </w:rPr>
        <w:instrText>主观因素有负性情绪、自我控制和人格因素等。等待时间知觉导致的非理性决策行为包括时间沉没成本效应、</w:instrText>
      </w:r>
      <w:r w:rsidR="00294D33">
        <w:rPr>
          <w:rFonts w:hint="eastAsia"/>
        </w:rPr>
        <w:instrText>\"</w:instrText>
      </w:r>
      <w:r w:rsidR="00294D33">
        <w:rPr>
          <w:rFonts w:hint="eastAsia"/>
        </w:rPr>
        <w:instrText>延迟</w:instrText>
      </w:r>
      <w:r w:rsidR="00294D33">
        <w:rPr>
          <w:rFonts w:hint="eastAsia"/>
        </w:rPr>
        <w:instrText>?</w:instrText>
      </w:r>
      <w:r w:rsidR="00294D33">
        <w:rPr>
          <w:rFonts w:hint="eastAsia"/>
        </w:rPr>
        <w:instrText>提前</w:instrText>
      </w:r>
      <w:r w:rsidR="00294D33">
        <w:rPr>
          <w:rFonts w:hint="eastAsia"/>
        </w:rPr>
        <w:instrText>\"</w:instrText>
      </w:r>
      <w:r w:rsidR="00294D33">
        <w:rPr>
          <w:rFonts w:hint="eastAsia"/>
        </w:rPr>
        <w:instrText>框架效应、峰</w:instrText>
      </w:r>
      <w:r w:rsidR="00294D33">
        <w:rPr>
          <w:rFonts w:hint="eastAsia"/>
        </w:rPr>
        <w:instrText>?</w:instrText>
      </w:r>
      <w:r w:rsidR="00294D33">
        <w:rPr>
          <w:rFonts w:hint="eastAsia"/>
        </w:rPr>
        <w:instrText>终效应、偏好反转等。未来研究可从三个方面开展</w:instrText>
      </w:r>
      <w:r w:rsidR="00294D33">
        <w:rPr>
          <w:rFonts w:hint="eastAsia"/>
        </w:rPr>
        <w:instrText>:(1)</w:instrText>
      </w:r>
      <w:r w:rsidR="00294D33">
        <w:rPr>
          <w:rFonts w:hint="eastAsia"/>
        </w:rPr>
        <w:instrText>时间启动和金钱启动下等待时间知觉的差异</w:instrText>
      </w:r>
      <w:r w:rsidR="00294D33">
        <w:rPr>
          <w:rFonts w:hint="eastAsia"/>
        </w:rPr>
        <w:instrText>;(2)</w:instrText>
      </w:r>
      <w:r w:rsidR="00294D33">
        <w:rPr>
          <w:rFonts w:hint="eastAsia"/>
        </w:rPr>
        <w:instrText>基于时间心理账户视角研究等待时间知觉规律</w:instrText>
      </w:r>
      <w:r w:rsidR="00294D33">
        <w:rPr>
          <w:rFonts w:hint="eastAsia"/>
        </w:rPr>
        <w:instrText>;(3)</w:instrText>
      </w:r>
      <w:r w:rsidR="00294D33">
        <w:rPr>
          <w:rFonts w:hint="eastAsia"/>
        </w:rPr>
        <w:instrText>借鉴时间知觉理论探讨等待时间知觉影响决策行为的心理机制。</w:instrText>
      </w:r>
      <w:r w:rsidR="00294D33">
        <w:rPr>
          <w:rFonts w:hint="eastAsia"/>
        </w:rPr>
        <w:instrText>","citation-key":"LiAiMei2014","container-title":"</w:instrText>
      </w:r>
      <w:r w:rsidR="00294D33">
        <w:rPr>
          <w:rFonts w:hint="eastAsia"/>
        </w:rPr>
        <w:instrText>心理科学进展</w:instrText>
      </w:r>
      <w:r w:rsidR="00294D33">
        <w:rPr>
          <w:rFonts w:hint="eastAsia"/>
        </w:rPr>
        <w:instrText>","issue":"11","journalAbbreviation":"</w:instrText>
      </w:r>
      <w:r w:rsidR="00294D33">
        <w:rPr>
          <w:rFonts w:hint="eastAsia"/>
        </w:rPr>
        <w:instrText>心理科学进展</w:instrText>
      </w:r>
      <w:r w:rsidR="00294D33">
        <w:rPr>
          <w:rFonts w:hint="eastAsia"/>
        </w:rPr>
        <w:instrText xml:space="preserve">","language":"zh","note":"citation-key: LiAiMei2014\nfoundation: </w:instrText>
      </w:r>
      <w:r w:rsidR="00294D33">
        <w:rPr>
          <w:rFonts w:hint="eastAsia"/>
        </w:rPr>
        <w:instrText>国家自然科学基金项目</w:instrText>
      </w:r>
      <w:r w:rsidR="00294D33">
        <w:rPr>
          <w:rFonts w:hint="eastAsia"/>
        </w:rPr>
        <w:instrText>(</w:instrText>
      </w:r>
      <w:r w:rsidR="00294D33">
        <w:rPr>
          <w:rFonts w:hint="eastAsia"/>
        </w:rPr>
        <w:instrText>项目编号</w:instrText>
      </w:r>
      <w:r w:rsidR="00294D33">
        <w:rPr>
          <w:rFonts w:hint="eastAsia"/>
        </w:rPr>
        <w:instrText>:71271101,71171096)</w:instrText>
      </w:r>
      <w:r w:rsidR="00294D33">
        <w:rPr>
          <w:rFonts w:hint="eastAsia"/>
        </w:rPr>
        <w:instrText>；</w:instrText>
      </w:r>
      <w:r w:rsidR="00294D33">
        <w:rPr>
          <w:rFonts w:hint="eastAsia"/>
        </w:rPr>
        <w:instrText xml:space="preserve"> </w:instrText>
      </w:r>
      <w:r w:rsidR="00294D33">
        <w:rPr>
          <w:rFonts w:hint="eastAsia"/>
        </w:rPr>
        <w:instrText>广东省人文社科重点基地企业发展研究所基金资助；</w:instrText>
      </w:r>
      <w:r w:rsidR="00294D33">
        <w:rPr>
          <w:rFonts w:hint="eastAsia"/>
        </w:rPr>
        <w:instrText xml:space="preserve">\ndownload: 5646\nalbum: </w:instrText>
      </w:r>
      <w:r w:rsidR="00294D33">
        <w:rPr>
          <w:rFonts w:hint="eastAsia"/>
        </w:rPr>
        <w:instrText>医药卫生科技</w:instrText>
      </w:r>
      <w:r w:rsidR="00294D33">
        <w:rPr>
          <w:rFonts w:hint="eastAsia"/>
        </w:rPr>
        <w:instrText>;</w:instrText>
      </w:r>
      <w:r w:rsidR="00294D33">
        <w:rPr>
          <w:rFonts w:hint="eastAsia"/>
        </w:rPr>
        <w:instrText>哲学与人文科学</w:instrText>
      </w:r>
      <w:r w:rsidR="00294D33">
        <w:rPr>
          <w:rFonts w:hint="eastAsia"/>
        </w:rPr>
        <w:instrText xml:space="preserve">\nCLC: B842.2\nCNKICite: 75\ndbcode: CJFQ\ndbname: CJFD2014\nfilename: XLXD201411001\nremark: </w:instrText>
      </w:r>
      <w:r w:rsidR="00294D33">
        <w:rPr>
          <w:rFonts w:hint="eastAsia"/>
        </w:rPr>
        <w:instrText>理论·解释时间知觉的几个非理性效应</w:instrText>
      </w:r>
      <w:r w:rsidR="00294D33">
        <w:rPr>
          <w:rFonts w:hint="eastAsia"/>
        </w:rPr>
        <w:instrText>","page":"1679-1690","source":"CNKI","title":"</w:instrText>
      </w:r>
      <w:r w:rsidR="00294D33">
        <w:rPr>
          <w:rFonts w:hint="eastAsia"/>
        </w:rPr>
        <w:instrText>等待是一种折磨</w:instrText>
      </w:r>
      <w:r w:rsidR="00294D33">
        <w:rPr>
          <w:rFonts w:hint="eastAsia"/>
        </w:rPr>
        <w:instrText>?</w:instrText>
      </w:r>
      <w:r w:rsidR="00294D33">
        <w:rPr>
          <w:rFonts w:hint="eastAsia"/>
        </w:rPr>
        <w:instrText>等待时间知觉及其导致的非理性决策行为</w:instrText>
      </w:r>
      <w:r w:rsidR="00294D33">
        <w:rPr>
          <w:rFonts w:hint="eastAsia"/>
        </w:rPr>
        <w:instrText>","title-short":"</w:instrText>
      </w:r>
      <w:r w:rsidR="00294D33">
        <w:rPr>
          <w:rFonts w:hint="eastAsia"/>
        </w:rPr>
        <w:instrText>等待是一种折磨</w:instrText>
      </w:r>
      <w:r w:rsidR="00294D33">
        <w:rPr>
          <w:rFonts w:hint="eastAsia"/>
        </w:rPr>
        <w:instrText>?","volume":"22","author":[{"literal":"</w:instrText>
      </w:r>
      <w:r w:rsidR="00294D33">
        <w:rPr>
          <w:rFonts w:hint="eastAsia"/>
        </w:rPr>
        <w:instrText>李爱梅</w:instrText>
      </w:r>
      <w:r w:rsidR="00294D33">
        <w:rPr>
          <w:rFonts w:hint="eastAsia"/>
        </w:rPr>
        <w:instrText>"},{"literal":"</w:instrText>
      </w:r>
      <w:r w:rsidR="00294D33">
        <w:rPr>
          <w:rFonts w:hint="eastAsia"/>
        </w:rPr>
        <w:instrText>赵丹</w:instrText>
      </w:r>
      <w:r w:rsidR="00294D33">
        <w:rPr>
          <w:rFonts w:hint="eastAsia"/>
        </w:rPr>
        <w:instrText>"},{"literal":"</w:instrText>
      </w:r>
      <w:r w:rsidR="00294D33">
        <w:rPr>
          <w:rFonts w:hint="eastAsia"/>
        </w:rPr>
        <w:instrText>熊冠星</w:instrText>
      </w:r>
      <w:r w:rsidR="00294D33">
        <w:rPr>
          <w:rFonts w:hint="eastAsia"/>
        </w:rPr>
        <w:instrText>"},{"literal":"</w:instrText>
      </w:r>
      <w:r w:rsidR="00294D33">
        <w:rPr>
          <w:rFonts w:hint="eastAsia"/>
        </w:rPr>
        <w:instrText>谭飞</w:instrText>
      </w:r>
      <w:r w:rsidR="00294D33">
        <w:rPr>
          <w:rFonts w:hint="eastAsia"/>
        </w:rPr>
        <w:instrText>"},{"literal":"</w:instrText>
      </w:r>
      <w:r w:rsidR="00294D33">
        <w:rPr>
          <w:rFonts w:hint="eastAsia"/>
        </w:rPr>
        <w:instrText>王笑天</w:instrText>
      </w:r>
      <w:r w:rsidR="00294D33">
        <w:rPr>
          <w:rFonts w:hint="eastAsia"/>
        </w:rPr>
        <w:instrText>"},{"literal":"</w:instrText>
      </w:r>
      <w:r w:rsidR="00294D33">
        <w:rPr>
          <w:rFonts w:hint="eastAsia"/>
        </w:rPr>
        <w:instrText>凌文辁</w:instrText>
      </w:r>
      <w:r w:rsidR="00294D33">
        <w:rPr>
          <w:rFonts w:hint="eastAsia"/>
        </w:rPr>
        <w:instrText>"}],"issued":{"date-parts":[["2014"]]}}}],"schema":"https://github.com/citation-styl</w:instrText>
      </w:r>
      <w:r w:rsidR="00294D33">
        <w:instrText xml:space="preserve">e-language/schema/raw/master/csl-citation.json"} </w:instrText>
      </w:r>
      <w:r>
        <w:fldChar w:fldCharType="separate"/>
      </w:r>
      <w:r w:rsidR="00294D33" w:rsidRPr="00294D33">
        <w:rPr>
          <w:rFonts w:cs="Times New Roman"/>
          <w:vertAlign w:val="superscript"/>
        </w:rPr>
        <w:t>[3]</w:t>
      </w:r>
      <w:r>
        <w:fldChar w:fldCharType="end"/>
      </w:r>
      <w:r>
        <w:rPr>
          <w:rFonts w:hint="eastAsia"/>
        </w:rPr>
        <w:t>。在出行领域，相关模型进一步把出行时间与出行成本纳入统一的心理账户框架，说明个体在确定性与风险性条件下会以不同方式整合时间与成本信息</w:t>
      </w:r>
      <w:r>
        <w:fldChar w:fldCharType="begin"/>
      </w:r>
      <w:r w:rsidR="00294D33">
        <w:instrText xml:space="preserve"> ADDIN ZOTERO_ITEM CSL_CITATION {"citationID":"codex-7fbefd11e6254868b5e7d3fc5739ef71","properties":{"formattedCitation":"\\super [8]\\nosupersub{}","plainCitation":"[8]","noteIndex":0},"citationItems":[{"id":761,"uris":["http://zotero.org/users/16536470/items/WZP4767V"],"itemData":{"id":761,"type":"article-journal","abstract":"This paper analyzes the utility calculation principle of travelers from the perspective of mental accounting and proposes a travel choice behavior model that considers travel time and cost (MA-TC model). Then, a questionnaire is designed to analyze the results of the travel choice under different decision-making scenarios. Model parameters are estimated using nonlinear regression, and the utility calculation principles are developed under different hypothetical scenarios. Then, new expressions for the utility function under deterministic and risky conditions are presented. For verification, the nonlinear correlation coefficient and hit rate are used to compare the proposed MA-TC model with the other two models: (1) the classical prospect theory with travel time and cost (PT-TC model) and (2) mental accounting based on the original hedonic editing criterion (MA-HE model). The results show that model parameters under deterministic and risky conditions are pretty different. In the deterministic case, travelers have similar sensitivity to the change in gain and loss of travel time and cost. The prediction accuracy of the MA-TC model is 3% lower than the PT-TC model and 6% higher than the MA-HE model. Under risky conditions, travelers are more sensitive to the change in loss than to the change in gain. Additionally, travelers tend to overestimate small probabilities and underestimate high probabilities when losing more than when gaining. The prediction accuracy of the MA-TC model is 2% higher than the PT-TC model and 6% higher than the MA-HE model.","citation-key":"Liu2021","container-title":"Journal of Advanced Transportation","DOI":"10.1155/2021/4219396","ISSN":"2042-3195, 0197-6729","issue":"1","journalAbbreviation":"J. Adv. Transp.","language":"en","license":"https://creativecommons.org/licenses/by/4.0/","note":"citation-key: Liu2021","page":"1-21","publisher":"Wiley Online Library","source":"DOI.org (Crossref)","title":"Travel choice behavior model based on mental accounting of travel time and cost","volume":"2021","author":[{"family":"Liu","given":"Shixu"},{"family":"Zhu","given":"Jianchao"},{"family":"Easa","given":"Said M."},{"family":"Guo","given":"Lidan"},{"family":"Wang","given":"Shuyu"},{"family":"Wang","given":"Haoyu"},{"family":"Xu","given":"Yijian"}],"editor":[{"family":"Velaga","given":"Nagendra R"}],"issued":{"date-parts":[["2021",12,21]]}}}],"schema":"https://github.com/citation-style-language/schema/raw/master/csl-citation.json"} </w:instrText>
      </w:r>
      <w:r>
        <w:fldChar w:fldCharType="separate"/>
      </w:r>
      <w:r w:rsidR="00294D33" w:rsidRPr="00294D33">
        <w:rPr>
          <w:rFonts w:cs="Times New Roman"/>
          <w:vertAlign w:val="superscript"/>
        </w:rPr>
        <w:t>[8]</w:t>
      </w:r>
      <w:r>
        <w:fldChar w:fldCharType="end"/>
      </w:r>
      <w:r>
        <w:rPr>
          <w:rFonts w:hint="eastAsia"/>
        </w:rPr>
        <w:t>。这些研</w:t>
      </w:r>
      <w:r>
        <w:rPr>
          <w:rFonts w:hint="eastAsia"/>
        </w:rPr>
        <w:lastRenderedPageBreak/>
        <w:t>究说明，时间心理账户已经从早期的理论辨析逐渐扩展到消费、服务与交通等多种场景。不过，现有成果对于文化情境、平台环境和动态决策过程中的时间账户调整机制仍讨论不足，后续研究仍可在真实行为数据、跨情境比较和机制识别方面继续推进。</w:t>
      </w:r>
    </w:p>
    <w:p w14:paraId="6FAA432D" w14:textId="77777777" w:rsidR="00390366" w:rsidRDefault="00D85CE3">
      <w:pPr>
        <w:pStyle w:val="CaptionedFigure"/>
      </w:pPr>
      <w:r>
        <w:rPr>
          <w:noProof/>
        </w:rPr>
        <w:drawing>
          <wp:inline distT="0" distB="0" distL="0" distR="0" wp14:anchorId="1BC0A121" wp14:editId="47F22A8E">
            <wp:extent cx="5270500" cy="2712866"/>
            <wp:effectExtent l="0" t="0" r="0" b="0"/>
            <wp:docPr id="21" name="Picture" title="图1 示例图"/>
            <wp:cNvGraphicFramePr/>
            <a:graphic xmlns:a="http://schemas.openxmlformats.org/drawingml/2006/main">
              <a:graphicData uri="http://schemas.openxmlformats.org/drawingml/2006/picture">
                <pic:pic xmlns:pic="http://schemas.openxmlformats.org/drawingml/2006/picture">
                  <pic:nvPicPr>
                    <pic:cNvPr id="22" name="Picture" descr="assets\示例图.png"/>
                    <pic:cNvPicPr>
                      <a:picLocks noChangeAspect="1" noChangeArrowheads="1"/>
                    </pic:cNvPicPr>
                  </pic:nvPicPr>
                  <pic:blipFill>
                    <a:blip r:embed="rId7"/>
                    <a:stretch>
                      <a:fillRect/>
                    </a:stretch>
                  </pic:blipFill>
                  <pic:spPr bwMode="auto">
                    <a:xfrm>
                      <a:off x="0" y="0"/>
                      <a:ext cx="5270500" cy="2712866"/>
                    </a:xfrm>
                    <a:prstGeom prst="rect">
                      <a:avLst/>
                    </a:prstGeom>
                    <a:noFill/>
                    <a:ln w="9525">
                      <a:noFill/>
                      <a:headEnd/>
                      <a:tailEnd/>
                    </a:ln>
                  </pic:spPr>
                </pic:pic>
              </a:graphicData>
            </a:graphic>
          </wp:inline>
        </w:drawing>
      </w:r>
    </w:p>
    <w:p w14:paraId="71E0025E" w14:textId="77777777" w:rsidR="00390366" w:rsidRDefault="00D85CE3">
      <w:pPr>
        <w:pStyle w:val="ImageCaption"/>
      </w:pPr>
      <w:r>
        <w:rPr>
          <w:rFonts w:hint="eastAsia"/>
        </w:rPr>
        <w:t>图</w:t>
      </w:r>
      <w:r>
        <w:rPr>
          <w:rFonts w:hint="eastAsia"/>
        </w:rPr>
        <w:t>1</w:t>
      </w:r>
      <w:r>
        <w:t xml:space="preserve"> </w:t>
      </w:r>
      <w:r>
        <w:rPr>
          <w:rFonts w:hint="eastAsia"/>
        </w:rPr>
        <w:t>示例图</w:t>
      </w:r>
    </w:p>
    <w:p w14:paraId="39C7B514" w14:textId="77777777" w:rsidR="00390366" w:rsidRDefault="00D85CE3">
      <w:pPr>
        <w:pStyle w:val="TableCaption"/>
      </w:pPr>
      <w:r>
        <w:rPr>
          <w:rFonts w:hint="eastAsia"/>
          <w:bCs/>
        </w:rPr>
        <w:t>表</w:t>
      </w:r>
      <w:r>
        <w:rPr>
          <w:rFonts w:hint="eastAsia"/>
          <w:bCs/>
        </w:rPr>
        <w:t>1</w:t>
      </w:r>
      <w:r>
        <w:rPr>
          <w:bCs/>
        </w:rPr>
        <w:t xml:space="preserve"> </w:t>
      </w:r>
      <w:r>
        <w:rPr>
          <w:rFonts w:hint="eastAsia"/>
          <w:bCs/>
        </w:rPr>
        <w:t>三线表</w:t>
      </w:r>
    </w:p>
    <w:tbl>
      <w:tblPr>
        <w:tblStyle w:val="Table"/>
        <w:tblW w:w="0" w:type="auto"/>
        <w:tblLook w:val="0020" w:firstRow="1" w:lastRow="0" w:firstColumn="0" w:lastColumn="0" w:noHBand="0" w:noVBand="0"/>
        <w:tblCaption w:val="表1 三线表"/>
      </w:tblPr>
      <w:tblGrid>
        <w:gridCol w:w="1060"/>
        <w:gridCol w:w="1060"/>
        <w:gridCol w:w="1481"/>
      </w:tblGrid>
      <w:tr w:rsidR="00390366" w14:paraId="7023B40F" w14:textId="77777777" w:rsidTr="00390366">
        <w:trPr>
          <w:cnfStyle w:val="100000000000" w:firstRow="1" w:lastRow="0" w:firstColumn="0" w:lastColumn="0" w:oddVBand="0" w:evenVBand="0" w:oddHBand="0" w:evenHBand="0" w:firstRowFirstColumn="0" w:firstRowLastColumn="0" w:lastRowFirstColumn="0" w:lastRowLastColumn="0"/>
          <w:tblHeader/>
        </w:trPr>
        <w:tc>
          <w:tcPr>
            <w:tcW w:w="0" w:type="auto"/>
          </w:tcPr>
          <w:p w14:paraId="3D7A8D84" w14:textId="77777777" w:rsidR="00390366" w:rsidRDefault="00D85CE3">
            <w:pPr>
              <w:pStyle w:val="Compact"/>
            </w:pPr>
            <w:r>
              <w:rPr>
                <w:rFonts w:hint="eastAsia"/>
              </w:rPr>
              <w:t>模式类型</w:t>
            </w:r>
          </w:p>
        </w:tc>
        <w:tc>
          <w:tcPr>
            <w:tcW w:w="0" w:type="auto"/>
          </w:tcPr>
          <w:p w14:paraId="2193E536" w14:textId="77777777" w:rsidR="00390366" w:rsidRDefault="00D85CE3">
            <w:pPr>
              <w:pStyle w:val="Compact"/>
            </w:pPr>
            <w:r>
              <w:rPr>
                <w:rFonts w:hint="eastAsia"/>
              </w:rPr>
              <w:t>对应组态</w:t>
            </w:r>
          </w:p>
        </w:tc>
        <w:tc>
          <w:tcPr>
            <w:tcW w:w="0" w:type="auto"/>
          </w:tcPr>
          <w:p w14:paraId="41CCFD71" w14:textId="77777777" w:rsidR="00390366" w:rsidRDefault="00D85CE3">
            <w:pPr>
              <w:pStyle w:val="Compact"/>
            </w:pPr>
            <w:r>
              <w:rPr>
                <w:rFonts w:hint="eastAsia"/>
              </w:rPr>
              <w:t>核心条件结构</w:t>
            </w:r>
          </w:p>
        </w:tc>
      </w:tr>
      <w:tr w:rsidR="00390366" w14:paraId="470A156E" w14:textId="77777777">
        <w:tc>
          <w:tcPr>
            <w:tcW w:w="0" w:type="auto"/>
          </w:tcPr>
          <w:p w14:paraId="24BFA5C0" w14:textId="77777777" w:rsidR="00390366" w:rsidRDefault="00D85CE3">
            <w:pPr>
              <w:pStyle w:val="Compact"/>
            </w:pPr>
            <w:r>
              <w:t>1</w:t>
            </w:r>
          </w:p>
        </w:tc>
        <w:tc>
          <w:tcPr>
            <w:tcW w:w="0" w:type="auto"/>
          </w:tcPr>
          <w:p w14:paraId="67468BCB" w14:textId="77777777" w:rsidR="00390366" w:rsidRDefault="00D85CE3">
            <w:pPr>
              <w:pStyle w:val="Compact"/>
            </w:pPr>
            <w:r>
              <w:t>2</w:t>
            </w:r>
          </w:p>
        </w:tc>
        <w:tc>
          <w:tcPr>
            <w:tcW w:w="0" w:type="auto"/>
          </w:tcPr>
          <w:p w14:paraId="186DCACF" w14:textId="77777777" w:rsidR="00390366" w:rsidRDefault="00D85CE3">
            <w:pPr>
              <w:pStyle w:val="Compact"/>
            </w:pPr>
            <w:r>
              <w:t>3</w:t>
            </w:r>
          </w:p>
        </w:tc>
      </w:tr>
      <w:tr w:rsidR="00390366" w14:paraId="4474CD1B" w14:textId="77777777">
        <w:tc>
          <w:tcPr>
            <w:tcW w:w="0" w:type="auto"/>
          </w:tcPr>
          <w:p w14:paraId="68E4F992" w14:textId="77777777" w:rsidR="00390366" w:rsidRDefault="00D85CE3">
            <w:pPr>
              <w:pStyle w:val="Compact"/>
            </w:pPr>
            <w:r>
              <w:t>1</w:t>
            </w:r>
          </w:p>
        </w:tc>
        <w:tc>
          <w:tcPr>
            <w:tcW w:w="0" w:type="auto"/>
          </w:tcPr>
          <w:p w14:paraId="3347435C" w14:textId="77777777" w:rsidR="00390366" w:rsidRDefault="00D85CE3">
            <w:pPr>
              <w:pStyle w:val="Compact"/>
            </w:pPr>
            <w:r>
              <w:t>2</w:t>
            </w:r>
          </w:p>
        </w:tc>
        <w:tc>
          <w:tcPr>
            <w:tcW w:w="0" w:type="auto"/>
          </w:tcPr>
          <w:p w14:paraId="4FEFFAC9" w14:textId="77777777" w:rsidR="00390366" w:rsidRDefault="00D85CE3">
            <w:pPr>
              <w:pStyle w:val="Compact"/>
            </w:pPr>
            <w:r>
              <w:t>3</w:t>
            </w:r>
          </w:p>
        </w:tc>
      </w:tr>
      <w:tr w:rsidR="00390366" w14:paraId="31A5AD61" w14:textId="77777777">
        <w:tc>
          <w:tcPr>
            <w:tcW w:w="0" w:type="auto"/>
          </w:tcPr>
          <w:p w14:paraId="4FED67B7" w14:textId="77777777" w:rsidR="00390366" w:rsidRDefault="00D85CE3">
            <w:pPr>
              <w:pStyle w:val="Compact"/>
            </w:pPr>
            <w:r>
              <w:t>1</w:t>
            </w:r>
          </w:p>
        </w:tc>
        <w:tc>
          <w:tcPr>
            <w:tcW w:w="0" w:type="auto"/>
          </w:tcPr>
          <w:p w14:paraId="61B0A854" w14:textId="77777777" w:rsidR="00390366" w:rsidRDefault="00D85CE3">
            <w:pPr>
              <w:pStyle w:val="Compact"/>
            </w:pPr>
            <w:r>
              <w:t>2</w:t>
            </w:r>
          </w:p>
        </w:tc>
        <w:tc>
          <w:tcPr>
            <w:tcW w:w="0" w:type="auto"/>
          </w:tcPr>
          <w:p w14:paraId="513677FB" w14:textId="77777777" w:rsidR="00390366" w:rsidRDefault="00D85CE3">
            <w:pPr>
              <w:pStyle w:val="Compact"/>
            </w:pPr>
            <w:r>
              <w:t>3</w:t>
            </w:r>
          </w:p>
        </w:tc>
      </w:tr>
      <w:tr w:rsidR="00390366" w14:paraId="0C06E6B9" w14:textId="77777777">
        <w:tc>
          <w:tcPr>
            <w:tcW w:w="0" w:type="auto"/>
          </w:tcPr>
          <w:p w14:paraId="3BF929DF" w14:textId="77777777" w:rsidR="00390366" w:rsidRDefault="00D85CE3">
            <w:pPr>
              <w:pStyle w:val="Compact"/>
            </w:pPr>
            <w:r>
              <w:t>1</w:t>
            </w:r>
          </w:p>
        </w:tc>
        <w:tc>
          <w:tcPr>
            <w:tcW w:w="0" w:type="auto"/>
          </w:tcPr>
          <w:p w14:paraId="60C81C5D" w14:textId="77777777" w:rsidR="00390366" w:rsidRDefault="00D85CE3">
            <w:pPr>
              <w:pStyle w:val="Compact"/>
            </w:pPr>
            <w:r>
              <w:t>2</w:t>
            </w:r>
          </w:p>
        </w:tc>
        <w:tc>
          <w:tcPr>
            <w:tcW w:w="0" w:type="auto"/>
          </w:tcPr>
          <w:p w14:paraId="77F4F925" w14:textId="77777777" w:rsidR="00390366" w:rsidRDefault="00D85CE3">
            <w:pPr>
              <w:pStyle w:val="Compact"/>
            </w:pPr>
            <w:r>
              <w:t>3</w:t>
            </w:r>
          </w:p>
        </w:tc>
      </w:tr>
    </w:tbl>
    <w:bookmarkEnd w:id="0"/>
    <w:bookmarkEnd w:id="3"/>
    <w:p w14:paraId="7FCDF86E" w14:textId="057A4528" w:rsidR="00000000" w:rsidRDefault="00294D33">
      <w:r>
        <w:rPr>
          <w:rFonts w:hint="eastAsia"/>
          <w:lang w:eastAsia="zh-CN"/>
        </w:rPr>
        <w:t>参考文献</w:t>
      </w:r>
    </w:p>
    <w:p w14:paraId="1A320276" w14:textId="77777777" w:rsidR="00294D33" w:rsidRPr="00294D33" w:rsidRDefault="00294D33" w:rsidP="00294D33">
      <w:pPr>
        <w:pStyle w:val="a8"/>
        <w:ind w:left="480" w:hanging="480"/>
        <w:rPr>
          <w:lang w:eastAsia="zh-CN"/>
        </w:rPr>
      </w:pPr>
      <w:r>
        <w:fldChar w:fldCharType="begin"/>
      </w:r>
      <w:r>
        <w:instrText xml:space="preserve"> ADDIN ZOTERO_BIBL {"uncited":[],"omitted":[],"custom":[]} CSL_BIBLIOGRAPHY </w:instrText>
      </w:r>
      <w:r>
        <w:fldChar w:fldCharType="separate"/>
      </w:r>
      <w:r w:rsidRPr="00294D33">
        <w:t>[1]</w:t>
      </w:r>
      <w:r w:rsidRPr="00294D33">
        <w:tab/>
        <w:t xml:space="preserve">Rajagopal P, Rha J Y. The mental accounting of time[J]. </w:t>
      </w:r>
      <w:r w:rsidRPr="00294D33">
        <w:rPr>
          <w:lang w:eastAsia="zh-CN"/>
        </w:rPr>
        <w:t>Journal of Economic Psychology, 2009, 30(5): 772-781.</w:t>
      </w:r>
    </w:p>
    <w:p w14:paraId="0B952796" w14:textId="77777777" w:rsidR="00294D33" w:rsidRPr="00294D33" w:rsidRDefault="00294D33" w:rsidP="00294D33">
      <w:pPr>
        <w:pStyle w:val="a8"/>
        <w:ind w:left="480" w:hanging="480"/>
        <w:rPr>
          <w:lang w:eastAsia="zh-CN"/>
        </w:rPr>
      </w:pPr>
      <w:r w:rsidRPr="00294D33">
        <w:rPr>
          <w:lang w:eastAsia="zh-CN"/>
        </w:rPr>
        <w:t>[2]</w:t>
      </w:r>
      <w:r w:rsidRPr="00294D33">
        <w:rPr>
          <w:lang w:eastAsia="zh-CN"/>
        </w:rPr>
        <w:tab/>
      </w:r>
      <w:r w:rsidRPr="00294D33">
        <w:rPr>
          <w:lang w:eastAsia="zh-CN"/>
        </w:rPr>
        <w:t>魏勇刚</w:t>
      </w:r>
      <w:r w:rsidRPr="00294D33">
        <w:rPr>
          <w:lang w:eastAsia="zh-CN"/>
        </w:rPr>
        <w:t xml:space="preserve">, </w:t>
      </w:r>
      <w:r w:rsidRPr="00294D33">
        <w:rPr>
          <w:lang w:eastAsia="zh-CN"/>
        </w:rPr>
        <w:t>唐银灿</w:t>
      </w:r>
      <w:r w:rsidRPr="00294D33">
        <w:rPr>
          <w:lang w:eastAsia="zh-CN"/>
        </w:rPr>
        <w:t xml:space="preserve">, </w:t>
      </w:r>
      <w:r w:rsidRPr="00294D33">
        <w:rPr>
          <w:lang w:eastAsia="zh-CN"/>
        </w:rPr>
        <w:t>王晓曦</w:t>
      </w:r>
      <w:r w:rsidRPr="00294D33">
        <w:rPr>
          <w:lang w:eastAsia="zh-CN"/>
        </w:rPr>
        <w:t xml:space="preserve">. </w:t>
      </w:r>
      <w:r w:rsidRPr="00294D33">
        <w:rPr>
          <w:lang w:eastAsia="zh-CN"/>
        </w:rPr>
        <w:t>时间心理账户的特征及其研究范式</w:t>
      </w:r>
      <w:r w:rsidRPr="00294D33">
        <w:rPr>
          <w:lang w:eastAsia="zh-CN"/>
        </w:rPr>
        <w:t xml:space="preserve">[J]. </w:t>
      </w:r>
      <w:r w:rsidRPr="00294D33">
        <w:rPr>
          <w:lang w:eastAsia="zh-CN"/>
        </w:rPr>
        <w:t>心理学探新</w:t>
      </w:r>
      <w:r w:rsidRPr="00294D33">
        <w:rPr>
          <w:lang w:eastAsia="zh-CN"/>
        </w:rPr>
        <w:t>, 2023, 43(5): 449-454.</w:t>
      </w:r>
    </w:p>
    <w:p w14:paraId="741C5A3D" w14:textId="77777777" w:rsidR="00294D33" w:rsidRPr="00294D33" w:rsidRDefault="00294D33" w:rsidP="00294D33">
      <w:pPr>
        <w:pStyle w:val="a8"/>
        <w:ind w:left="480" w:hanging="480"/>
        <w:rPr>
          <w:lang w:eastAsia="zh-CN"/>
        </w:rPr>
      </w:pPr>
      <w:r w:rsidRPr="00294D33">
        <w:rPr>
          <w:lang w:eastAsia="zh-CN"/>
        </w:rPr>
        <w:t>[3]</w:t>
      </w:r>
      <w:r w:rsidRPr="00294D33">
        <w:rPr>
          <w:lang w:eastAsia="zh-CN"/>
        </w:rPr>
        <w:tab/>
      </w:r>
      <w:r w:rsidRPr="00294D33">
        <w:rPr>
          <w:lang w:eastAsia="zh-CN"/>
        </w:rPr>
        <w:t>李爱梅</w:t>
      </w:r>
      <w:r w:rsidRPr="00294D33">
        <w:rPr>
          <w:lang w:eastAsia="zh-CN"/>
        </w:rPr>
        <w:t xml:space="preserve">, </w:t>
      </w:r>
      <w:r w:rsidRPr="00294D33">
        <w:rPr>
          <w:lang w:eastAsia="zh-CN"/>
        </w:rPr>
        <w:t>赵丹</w:t>
      </w:r>
      <w:r w:rsidRPr="00294D33">
        <w:rPr>
          <w:lang w:eastAsia="zh-CN"/>
        </w:rPr>
        <w:t xml:space="preserve">, </w:t>
      </w:r>
      <w:r w:rsidRPr="00294D33">
        <w:rPr>
          <w:lang w:eastAsia="zh-CN"/>
        </w:rPr>
        <w:t>熊冠星</w:t>
      </w:r>
      <w:r w:rsidRPr="00294D33">
        <w:rPr>
          <w:lang w:eastAsia="zh-CN"/>
        </w:rPr>
        <w:t xml:space="preserve">, </w:t>
      </w:r>
      <w:r w:rsidRPr="00294D33">
        <w:rPr>
          <w:lang w:eastAsia="zh-CN"/>
        </w:rPr>
        <w:t>等</w:t>
      </w:r>
      <w:r w:rsidRPr="00294D33">
        <w:rPr>
          <w:lang w:eastAsia="zh-CN"/>
        </w:rPr>
        <w:t xml:space="preserve">. </w:t>
      </w:r>
      <w:r w:rsidRPr="00294D33">
        <w:rPr>
          <w:lang w:eastAsia="zh-CN"/>
        </w:rPr>
        <w:t>等待是一种折磨</w:t>
      </w:r>
      <w:r w:rsidRPr="00294D33">
        <w:rPr>
          <w:lang w:eastAsia="zh-CN"/>
        </w:rPr>
        <w:t>?</w:t>
      </w:r>
      <w:r w:rsidRPr="00294D33">
        <w:rPr>
          <w:lang w:eastAsia="zh-CN"/>
        </w:rPr>
        <w:t>等待时间知觉及其导致的非理性决策行为</w:t>
      </w:r>
      <w:r w:rsidRPr="00294D33">
        <w:rPr>
          <w:lang w:eastAsia="zh-CN"/>
        </w:rPr>
        <w:t xml:space="preserve">[J]. </w:t>
      </w:r>
      <w:r w:rsidRPr="00294D33">
        <w:rPr>
          <w:lang w:eastAsia="zh-CN"/>
        </w:rPr>
        <w:t>心理科学进展</w:t>
      </w:r>
      <w:r w:rsidRPr="00294D33">
        <w:rPr>
          <w:lang w:eastAsia="zh-CN"/>
        </w:rPr>
        <w:t>, 2014, 22(11): 1679-1690.</w:t>
      </w:r>
    </w:p>
    <w:p w14:paraId="7EBED190" w14:textId="77777777" w:rsidR="00294D33" w:rsidRPr="00294D33" w:rsidRDefault="00294D33" w:rsidP="00294D33">
      <w:pPr>
        <w:pStyle w:val="a8"/>
        <w:ind w:left="480" w:hanging="480"/>
        <w:rPr>
          <w:lang w:eastAsia="zh-CN"/>
        </w:rPr>
      </w:pPr>
      <w:r w:rsidRPr="00294D33">
        <w:rPr>
          <w:lang w:eastAsia="zh-CN"/>
        </w:rPr>
        <w:t>[4]</w:t>
      </w:r>
      <w:r w:rsidRPr="00294D33">
        <w:rPr>
          <w:lang w:eastAsia="zh-CN"/>
        </w:rPr>
        <w:tab/>
      </w:r>
      <w:r w:rsidRPr="00294D33">
        <w:rPr>
          <w:lang w:eastAsia="zh-CN"/>
        </w:rPr>
        <w:t>张军伟</w:t>
      </w:r>
      <w:r w:rsidRPr="00294D33">
        <w:rPr>
          <w:lang w:eastAsia="zh-CN"/>
        </w:rPr>
        <w:t xml:space="preserve">, </w:t>
      </w:r>
      <w:r w:rsidRPr="00294D33">
        <w:rPr>
          <w:lang w:eastAsia="zh-CN"/>
        </w:rPr>
        <w:t>徐富明</w:t>
      </w:r>
      <w:r w:rsidRPr="00294D33">
        <w:rPr>
          <w:lang w:eastAsia="zh-CN"/>
        </w:rPr>
        <w:t xml:space="preserve">, </w:t>
      </w:r>
      <w:r w:rsidRPr="00294D33">
        <w:rPr>
          <w:lang w:eastAsia="zh-CN"/>
        </w:rPr>
        <w:t>刘腾飞</w:t>
      </w:r>
      <w:r w:rsidRPr="00294D33">
        <w:rPr>
          <w:lang w:eastAsia="zh-CN"/>
        </w:rPr>
        <w:t xml:space="preserve">, </w:t>
      </w:r>
      <w:r w:rsidRPr="00294D33">
        <w:rPr>
          <w:lang w:eastAsia="zh-CN"/>
        </w:rPr>
        <w:t>等</w:t>
      </w:r>
      <w:r w:rsidRPr="00294D33">
        <w:rPr>
          <w:lang w:eastAsia="zh-CN"/>
        </w:rPr>
        <w:t xml:space="preserve">. </w:t>
      </w:r>
      <w:r w:rsidRPr="00294D33">
        <w:rPr>
          <w:lang w:eastAsia="zh-CN"/>
        </w:rPr>
        <w:t>行为决策中作为价值的时间</w:t>
      </w:r>
      <w:r w:rsidRPr="00294D33">
        <w:rPr>
          <w:lang w:eastAsia="zh-CN"/>
        </w:rPr>
        <w:t>:</w:t>
      </w:r>
      <w:r w:rsidRPr="00294D33">
        <w:rPr>
          <w:lang w:eastAsia="zh-CN"/>
        </w:rPr>
        <w:t>基于与金钱的比较</w:t>
      </w:r>
      <w:r w:rsidRPr="00294D33">
        <w:rPr>
          <w:lang w:eastAsia="zh-CN"/>
        </w:rPr>
        <w:t xml:space="preserve">[J]. </w:t>
      </w:r>
      <w:r w:rsidRPr="00294D33">
        <w:rPr>
          <w:lang w:eastAsia="zh-CN"/>
        </w:rPr>
        <w:t>心理科学进展</w:t>
      </w:r>
      <w:r w:rsidRPr="00294D33">
        <w:rPr>
          <w:lang w:eastAsia="zh-CN"/>
        </w:rPr>
        <w:t>, 2010, 18(10): 1574-1579.</w:t>
      </w:r>
    </w:p>
    <w:p w14:paraId="797A87CE" w14:textId="77777777" w:rsidR="00294D33" w:rsidRPr="00294D33" w:rsidRDefault="00294D33" w:rsidP="00294D33">
      <w:pPr>
        <w:pStyle w:val="a8"/>
        <w:ind w:left="480" w:hanging="480"/>
      </w:pPr>
      <w:r w:rsidRPr="00294D33">
        <w:t>[5]</w:t>
      </w:r>
      <w:r w:rsidRPr="00294D33">
        <w:tab/>
        <w:t>Saini R, Monga A. How I decide depends on what I spend: use of heuristics is greater for time than for money[J]. Journal of Consumer Research, 2008, 34(6): 914-922.</w:t>
      </w:r>
    </w:p>
    <w:p w14:paraId="6CB8EBD6" w14:textId="77777777" w:rsidR="00294D33" w:rsidRPr="00294D33" w:rsidRDefault="00294D33" w:rsidP="00294D33">
      <w:pPr>
        <w:pStyle w:val="a8"/>
        <w:ind w:left="480" w:hanging="480"/>
      </w:pPr>
      <w:r w:rsidRPr="00294D33">
        <w:t>[6]</w:t>
      </w:r>
      <w:r w:rsidRPr="00294D33">
        <w:tab/>
        <w:t>Okada E M, Hoch S J. Spending time versus spending money[J]. Journal of Consumer Research, 2004, 31(2): 313-323.</w:t>
      </w:r>
    </w:p>
    <w:p w14:paraId="0D3C5047" w14:textId="77777777" w:rsidR="00294D33" w:rsidRPr="00294D33" w:rsidRDefault="00294D33" w:rsidP="00294D33">
      <w:pPr>
        <w:pStyle w:val="a8"/>
        <w:ind w:left="480" w:hanging="480"/>
      </w:pPr>
      <w:r w:rsidRPr="00294D33">
        <w:t>[7]</w:t>
      </w:r>
      <w:r w:rsidRPr="00294D33">
        <w:tab/>
        <w:t>Tversky A, Kahneman D. The framing of decisions and the psychology of choice[J]. Science, 1981, 211(4481): 453-458.</w:t>
      </w:r>
    </w:p>
    <w:p w14:paraId="5DE07E0C" w14:textId="77777777" w:rsidR="00294D33" w:rsidRPr="00294D33" w:rsidRDefault="00294D33" w:rsidP="00294D33">
      <w:pPr>
        <w:pStyle w:val="a8"/>
        <w:ind w:left="480" w:hanging="480"/>
      </w:pPr>
      <w:r w:rsidRPr="00294D33">
        <w:t>[8]</w:t>
      </w:r>
      <w:r w:rsidRPr="00294D33">
        <w:tab/>
        <w:t>Liu S, Zhu J, Easa S M, et al. Travel choice behavior model based on mental accounting of travel time and cost[J]. Journal of Advanced Transportation, 2021, 2021(1): 1-21.</w:t>
      </w:r>
    </w:p>
    <w:p w14:paraId="3EBBB658" w14:textId="40BB6597" w:rsidR="00294D33" w:rsidRDefault="00294D33">
      <w:r>
        <w:fldChar w:fldCharType="end"/>
      </w:r>
    </w:p>
    <w:sectPr w:rsidR="00294D33" w:rsidSect="00C47116">
      <w:footerReference w:type="default" r:id="rId8"/>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080CC8" w14:textId="77777777" w:rsidR="00D85CE3" w:rsidRDefault="00D85CE3">
      <w:pPr>
        <w:spacing w:line="240" w:lineRule="auto"/>
      </w:pPr>
      <w:r>
        <w:separator/>
      </w:r>
    </w:p>
  </w:endnote>
  <w:endnote w:type="continuationSeparator" w:id="0">
    <w:p w14:paraId="5CD1A04E" w14:textId="77777777" w:rsidR="00D85CE3" w:rsidRDefault="00D85C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altName w:val="Fira Code"/>
    <w:charset w:val="00"/>
    <w:family w:val="modern"/>
    <w:pitch w:val="fixed"/>
    <w:sig w:usb0="E00002EF" w:usb1="1200F8FB" w:usb2="00000008" w:usb3="00000000" w:csb0="0000009F" w:csb1="00000000"/>
  </w:font>
  <w:font w:name="Times New Roman (正文 CS 字体)">
    <w:altName w:val="宋体"/>
    <w:panose1 w:val="00000000000000000000"/>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3818139"/>
      <w:docPartObj>
        <w:docPartGallery w:val="Page Numbers (Bottom of Page)"/>
        <w:docPartUnique/>
      </w:docPartObj>
    </w:sdtPr>
    <w:sdtEndPr/>
    <w:sdtContent>
      <w:p w14:paraId="762D7E03" w14:textId="77777777" w:rsidR="00E1645B" w:rsidRDefault="009013F6">
        <w:pPr>
          <w:pStyle w:val="af1"/>
          <w:ind w:firstLine="360"/>
          <w:jc w:val="center"/>
        </w:pPr>
        <w:r>
          <w:fldChar w:fldCharType="begin"/>
        </w:r>
        <w:r>
          <w:instrText>PAGE   \* MERGEFORMAT</w:instrText>
        </w:r>
        <w:r>
          <w:fldChar w:fldCharType="separate"/>
        </w:r>
        <w:r>
          <w:rPr>
            <w:lang w:val="zh-CN" w:eastAsia="zh-CN"/>
          </w:rPr>
          <w:t>2</w:t>
        </w:r>
        <w:r>
          <w:fldChar w:fldCharType="end"/>
        </w:r>
      </w:p>
    </w:sdtContent>
  </w:sdt>
  <w:p w14:paraId="4A483F83" w14:textId="77777777" w:rsidR="00E1645B" w:rsidRDefault="00E1645B">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ACBE4" w14:textId="77777777" w:rsidR="00D85CE3" w:rsidRDefault="00D85CE3">
      <w:pPr>
        <w:spacing w:line="240" w:lineRule="auto"/>
      </w:pPr>
      <w:r>
        <w:separator/>
      </w:r>
    </w:p>
  </w:footnote>
  <w:footnote w:type="continuationSeparator" w:id="0">
    <w:p w14:paraId="1D43C30C" w14:textId="77777777" w:rsidR="00D85CE3" w:rsidRDefault="00D85C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B72FF20"/>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76DC362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5BF67CA6"/>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8BFA8D6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CF72D19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E9668DC2"/>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19E0E8AE"/>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D46E0EB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5496845E"/>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FD5C6EDE"/>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AC362672"/>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12" w15:restartNumberingAfterBreak="0">
    <w:nsid w:val="00A99201"/>
    <w:multiLevelType w:val="multilevel"/>
    <w:tmpl w:val="2140DE3A"/>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1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1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abstractNumId w:val="14"/>
  </w:num>
  <w:num w:numId="2">
    <w:abstractNumId w:val="15"/>
  </w:num>
  <w:num w:numId="3">
    <w:abstractNumId w:val="10"/>
  </w:num>
  <w:num w:numId="4">
    <w:abstractNumId w:val="12"/>
  </w:num>
  <w:num w:numId="5">
    <w:abstractNumId w:val="12"/>
  </w:num>
  <w:num w:numId="6">
    <w:abstractNumId w:val="12"/>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3"/>
  </w:num>
  <w:num w:numId="23">
    <w:abstractNumId w:val="8"/>
  </w:num>
  <w:num w:numId="24">
    <w:abstractNumId w:val="3"/>
  </w:num>
  <w:num w:numId="25">
    <w:abstractNumId w:val="2"/>
  </w:num>
  <w:num w:numId="26">
    <w:abstractNumId w:val="1"/>
  </w:num>
  <w:num w:numId="27">
    <w:abstractNumId w:val="0"/>
  </w:num>
  <w:num w:numId="28">
    <w:abstractNumId w:val="9"/>
  </w:num>
  <w:num w:numId="29">
    <w:abstractNumId w:val="7"/>
  </w:num>
  <w:num w:numId="30">
    <w:abstractNumId w:val="6"/>
  </w:num>
  <w:num w:numId="31">
    <w:abstractNumId w:val="5"/>
  </w:num>
  <w:num w:numId="32">
    <w:abstractNumId w:val="4"/>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797B"/>
    <w:rsid w:val="00047E47"/>
    <w:rsid w:val="000753E7"/>
    <w:rsid w:val="00087D78"/>
    <w:rsid w:val="00091BE4"/>
    <w:rsid w:val="000B5C22"/>
    <w:rsid w:val="000B699B"/>
    <w:rsid w:val="000E4DE6"/>
    <w:rsid w:val="00113CC5"/>
    <w:rsid w:val="0013396A"/>
    <w:rsid w:val="00164262"/>
    <w:rsid w:val="0017089F"/>
    <w:rsid w:val="00196A33"/>
    <w:rsid w:val="001B0C35"/>
    <w:rsid w:val="001B6BBA"/>
    <w:rsid w:val="001D786D"/>
    <w:rsid w:val="0021344A"/>
    <w:rsid w:val="00221DDC"/>
    <w:rsid w:val="00282CD1"/>
    <w:rsid w:val="0029066B"/>
    <w:rsid w:val="00294D33"/>
    <w:rsid w:val="002B026F"/>
    <w:rsid w:val="002C5429"/>
    <w:rsid w:val="002E13EB"/>
    <w:rsid w:val="002F133B"/>
    <w:rsid w:val="0033595C"/>
    <w:rsid w:val="00382843"/>
    <w:rsid w:val="00390366"/>
    <w:rsid w:val="003A1B17"/>
    <w:rsid w:val="003A4B38"/>
    <w:rsid w:val="003C2F7C"/>
    <w:rsid w:val="00406F82"/>
    <w:rsid w:val="004632C8"/>
    <w:rsid w:val="00482A2A"/>
    <w:rsid w:val="004A10CE"/>
    <w:rsid w:val="004C4FF6"/>
    <w:rsid w:val="004E56DA"/>
    <w:rsid w:val="00501A65"/>
    <w:rsid w:val="00505A95"/>
    <w:rsid w:val="00517510"/>
    <w:rsid w:val="00537F2B"/>
    <w:rsid w:val="00570284"/>
    <w:rsid w:val="00572874"/>
    <w:rsid w:val="005A7FAC"/>
    <w:rsid w:val="005B0769"/>
    <w:rsid w:val="005C4DAA"/>
    <w:rsid w:val="005E74FC"/>
    <w:rsid w:val="005F4E7C"/>
    <w:rsid w:val="00620A0C"/>
    <w:rsid w:val="006629BB"/>
    <w:rsid w:val="006747B6"/>
    <w:rsid w:val="00681818"/>
    <w:rsid w:val="00683C59"/>
    <w:rsid w:val="006B564A"/>
    <w:rsid w:val="006E783C"/>
    <w:rsid w:val="0071074D"/>
    <w:rsid w:val="007126C7"/>
    <w:rsid w:val="00740662"/>
    <w:rsid w:val="007510D8"/>
    <w:rsid w:val="00773493"/>
    <w:rsid w:val="007950A2"/>
    <w:rsid w:val="007A101E"/>
    <w:rsid w:val="007B1072"/>
    <w:rsid w:val="007B7F35"/>
    <w:rsid w:val="007F1979"/>
    <w:rsid w:val="007F29BC"/>
    <w:rsid w:val="00801FC5"/>
    <w:rsid w:val="00873A3A"/>
    <w:rsid w:val="00881BFA"/>
    <w:rsid w:val="008F4924"/>
    <w:rsid w:val="009013F6"/>
    <w:rsid w:val="00904EC4"/>
    <w:rsid w:val="009149B5"/>
    <w:rsid w:val="0092513E"/>
    <w:rsid w:val="00956EAC"/>
    <w:rsid w:val="00970C9D"/>
    <w:rsid w:val="00971AF2"/>
    <w:rsid w:val="00977B74"/>
    <w:rsid w:val="009A3285"/>
    <w:rsid w:val="009B2D34"/>
    <w:rsid w:val="009C1C2F"/>
    <w:rsid w:val="00A14FF3"/>
    <w:rsid w:val="00A83165"/>
    <w:rsid w:val="00A976D3"/>
    <w:rsid w:val="00AA1B8B"/>
    <w:rsid w:val="00AE42ED"/>
    <w:rsid w:val="00AE7F40"/>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47A52"/>
    <w:rsid w:val="00C63491"/>
    <w:rsid w:val="00C74D4B"/>
    <w:rsid w:val="00C875B0"/>
    <w:rsid w:val="00D00842"/>
    <w:rsid w:val="00D048A6"/>
    <w:rsid w:val="00D115AD"/>
    <w:rsid w:val="00D14922"/>
    <w:rsid w:val="00D21247"/>
    <w:rsid w:val="00D31585"/>
    <w:rsid w:val="00D418AC"/>
    <w:rsid w:val="00D446E0"/>
    <w:rsid w:val="00D446FE"/>
    <w:rsid w:val="00D83FFB"/>
    <w:rsid w:val="00D85CE3"/>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86617"/>
    <w:rsid w:val="00E97611"/>
    <w:rsid w:val="00ED07D7"/>
    <w:rsid w:val="00EE26BD"/>
    <w:rsid w:val="00EF003C"/>
    <w:rsid w:val="00EF1D08"/>
    <w:rsid w:val="00EF74D9"/>
    <w:rsid w:val="00F130A2"/>
    <w:rsid w:val="00F3150F"/>
    <w:rsid w:val="00F346C6"/>
    <w:rsid w:val="00F658F0"/>
    <w:rsid w:val="00F90FDD"/>
    <w:rsid w:val="00FC335F"/>
    <w:rsid w:val="00FE1E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7F6B609"/>
  <w15:docId w15:val="{AA2BD761-79A8-4390-AC4E-D5A63D8DE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9B2D34"/>
    <w:pPr>
      <w:keepNext/>
      <w:keepLines/>
      <w:spacing w:before="120" w:line="400" w:lineRule="exact"/>
      <w:outlineLvl w:val="0"/>
    </w:pPr>
    <w:rPr>
      <w:rFonts w:cstheme="majorBidi"/>
      <w:b/>
      <w:bCs/>
      <w:sz w:val="28"/>
      <w:szCs w:val="32"/>
    </w:rPr>
  </w:style>
  <w:style w:type="paragraph" w:styleId="20">
    <w:name w:val="heading 2"/>
    <w:basedOn w:val="a"/>
    <w:next w:val="a0"/>
    <w:uiPriority w:val="9"/>
    <w:unhideWhenUsed/>
    <w:qFormat/>
    <w:rsid w:val="005C4DAA"/>
    <w:pPr>
      <w:keepNext/>
      <w:keepLines/>
      <w:spacing w:before="60" w:line="400" w:lineRule="exact"/>
      <w:outlineLvl w:val="1"/>
    </w:pPr>
    <w:rPr>
      <w:rFonts w:cstheme="majorBidi"/>
      <w:b/>
      <w:bCs/>
      <w:szCs w:val="32"/>
    </w:rPr>
  </w:style>
  <w:style w:type="paragraph" w:styleId="3">
    <w:name w:val="heading 3"/>
    <w:basedOn w:val="a"/>
    <w:next w:val="a0"/>
    <w:uiPriority w:val="9"/>
    <w:unhideWhenUsed/>
    <w:qFormat/>
    <w:rsid w:val="005C4DAA"/>
    <w:pPr>
      <w:keepNext/>
      <w:keepLines/>
      <w:spacing w:line="400" w:lineRule="exact"/>
      <w:outlineLvl w:val="2"/>
    </w:pPr>
    <w:rPr>
      <w:rFonts w:cstheme="majorBidi"/>
      <w:bCs/>
      <w:szCs w:val="28"/>
    </w:rPr>
  </w:style>
  <w:style w:type="paragraph" w:styleId="4">
    <w:name w:val="heading 4"/>
    <w:basedOn w:val="a"/>
    <w:next w:val="a0"/>
    <w:link w:val="40"/>
    <w:uiPriority w:val="9"/>
    <w:unhideWhenUsed/>
    <w:qFormat/>
    <w:rsid w:val="007B1072"/>
    <w:pPr>
      <w:keepNext/>
      <w:keepLines/>
      <w:spacing w:line="400" w:lineRule="exact"/>
      <w:outlineLvl w:val="3"/>
    </w:pPr>
    <w:rPr>
      <w:rFonts w:cstheme="majorBidi"/>
      <w:bCs/>
    </w:rPr>
  </w:style>
  <w:style w:type="paragraph" w:styleId="5">
    <w:name w:val="heading 5"/>
    <w:basedOn w:val="a"/>
    <w:next w:val="a0"/>
    <w:uiPriority w:val="9"/>
    <w:unhideWhenUsed/>
    <w:qFormat/>
    <w:rsid w:val="007B1072"/>
    <w:pPr>
      <w:keepNext/>
      <w:keepLines/>
      <w:spacing w:line="400" w:lineRule="exact"/>
      <w:outlineLvl w:val="4"/>
    </w:pPr>
    <w:rPr>
      <w:rFonts w:cstheme="majorBidi"/>
      <w:iCs/>
    </w:rPr>
  </w:style>
  <w:style w:type="paragraph" w:styleId="6">
    <w:name w:val="heading 6"/>
    <w:basedOn w:val="a"/>
    <w:next w:val="a0"/>
    <w:uiPriority w:val="9"/>
    <w:unhideWhenUsed/>
    <w:qFormat/>
    <w:rsid w:val="007B1072"/>
    <w:pPr>
      <w:keepNext/>
      <w:keepLines/>
      <w:spacing w:line="400" w:lineRule="exact"/>
      <w:outlineLvl w:val="5"/>
    </w:pPr>
    <w:rPr>
      <w:rFonts w:cstheme="majorBidi"/>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5C4DAA"/>
    <w:pPr>
      <w:spacing w:line="400" w:lineRule="exact"/>
      <w:ind w:firstLineChars="200" w:firstLine="200"/>
    </w:pPr>
    <w:rPr>
      <w:lang w:eastAsia="zh-CN"/>
    </w:rPr>
  </w:style>
  <w:style w:type="paragraph" w:customStyle="1" w:styleId="Compact">
    <w:name w:val="Compact"/>
    <w:basedOn w:val="a0"/>
    <w:qFormat/>
    <w:rsid w:val="00406F82"/>
    <w:pPr>
      <w:ind w:firstLineChars="0" w:firstLine="0"/>
    </w:pPr>
    <w:rPr>
      <w:sz w:val="21"/>
    </w:rPr>
  </w:style>
  <w:style w:type="paragraph" w:styleId="a5">
    <w:name w:val="Title"/>
    <w:basedOn w:val="a"/>
    <w:next w:val="a0"/>
    <w:qFormat/>
    <w:rsid w:val="00282CD1"/>
    <w:pPr>
      <w:keepNext/>
      <w:keepLines/>
      <w:spacing w:before="480" w:after="240"/>
      <w:jc w:val="center"/>
    </w:pPr>
    <w:rPr>
      <w:rFonts w:asciiTheme="majorHAnsi" w:eastAsiaTheme="majorEastAsia" w:hAnsiTheme="majorHAnsi" w:cstheme="majorBidi"/>
      <w:b/>
      <w:bCs/>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873A3A"/>
    <w:pPr>
      <w:tabs>
        <w:tab w:val="left" w:pos="384"/>
      </w:tabs>
      <w:spacing w:line="240" w:lineRule="exact"/>
      <w:ind w:left="384" w:hangingChars="200" w:hanging="384"/>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06F82"/>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pPr>
        <w:wordWrap/>
        <w:spacing w:beforeLines="0" w:before="0" w:beforeAutospacing="0" w:afterLines="0" w:after="0" w:afterAutospacing="0" w:line="400" w:lineRule="exact"/>
        <w:jc w:val="center"/>
      </w:pPr>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rsid w:val="00E86617"/>
    <w:pPr>
      <w:keepNext/>
      <w:spacing w:after="0" w:line="400" w:lineRule="exact"/>
    </w:pPr>
    <w:rPr>
      <w:b/>
      <w:sz w:val="21"/>
    </w:rPr>
  </w:style>
  <w:style w:type="paragraph" w:customStyle="1" w:styleId="ImageCaption">
    <w:name w:val="Image Caption"/>
    <w:basedOn w:val="ab"/>
    <w:rsid w:val="00971AF2"/>
    <w:pPr>
      <w:spacing w:after="0" w:line="400" w:lineRule="exact"/>
    </w:pPr>
    <w:rPr>
      <w:b/>
      <w:sz w:val="21"/>
    </w:rPr>
  </w:style>
  <w:style w:type="paragraph" w:customStyle="1" w:styleId="Figure">
    <w:name w:val="Figure"/>
    <w:basedOn w:val="a"/>
    <w:rsid w:val="00D048A6"/>
    <w:pPr>
      <w:jc w:val="center"/>
    </w:pPr>
  </w:style>
  <w:style w:type="paragraph" w:customStyle="1" w:styleId="CaptionedFigure">
    <w:name w:val="Captioned Figure"/>
    <w:basedOn w:val="Figure"/>
    <w:rsid w:val="00B8037B"/>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rsid w:val="00282CD1"/>
    <w:pPr>
      <w:spacing w:before="240" w:line="259" w:lineRule="auto"/>
      <w:outlineLvl w:val="9"/>
    </w:pPr>
    <w:rPr>
      <w:b w:val="0"/>
      <w:bCs w:val="0"/>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7B1072"/>
    <w:rPr>
      <w:rFonts w:ascii="Times New Roman" w:eastAsia="宋体" w:hAnsi="Times New Roman" w:cstheme="majorBidi"/>
      <w:bCs/>
    </w:rPr>
  </w:style>
  <w:style w:type="character" w:customStyle="1" w:styleId="InlineCode">
    <w:name w:val="Inline Code"/>
    <w:basedOn w:val="a1"/>
    <w:uiPriority w:val="1"/>
    <w:qFormat/>
    <w:rsid w:val="00956EAC"/>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 w:type="character" w:customStyle="1" w:styleId="KeywordTok">
    <w:name w:val="KeywordTok"/>
    <w:basedOn w:val="VerbatimChar"/>
    <w:rPr>
      <w:rFonts w:ascii="Fira Code" w:eastAsia="宋体" w:hAnsi="Fira Code" w:cs="Times New Roman (正文 CS 字体)"/>
      <w:b/>
      <w:color w:val="007020"/>
      <w:sz w:val="21"/>
      <w:shd w:val="clear" w:color="F3F4F4" w:fill="FFFFFF" w:themeFill="background1"/>
      <w:lang w:eastAsia="zh-CN"/>
    </w:rPr>
  </w:style>
  <w:style w:type="character" w:customStyle="1" w:styleId="DataTypeTok">
    <w:name w:val="DataTypeTok"/>
    <w:basedOn w:val="VerbatimChar"/>
    <w:rPr>
      <w:rFonts w:ascii="Fira Code" w:eastAsia="宋体" w:hAnsi="Fira Code" w:cs="Times New Roman (正文 CS 字体)"/>
      <w:color w:val="902000"/>
      <w:sz w:val="21"/>
      <w:shd w:val="clear" w:color="F3F4F4" w:fill="FFFFFF" w:themeFill="background1"/>
      <w:lang w:eastAsia="zh-CN"/>
    </w:rPr>
  </w:style>
  <w:style w:type="character" w:customStyle="1" w:styleId="DecValTok">
    <w:name w:val="DecVal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BaseNTok">
    <w:name w:val="BaseN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FloatTok">
    <w:name w:val="FloatTok"/>
    <w:basedOn w:val="VerbatimChar"/>
    <w:rPr>
      <w:rFonts w:ascii="Fira Code" w:eastAsia="宋体" w:hAnsi="Fira Code" w:cs="Times New Roman (正文 CS 字体)"/>
      <w:color w:val="40A070"/>
      <w:sz w:val="21"/>
      <w:shd w:val="clear" w:color="F3F4F4" w:fill="FFFFFF" w:themeFill="background1"/>
      <w:lang w:eastAsia="zh-CN"/>
    </w:rPr>
  </w:style>
  <w:style w:type="character" w:customStyle="1" w:styleId="ConstantTok">
    <w:name w:val="ConstantTok"/>
    <w:basedOn w:val="VerbatimChar"/>
    <w:rPr>
      <w:rFonts w:ascii="Fira Code" w:eastAsia="宋体" w:hAnsi="Fira Code" w:cs="Times New Roman (正文 CS 字体)"/>
      <w:color w:val="880000"/>
      <w:sz w:val="21"/>
      <w:shd w:val="clear" w:color="F3F4F4" w:fill="FFFFFF" w:themeFill="background1"/>
      <w:lang w:eastAsia="zh-CN"/>
    </w:rPr>
  </w:style>
  <w:style w:type="character" w:customStyle="1" w:styleId="CharTok">
    <w:name w:val="Char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pecialCharTok">
    <w:name w:val="SpecialChar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tringTok">
    <w:name w:val="String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VerbatimStringTok">
    <w:name w:val="VerbatimStringTok"/>
    <w:basedOn w:val="VerbatimChar"/>
    <w:rPr>
      <w:rFonts w:ascii="Fira Code" w:eastAsia="宋体" w:hAnsi="Fira Code" w:cs="Times New Roman (正文 CS 字体)"/>
      <w:color w:val="4070A0"/>
      <w:sz w:val="21"/>
      <w:shd w:val="clear" w:color="F3F4F4" w:fill="FFFFFF" w:themeFill="background1"/>
      <w:lang w:eastAsia="zh-CN"/>
    </w:rPr>
  </w:style>
  <w:style w:type="character" w:customStyle="1" w:styleId="SpecialStringTok">
    <w:name w:val="SpecialStringTok"/>
    <w:basedOn w:val="VerbatimChar"/>
    <w:rPr>
      <w:rFonts w:ascii="Fira Code" w:eastAsia="宋体" w:hAnsi="Fira Code" w:cs="Times New Roman (正文 CS 字体)"/>
      <w:color w:val="BB6688"/>
      <w:sz w:val="21"/>
      <w:shd w:val="clear" w:color="F3F4F4" w:fill="FFFFFF" w:themeFill="background1"/>
      <w:lang w:eastAsia="zh-CN"/>
    </w:rPr>
  </w:style>
  <w:style w:type="character" w:customStyle="1" w:styleId="ImportTok">
    <w:name w:val="ImportTok"/>
    <w:basedOn w:val="VerbatimChar"/>
    <w:rPr>
      <w:rFonts w:ascii="Fira Code" w:eastAsia="宋体" w:hAnsi="Fira Code" w:cs="Times New Roman (正文 CS 字体)"/>
      <w:b/>
      <w:color w:val="008000"/>
      <w:sz w:val="21"/>
      <w:shd w:val="clear" w:color="F3F4F4" w:fill="FFFFFF" w:themeFill="background1"/>
      <w:lang w:eastAsia="zh-CN"/>
    </w:rPr>
  </w:style>
  <w:style w:type="character" w:customStyle="1" w:styleId="CommentTok">
    <w:name w:val="CommentTok"/>
    <w:basedOn w:val="VerbatimChar"/>
    <w:rPr>
      <w:rFonts w:ascii="Fira Code" w:eastAsia="宋体" w:hAnsi="Fira Code" w:cs="Times New Roman (正文 CS 字体)"/>
      <w:i/>
      <w:color w:val="60A0B0"/>
      <w:sz w:val="21"/>
      <w:shd w:val="clear" w:color="F3F4F4" w:fill="FFFFFF" w:themeFill="background1"/>
      <w:lang w:eastAsia="zh-CN"/>
    </w:rPr>
  </w:style>
  <w:style w:type="character" w:customStyle="1" w:styleId="DocumentationTok">
    <w:name w:val="DocumentationTok"/>
    <w:basedOn w:val="VerbatimChar"/>
    <w:rPr>
      <w:rFonts w:ascii="Fira Code" w:eastAsia="宋体" w:hAnsi="Fira Code" w:cs="Times New Roman (正文 CS 字体)"/>
      <w:i/>
      <w:color w:val="BA2121"/>
      <w:sz w:val="21"/>
      <w:shd w:val="clear" w:color="F3F4F4" w:fill="FFFFFF" w:themeFill="background1"/>
      <w:lang w:eastAsia="zh-CN"/>
    </w:rPr>
  </w:style>
  <w:style w:type="character" w:customStyle="1" w:styleId="AnnotationTok">
    <w:name w:val="Annotation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CommentVarTok">
    <w:name w:val="CommentVar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OtherTok">
    <w:name w:val="OtherTok"/>
    <w:basedOn w:val="VerbatimChar"/>
    <w:rPr>
      <w:rFonts w:ascii="Fira Code" w:eastAsia="宋体" w:hAnsi="Fira Code" w:cs="Times New Roman (正文 CS 字体)"/>
      <w:color w:val="007020"/>
      <w:sz w:val="21"/>
      <w:shd w:val="clear" w:color="F3F4F4" w:fill="FFFFFF" w:themeFill="background1"/>
      <w:lang w:eastAsia="zh-CN"/>
    </w:rPr>
  </w:style>
  <w:style w:type="character" w:customStyle="1" w:styleId="FunctionTok">
    <w:name w:val="FunctionTok"/>
    <w:basedOn w:val="VerbatimChar"/>
    <w:rPr>
      <w:rFonts w:ascii="Fira Code" w:eastAsia="宋体" w:hAnsi="Fira Code" w:cs="Times New Roman (正文 CS 字体)"/>
      <w:color w:val="06287E"/>
      <w:sz w:val="21"/>
      <w:shd w:val="clear" w:color="F3F4F4" w:fill="FFFFFF" w:themeFill="background1"/>
      <w:lang w:eastAsia="zh-CN"/>
    </w:rPr>
  </w:style>
  <w:style w:type="character" w:customStyle="1" w:styleId="VariableTok">
    <w:name w:val="VariableTok"/>
    <w:basedOn w:val="VerbatimChar"/>
    <w:rPr>
      <w:rFonts w:ascii="Fira Code" w:eastAsia="宋体" w:hAnsi="Fira Code" w:cs="Times New Roman (正文 CS 字体)"/>
      <w:color w:val="19177C"/>
      <w:sz w:val="21"/>
      <w:shd w:val="clear" w:color="F3F4F4" w:fill="FFFFFF" w:themeFill="background1"/>
      <w:lang w:eastAsia="zh-CN"/>
    </w:rPr>
  </w:style>
  <w:style w:type="character" w:customStyle="1" w:styleId="ControlFlowTok">
    <w:name w:val="ControlFlowTok"/>
    <w:basedOn w:val="VerbatimChar"/>
    <w:rPr>
      <w:rFonts w:ascii="Fira Code" w:eastAsia="宋体" w:hAnsi="Fira Code" w:cs="Times New Roman (正文 CS 字体)"/>
      <w:b/>
      <w:color w:val="007020"/>
      <w:sz w:val="21"/>
      <w:shd w:val="clear" w:color="F3F4F4" w:fill="FFFFFF" w:themeFill="background1"/>
      <w:lang w:eastAsia="zh-CN"/>
    </w:rPr>
  </w:style>
  <w:style w:type="character" w:customStyle="1" w:styleId="OperatorTok">
    <w:name w:val="OperatorTok"/>
    <w:basedOn w:val="VerbatimChar"/>
    <w:rPr>
      <w:rFonts w:ascii="Fira Code" w:eastAsia="宋体" w:hAnsi="Fira Code" w:cs="Times New Roman (正文 CS 字体)"/>
      <w:color w:val="666666"/>
      <w:sz w:val="21"/>
      <w:shd w:val="clear" w:color="F3F4F4" w:fill="FFFFFF" w:themeFill="background1"/>
      <w:lang w:eastAsia="zh-CN"/>
    </w:rPr>
  </w:style>
  <w:style w:type="character" w:customStyle="1" w:styleId="BuiltInTok">
    <w:name w:val="BuiltInTok"/>
    <w:basedOn w:val="VerbatimChar"/>
    <w:rPr>
      <w:rFonts w:ascii="Fira Code" w:eastAsia="宋体" w:hAnsi="Fira Code" w:cs="Times New Roman (正文 CS 字体)"/>
      <w:color w:val="008000"/>
      <w:sz w:val="21"/>
      <w:shd w:val="clear" w:color="F3F4F4" w:fill="FFFFFF" w:themeFill="background1"/>
      <w:lang w:eastAsia="zh-CN"/>
    </w:rPr>
  </w:style>
  <w:style w:type="character" w:customStyle="1" w:styleId="ExtensionTok">
    <w:name w:val="Extension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 w:type="character" w:customStyle="1" w:styleId="PreprocessorTok">
    <w:name w:val="PreprocessorTok"/>
    <w:basedOn w:val="VerbatimChar"/>
    <w:rPr>
      <w:rFonts w:ascii="Fira Code" w:eastAsia="宋体" w:hAnsi="Fira Code" w:cs="Times New Roman (正文 CS 字体)"/>
      <w:color w:val="BC7A00"/>
      <w:sz w:val="21"/>
      <w:shd w:val="clear" w:color="F3F4F4" w:fill="FFFFFF" w:themeFill="background1"/>
      <w:lang w:eastAsia="zh-CN"/>
    </w:rPr>
  </w:style>
  <w:style w:type="character" w:customStyle="1" w:styleId="AttributeTok">
    <w:name w:val="AttributeTok"/>
    <w:basedOn w:val="VerbatimChar"/>
    <w:rPr>
      <w:rFonts w:ascii="Fira Code" w:eastAsia="宋体" w:hAnsi="Fira Code" w:cs="Times New Roman (正文 CS 字体)"/>
      <w:color w:val="7D9029"/>
      <w:sz w:val="21"/>
      <w:shd w:val="clear" w:color="F3F4F4" w:fill="FFFFFF" w:themeFill="background1"/>
      <w:lang w:eastAsia="zh-CN"/>
    </w:rPr>
  </w:style>
  <w:style w:type="character" w:customStyle="1" w:styleId="RegionMarkerTok">
    <w:name w:val="RegionMarker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 w:type="character" w:customStyle="1" w:styleId="InformationTok">
    <w:name w:val="Information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WarningTok">
    <w:name w:val="WarningTok"/>
    <w:basedOn w:val="VerbatimChar"/>
    <w:rPr>
      <w:rFonts w:ascii="Fira Code" w:eastAsia="宋体" w:hAnsi="Fira Code" w:cs="Times New Roman (正文 CS 字体)"/>
      <w:b/>
      <w:i/>
      <w:color w:val="60A0B0"/>
      <w:sz w:val="21"/>
      <w:shd w:val="clear" w:color="F3F4F4" w:fill="FFFFFF" w:themeFill="background1"/>
      <w:lang w:eastAsia="zh-CN"/>
    </w:rPr>
  </w:style>
  <w:style w:type="character" w:customStyle="1" w:styleId="AlertTok">
    <w:name w:val="AlertTok"/>
    <w:basedOn w:val="VerbatimChar"/>
    <w:rPr>
      <w:rFonts w:ascii="Fira Code" w:eastAsia="宋体" w:hAnsi="Fira Code" w:cs="Times New Roman (正文 CS 字体)"/>
      <w:b/>
      <w:color w:val="FF0000"/>
      <w:sz w:val="21"/>
      <w:shd w:val="clear" w:color="F3F4F4" w:fill="FFFFFF" w:themeFill="background1"/>
      <w:lang w:eastAsia="zh-CN"/>
    </w:rPr>
  </w:style>
  <w:style w:type="character" w:customStyle="1" w:styleId="ErrorTok">
    <w:name w:val="ErrorTok"/>
    <w:basedOn w:val="VerbatimChar"/>
    <w:rPr>
      <w:rFonts w:ascii="Fira Code" w:eastAsia="宋体" w:hAnsi="Fira Code" w:cs="Times New Roman (正文 CS 字体)"/>
      <w:b/>
      <w:color w:val="FF0000"/>
      <w:sz w:val="21"/>
      <w:shd w:val="clear" w:color="F3F4F4" w:fill="FFFFFF" w:themeFill="background1"/>
      <w:lang w:eastAsia="zh-CN"/>
    </w:rPr>
  </w:style>
  <w:style w:type="character" w:customStyle="1" w:styleId="NormalTok">
    <w:name w:val="NormalTok"/>
    <w:basedOn w:val="VerbatimChar"/>
    <w:rPr>
      <w:rFonts w:ascii="Fira Code" w:eastAsia="宋体" w:hAnsi="Fira Code" w:cs="Times New Roman (正文 CS 字体)"/>
      <w:color w:val="404040" w:themeColor="text1" w:themeTint="BF"/>
      <w:sz w:val="21"/>
      <w:shd w:val="clear" w:color="F3F4F4" w:fill="FFFFFF" w:themeFill="background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2156</Words>
  <Characters>12291</Characters>
  <Application>Microsoft Office Word</Application>
  <DocSecurity>0</DocSecurity>
  <Lines>102</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洋 刘</cp:lastModifiedBy>
  <cp:revision>2</cp:revision>
  <dcterms:created xsi:type="dcterms:W3CDTF">2026-07-11T03:05:00Z</dcterms:created>
  <dcterms:modified xsi:type="dcterms:W3CDTF">2026-07-11T07:02:00Z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id="Xu9box5y"/&gt;&lt;style id="http://www.zotero.org/styles/gb-t-7714-2015-numeric-bilingual-no-uppercase-no-url-doi" hasBibliography="1" bibliographyStyleHasBeenSet="1"/&gt;&lt;prefs&gt;&lt;pref name="fieldType" valu</vt:lpwstr>
  </property>
  <property fmtid="{D5CDD505-2E9C-101B-9397-08002B2CF9AE}" pid="3" name="ZOTERO_PREF_2">
    <vt:lpwstr>e="Field"/&gt;&lt;/prefs&gt;&lt;/data&gt;</vt:lpwstr>
  </property>
</Properties>
</file>