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时间心理账户研究述评示例"/>
    <w:p>
      <w:pPr>
        <w:pStyle w:val="10"/>
      </w:pPr>
      <w:r>
        <w:rPr>
          <w:rFonts w:hint="eastAsia"/>
        </w:rPr>
        <w:t xml:space="preserve">时间心理账户研究述评（示例）</w:t>
      </w:r>
    </w:p>
    <w:bookmarkStart w:id="18" w:name="摘要"/>
    <w:p>
      <w:pPr>
        <w:pStyle w:val="20"/>
      </w:pPr>
      <w:r>
        <w:rPr>
          <w:rFonts w:hint="eastAsia"/>
        </w:rPr>
        <w:t xml:space="preserve">摘要</w:t>
      </w:r>
    </w:p>
    <w:p>
      <w:pPr>
        <w:pStyle w:val="FirstParagraph"/>
      </w:pPr>
      <w:r>
        <w:rPr>
          <w:rFonts w:hint="eastAsia"/>
        </w:rPr>
        <w:t xml:space="preserve">时间心理账户研究主要关注个体如何像管理金钱一样，对时间进行分类、预算、编码与评价。现有文献表明，时间并不是单纯均质、可完全替代的客观资源，而是在不同活动场景、参照点和损失收益框架下呈现出明显的主观价值差异。围绕时间心理账户的核心假设、时间与金钱的比较以及其在等待、消费和出行等情境中的应用，相关研究已经形成了较为清晰的讨论脉络，但对其独特机制和外部边界条件仍有进一步拓展空间。</w:t>
      </w:r>
    </w:p>
    <w:bookmarkEnd w:id="18"/>
    <w:bookmarkStart w:id="19" w:name="关键词"/>
    <w:p>
      <w:pPr>
        <w:pStyle w:val="20"/>
      </w:pPr>
      <w:r>
        <w:rPr>
          <w:rFonts w:hint="eastAsia"/>
        </w:rPr>
        <w:t xml:space="preserve">关键词</w:t>
      </w:r>
    </w:p>
    <w:p>
      <w:pPr>
        <w:pStyle w:val="FirstParagraph"/>
      </w:pPr>
      <w:r>
        <w:rPr>
          <w:rFonts w:hint="eastAsia"/>
        </w:rPr>
        <w:t xml:space="preserve">时间心理账户；行为决策；时间与金钱；等待决策；前景理论</w:t>
      </w:r>
    </w:p>
    <w:bookmarkEnd w:id="19"/>
    <w:bookmarkStart w:id="23" w:name="正文"/>
    <w:p>
      <w:pPr>
        <w:pStyle w:val="20"/>
      </w:pPr>
      <w:r>
        <w:rPr>
          <w:rFonts w:hint="eastAsia"/>
        </w:rPr>
        <w:t xml:space="preserve">正文</w:t>
      </w:r>
    </w:p>
    <w:p>
      <w:pPr>
        <w:pStyle w:val="FirstParagraph"/>
      </w:pPr>
      <w:r>
        <w:rPr>
          <w:rFonts w:hint="eastAsia"/>
        </w:rPr>
        <w:t xml:space="preserve">关于时间心理账户的讨论，首先建立在“时间能否像金钱一样被心理核算”这一基本问题之上。Rajagopal</w:t>
      </w:r>
      <w:r>
        <w:t xml:space="preserve"> </w:t>
      </w:r>
      <w:r>
        <w:rPr>
          <w:rFonts w:hint="eastAsia"/>
        </w:rPr>
        <w:t xml:space="preserve">与</w:t>
      </w:r>
      <w:r>
        <w:t xml:space="preserve"> Rha</w:t>
      </w:r>
      <w:r>
        <w:t xml:space="preserve"> </w:t>
      </w:r>
      <w:r>
        <w:rPr>
          <w:rFonts w:hint="eastAsia"/>
        </w:rPr>
        <w:t xml:space="preserve">通过多项研究指出，个体确实会为时间建立不同的心理账户，并尝试在工作与非工作活动之间维持主观上的平衡</w:t>
      </w:r>
      <w:r>
        <w:t xml:space="preserve">[@Rajagopal2009]</w:t>
      </w:r>
      <w:r>
        <w:rPr>
          <w:rFonts w:hint="eastAsia"/>
        </w:rPr>
        <w:t xml:space="preserve">。国内研究则进一步从综述与范式梳理的角度强调，时间心理账户不仅具有非替代性、灵活性和心理预算等一般特征，还会表现出损失规避、禀赋效应和沉没成本效应等典型行为偏差</w:t>
      </w:r>
      <w:r>
        <w:t xml:space="preserve">[@WeiYongGang2023;</w:t>
      </w:r>
      <w:r>
        <w:t xml:space="preserve"> </w:t>
      </w:r>
      <w:r>
        <w:t xml:space="preserve">@LiAiMei2014]</w:t>
      </w:r>
      <w:r>
        <w:rPr>
          <w:rFonts w:hint="eastAsia"/>
        </w:rPr>
        <w:t xml:space="preserve">。这说明时间心理账户并非金钱心理账户的简单复制，而是以时间资源的不可储存性、过程性和情境依赖性为基础，形成了一套更贴近日常生活经验的解释框架。</w:t>
      </w:r>
    </w:p>
    <w:p>
      <w:pPr>
        <w:pStyle w:val="a0"/>
      </w:pPr>
      <w:r>
        <w:rPr>
          <w:rFonts w:hint="eastAsia"/>
        </w:rPr>
        <w:t xml:space="preserve">第二类研究主要从“时间与金钱是否等价”入手，比较两者在决策中的心理加工差异。已有综述指出，相比传统经济学中“时间就是金钱”的直观假设，行为决策研究更强调二者在风险偏好、决策依据、沉没成本和禀赋效应上的系统差异</w:t>
      </w:r>
      <w:r>
        <w:t xml:space="preserve">[@ZhangJunWei2010]</w:t>
      </w:r>
      <w:r>
        <w:rPr>
          <w:rFonts w:hint="eastAsia"/>
        </w:rPr>
        <w:t xml:space="preserve">。在具体机制上，Saini</w:t>
      </w:r>
      <w:r>
        <w:t xml:space="preserve"> </w:t>
      </w:r>
      <w:r>
        <w:rPr>
          <w:rFonts w:hint="eastAsia"/>
        </w:rPr>
        <w:t xml:space="preserve">与</w:t>
      </w:r>
      <w:r>
        <w:t xml:space="preserve"> Monga</w:t>
      </w:r>
      <w:r>
        <w:t xml:space="preserve"> </w:t>
      </w:r>
      <w:r>
        <w:rPr>
          <w:rFonts w:hint="eastAsia"/>
        </w:rPr>
        <w:t xml:space="preserve">发现，当个体面对时间支出时，比面对金钱支出更容易依赖启发式进行判断</w:t>
      </w:r>
      <w:r>
        <w:t xml:space="preserve">[@Saini2008]</w:t>
      </w:r>
      <w:r>
        <w:rPr>
          <w:rFonts w:hint="eastAsia"/>
        </w:rPr>
        <w:t xml:space="preserve">；Okada</w:t>
      </w:r>
      <w:r>
        <w:t xml:space="preserve"> </w:t>
      </w:r>
      <w:r>
        <w:rPr>
          <w:rFonts w:hint="eastAsia"/>
        </w:rPr>
        <w:t xml:space="preserve">与</w:t>
      </w:r>
      <w:r>
        <w:t xml:space="preserve"> </w:t>
      </w:r>
      <w:r>
        <w:t xml:space="preserve">Hoch </w:t>
      </w:r>
      <w:r>
        <w:rPr>
          <w:rFonts w:hint="eastAsia"/>
        </w:rPr>
        <w:t xml:space="preserve">也表明，时间支出与金钱支出会引发不同的选择权衡方式</w:t>
      </w:r>
      <w:r>
        <w:t xml:space="preserve">[@Okada2004]</w:t>
      </w:r>
      <w:r>
        <w:rPr>
          <w:rFonts w:hint="eastAsia"/>
        </w:rPr>
        <w:t xml:space="preserve">。从更一般的行为决策理论看，框架效应所揭示的参照点变化和收益—损失表述差异，也为理解时间账户中的主观编码提供了重要理论背景</w:t>
      </w:r>
      <w:r>
        <w:t xml:space="preserve">[@Tversky1981]</w:t>
      </w:r>
      <w:r>
        <w:rPr>
          <w:rFonts w:hint="eastAsia"/>
        </w:rPr>
        <w:t xml:space="preserve">。因此，时间心理账户研究的理论价值，正在于它把时间从单纯的客观约束转化为可被感知、比较和重新编码的行为决策变量。</w:t>
      </w:r>
    </w:p>
    <w:p>
      <w:pPr>
        <w:pStyle w:val="a0"/>
      </w:pPr>
      <w:r>
        <w:rPr>
          <w:rFonts w:hint="eastAsia"/>
        </w:rPr>
        <w:t xml:space="preserve">第三类研究则将时间心理账户应用到更具体的情境之中，展示其外部解释力。围绕等待情境的研究指出，等待时间知觉不仅会影响主观体验，还可能诱发时间沉没成本、延迟—提前框架效应及偏好反转等非理性决策行为</w:t>
      </w:r>
      <w:r>
        <w:t xml:space="preserve">[@LiAiMei2014]</w:t>
      </w:r>
      <w:r>
        <w:rPr>
          <w:rFonts w:hint="eastAsia"/>
        </w:rPr>
        <w:t xml:space="preserve">。在出行领域，相关模型进一步把出行时间与出行成本纳入统一的心理账户框架，说明个体在确定性与风险性条件下会以不同方式整合时间与成本信息</w:t>
      </w:r>
      <w:r>
        <w:t xml:space="preserve">[@Liu2021]</w:t>
      </w:r>
      <w:r>
        <w:rPr>
          <w:rFonts w:hint="eastAsia"/>
        </w:rPr>
        <w:t xml:space="preserve">。这些研究说明，时间心理账户已经从早期的理论辨析逐渐扩展到消费、服务与交通等多种场景。不过，现有成果对于文化情境、平台环境和动态决策过程中的时间账户调整机制仍讨论不足，后续研究仍可在真实行为数据、跨情境比较和机制识别方面继续推进。</w:t>
      </w:r>
    </w:p>
    <w:p>
      <w:pPr>
        <w:pStyle w:val="CaptionedFigure"/>
      </w:pPr>
      <w:r>
        <w:drawing>
          <wp:inline>
            <wp:extent cx="5270500" cy="2712866"/>
            <wp:effectExtent b="0" l="0" r="0" t="0"/>
            <wp:docPr descr="" title="图1 示例图" id="21" name="Picture"/>
            <a:graphic>
              <a:graphicData uri="http://schemas.openxmlformats.org/drawingml/2006/picture">
                <pic:pic>
                  <pic:nvPicPr>
                    <pic:cNvPr descr="assets\示例图.png" id="22" name="Picture"/>
                    <pic:cNvPicPr>
                      <a:picLocks noChangeArrowheads="1" noChangeAspect="1"/>
                    </pic:cNvPicPr>
                  </pic:nvPicPr>
                  <pic:blipFill>
                    <a:blip r:embed="rId20"/>
                    <a:stretch>
                      <a:fillRect/>
                    </a:stretch>
                  </pic:blipFill>
                  <pic:spPr bwMode="auto">
                    <a:xfrm>
                      <a:off x="0" y="0"/>
                      <a:ext cx="5270500" cy="2712866"/>
                    </a:xfrm>
                    <a:prstGeom prst="rect">
                      <a:avLst/>
                    </a:prstGeom>
                    <a:noFill/>
                    <a:ln w="9525">
                      <a:noFill/>
                      <a:headEnd/>
                      <a:tailEnd/>
                    </a:ln>
                  </pic:spPr>
                </pic:pic>
              </a:graphicData>
            </a:graphic>
          </wp:inline>
        </w:drawing>
      </w:r>
    </w:p>
    <w:p>
      <w:pPr>
        <w:pStyle w:val="ImageCaption"/>
      </w:pPr>
      <w:r>
        <w:rPr>
          <w:rFonts w:hint="eastAsia"/>
        </w:rPr>
        <w:t xml:space="preserve">图1</w:t>
      </w:r>
      <w:r>
        <w:t xml:space="preserve"> </w:t>
      </w:r>
      <w:r>
        <w:rPr>
          <w:rFonts w:hint="eastAsia"/>
        </w:rPr>
        <w:t xml:space="preserve">示例图</w:t>
      </w:r>
    </w:p>
    <w:p>
      <w:pPr>
        <w:pStyle w:val="TableCaption"/>
      </w:pPr>
      <w:r>
        <w:rPr>
          <w:rFonts w:hint="eastAsia"/>
          <w:b/>
          <w:bCs/>
        </w:rPr>
        <w:t xml:space="preserve">表1</w:t>
      </w:r>
      <w:r>
        <w:rPr>
          <w:b/>
          <w:bCs/>
        </w:rPr>
        <w:t xml:space="preserve"> </w:t>
      </w:r>
      <w:r>
        <w:rPr>
          <w:rFonts w:hint="eastAsia"/>
          <w:b/>
          <w:bCs/>
        </w:rPr>
        <w:t xml:space="preserve">三线表</w:t>
      </w:r>
    </w:p>
    <w:tbl>
      <w:tblPr>
        <w:tblStyle w:val="Table"/>
        <w:tblW w:type="auto" w:w="0"/>
        <w:tblLook w:firstRow="1" w:lastRow="0" w:firstColumn="0" w:lastColumn="0" w:noHBand="0" w:noVBand="0" w:val="0020"/>
        <w:tblCaption w:val="表1 三线表"/>
      </w:tblPr>
      <w:tblGrid>
        <w:gridCol w:w="2640"/>
        <w:gridCol w:w="2640"/>
        <w:gridCol w:w="2640"/>
      </w:tblGrid>
      <w:tr>
        <w:trPr>
          <w:tblHeader w:val="on"/>
        </w:trPr>
        <w:tc>
          <w:tcPr/>
          <w:p>
            <w:pPr>
              <w:pStyle w:val="Compact"/>
            </w:pPr>
            <w:r>
              <w:rPr>
                <w:rFonts w:hint="eastAsia"/>
              </w:rPr>
              <w:t xml:space="preserve">模式类型</w:t>
            </w:r>
          </w:p>
        </w:tc>
        <w:tc>
          <w:tcPr/>
          <w:p>
            <w:pPr>
              <w:pStyle w:val="Compact"/>
            </w:pPr>
            <w:r>
              <w:rPr>
                <w:rFonts w:hint="eastAsia"/>
              </w:rPr>
              <w:t xml:space="preserve">对应组态</w:t>
            </w:r>
          </w:p>
        </w:tc>
        <w:tc>
          <w:tcPr/>
          <w:p>
            <w:pPr>
              <w:pStyle w:val="Compact"/>
            </w:pPr>
            <w:r>
              <w:rPr>
                <w:rFonts w:hint="eastAsia"/>
              </w:rPr>
              <w:t xml:space="preserve">核心条件结构</w:t>
            </w:r>
          </w:p>
        </w:tc>
      </w:tr>
      <w:tr>
        <w:tc>
          <w:tcPr/>
          <w:p>
            <w:pPr>
              <w:pStyle w:val="Compact"/>
            </w:pPr>
            <w:r>
              <w:t xml:space="preserve">1</w:t>
            </w:r>
          </w:p>
        </w:tc>
        <w:tc>
          <w:tcPr/>
          <w:p>
            <w:pPr>
              <w:pStyle w:val="Compact"/>
            </w:pPr>
            <w:r>
              <w:t xml:space="preserve">2</w:t>
            </w:r>
          </w:p>
        </w:tc>
        <w:tc>
          <w:tcPr/>
          <w:p>
            <w:pPr>
              <w:pStyle w:val="Compact"/>
            </w:pPr>
            <w:r>
              <w:t xml:space="preserve">3</w:t>
            </w:r>
          </w:p>
        </w:tc>
      </w:tr>
      <w:tr>
        <w:tc>
          <w:tcPr/>
          <w:p>
            <w:pPr>
              <w:pStyle w:val="Compact"/>
            </w:pPr>
            <w:r>
              <w:t xml:space="preserve">1</w:t>
            </w:r>
          </w:p>
        </w:tc>
        <w:tc>
          <w:tcPr/>
          <w:p>
            <w:pPr>
              <w:pStyle w:val="Compact"/>
            </w:pPr>
            <w:r>
              <w:t xml:space="preserve">2</w:t>
            </w:r>
          </w:p>
        </w:tc>
        <w:tc>
          <w:tcPr/>
          <w:p>
            <w:pPr>
              <w:pStyle w:val="Compact"/>
            </w:pPr>
            <w:r>
              <w:t xml:space="preserve">3</w:t>
            </w:r>
          </w:p>
        </w:tc>
      </w:tr>
      <w:tr>
        <w:tc>
          <w:tcPr/>
          <w:p>
            <w:pPr>
              <w:pStyle w:val="Compact"/>
            </w:pPr>
            <w:r>
              <w:t xml:space="preserve">1</w:t>
            </w:r>
          </w:p>
        </w:tc>
        <w:tc>
          <w:tcPr/>
          <w:p>
            <w:pPr>
              <w:pStyle w:val="Compact"/>
            </w:pPr>
            <w:r>
              <w:t xml:space="preserve">2</w:t>
            </w:r>
          </w:p>
        </w:tc>
        <w:tc>
          <w:tcPr/>
          <w:p>
            <w:pPr>
              <w:pStyle w:val="Compact"/>
            </w:pPr>
            <w:r>
              <w:t xml:space="preserve">3</w:t>
            </w:r>
          </w:p>
        </w:tc>
      </w:tr>
      <w:tr>
        <w:tc>
          <w:tcPr/>
          <w:p>
            <w:pPr>
              <w:pStyle w:val="Compact"/>
            </w:pPr>
            <w:r>
              <w:t xml:space="preserve">1</w:t>
            </w:r>
          </w:p>
        </w:tc>
        <w:tc>
          <w:tcPr/>
          <w:p>
            <w:pPr>
              <w:pStyle w:val="Compact"/>
            </w:pPr>
            <w:r>
              <w:t xml:space="preserve">2</w:t>
            </w:r>
          </w:p>
        </w:tc>
        <w:tc>
          <w:tcPr/>
          <w:p>
            <w:pPr>
              <w:pStyle w:val="Compact"/>
            </w:pPr>
            <w:r>
              <w:t xml:space="preserve">3</w:t>
            </w:r>
          </w:p>
        </w:tc>
      </w:tr>
    </w:tbl>
    <w:bookmarkEnd w:id="23"/>
    <w:bookmarkEnd w:id="24"/>
    <w:sectPr w:rsidR="00620A0C" w:rsidRPr="00620A0C" w:rsidSect="00C47116">
      <w:footerReference r:id="rId9" w:type="default"/>
      <w:pgSz w:code="9" w:h="16838" w:w="11906"/>
      <w:pgMar w:bottom="1440" w:footer="7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Fira Code">
    <w:altName w:val="Fira Code"/>
    <w:charset w:val="00"/>
    <w:family w:val="modern"/>
    <w:pitch w:val="fixed"/>
    <w:sig w:usb0="E00002EF" w:usb1="1200F8FB" w:usb2="00000008" w:usb3="00000000" w:csb0="0000009F" w:csb1="00000000"/>
  </w:font>
  <w:font w:name="Times New Roman (正文 CS 字体)">
    <w:altName w:val="宋体"/>
    <w:panose1 w:val="00000000000000000000"/>
    <w:charset w:val="86"/>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3818139"/>
      <w:docPartObj>
        <w:docPartGallery w:val="Page Numbers (Bottom of Page)"/>
        <w:docPartUnique/>
      </w:docPartObj>
    </w:sdtPr>
    <w:sdtEndPr/>
    <w:sdtContent>
      <w:p w14:paraId="542A371B" w14:textId="77777777" w:rsidR="00E1645B" w:rsidRDefault="009013F6">
        <w:pPr>
          <w:pStyle w:val="af1"/>
          <w:ind w:firstLine="360"/>
          <w:jc w:val="center"/>
        </w:pPr>
        <w:r>
          <w:fldChar w:fldCharType="begin"/>
        </w:r>
        <w:r>
          <w:instrText>PAGE   \* MERGEFORMAT</w:instrText>
        </w:r>
        <w:r>
          <w:fldChar w:fldCharType="separate"/>
        </w:r>
        <w:r>
          <w:rPr>
            <w:lang w:val="zh-CN" w:eastAsia="zh-CN"/>
          </w:rPr>
          <w:t>2</w:t>
        </w:r>
        <w:r>
          <w:fldChar w:fldCharType="end"/>
        </w:r>
      </w:p>
    </w:sdtContent>
  </w:sdt>
  <w:p w14:paraId="7290EB49" w14:textId="77777777" w:rsidR="00E1645B" w:rsidRDefault="00E1645B">
    <w:pPr>
      <w:pStyle w:val="af1"/>
      <w:ind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9B72FF20"/>
    <w:lvl w:ilvl="0">
      <w:start w:val="1"/>
      <w:numFmt w:val="decimal"/>
      <w:lvlText w:val="%1."/>
      <w:lvlJc w:val="left"/>
      <w:pPr>
        <w:tabs>
          <w:tab w:pos="2040" w:val="num"/>
        </w:tabs>
        <w:ind w:hanging="360" w:hangingChars="200" w:left="2040" w:leftChars="800"/>
      </w:pPr>
    </w:lvl>
  </w:abstractNum>
  <w:abstractNum w15:restartNumberingAfterBreak="0" w:abstractNumId="1">
    <w:nsid w:val="FFFFFF7D"/>
    <w:multiLevelType w:val="singleLevel"/>
    <w:tmpl w:val="76DC3626"/>
    <w:lvl w:ilvl="0">
      <w:start w:val="1"/>
      <w:numFmt w:val="decimal"/>
      <w:lvlText w:val="%1."/>
      <w:lvlJc w:val="left"/>
      <w:pPr>
        <w:tabs>
          <w:tab w:pos="1620" w:val="num"/>
        </w:tabs>
        <w:ind w:hanging="360" w:hangingChars="200" w:left="1620" w:leftChars="600"/>
      </w:pPr>
    </w:lvl>
  </w:abstractNum>
  <w:abstractNum w15:restartNumberingAfterBreak="0" w:abstractNumId="2">
    <w:nsid w:val="FFFFFF7E"/>
    <w:multiLevelType w:val="singleLevel"/>
    <w:tmpl w:val="5BF67CA6"/>
    <w:lvl w:ilvl="0">
      <w:start w:val="1"/>
      <w:numFmt w:val="decimal"/>
      <w:lvlText w:val="%1."/>
      <w:lvlJc w:val="left"/>
      <w:pPr>
        <w:tabs>
          <w:tab w:pos="1200" w:val="num"/>
        </w:tabs>
        <w:ind w:hanging="360" w:hangingChars="200" w:left="1200" w:leftChars="400"/>
      </w:pPr>
    </w:lvl>
  </w:abstractNum>
  <w:abstractNum w15:restartNumberingAfterBreak="0" w:abstractNumId="3">
    <w:nsid w:val="FFFFFF7F"/>
    <w:multiLevelType w:val="singleLevel"/>
    <w:tmpl w:val="8BFA8D6E"/>
    <w:lvl w:ilvl="0">
      <w:start w:val="1"/>
      <w:numFmt w:val="decimal"/>
      <w:lvlText w:val="%1."/>
      <w:lvlJc w:val="left"/>
      <w:pPr>
        <w:tabs>
          <w:tab w:pos="780" w:val="num"/>
        </w:tabs>
        <w:ind w:hanging="360" w:hangingChars="200" w:left="780" w:leftChars="200"/>
      </w:pPr>
    </w:lvl>
  </w:abstractNum>
  <w:abstractNum w15:restartNumberingAfterBreak="0" w:abstractNumId="4">
    <w:nsid w:val="FFFFFF80"/>
    <w:multiLevelType w:val="singleLevel"/>
    <w:tmpl w:val="CF72D192"/>
    <w:lvl w:ilvl="0">
      <w:start w:val="1"/>
      <w:numFmt w:val="bullet"/>
      <w:lvlText w:val=""/>
      <w:lvlJc w:val="left"/>
      <w:pPr>
        <w:tabs>
          <w:tab w:pos="2040" w:val="num"/>
        </w:tabs>
        <w:ind w:hanging="360" w:hangingChars="200" w:left="2040" w:leftChars="800"/>
      </w:pPr>
      <w:rPr>
        <w:rFonts w:ascii="Wingdings" w:hAnsi="Wingdings" w:hint="default"/>
      </w:rPr>
    </w:lvl>
  </w:abstractNum>
  <w:abstractNum w15:restartNumberingAfterBreak="0" w:abstractNumId="5">
    <w:nsid w:val="FFFFFF81"/>
    <w:multiLevelType w:val="singleLevel"/>
    <w:tmpl w:val="E9668DC2"/>
    <w:lvl w:ilvl="0">
      <w:start w:val="1"/>
      <w:numFmt w:val="bullet"/>
      <w:lvlText w:val=""/>
      <w:lvlJc w:val="left"/>
      <w:pPr>
        <w:tabs>
          <w:tab w:pos="1620" w:val="num"/>
        </w:tabs>
        <w:ind w:hanging="360" w:hangingChars="200" w:left="1620" w:leftChars="600"/>
      </w:pPr>
      <w:rPr>
        <w:rFonts w:ascii="Wingdings" w:hAnsi="Wingdings" w:hint="default"/>
      </w:rPr>
    </w:lvl>
  </w:abstractNum>
  <w:abstractNum w15:restartNumberingAfterBreak="0" w:abstractNumId="6">
    <w:nsid w:val="FFFFFF82"/>
    <w:multiLevelType w:val="singleLevel"/>
    <w:tmpl w:val="19E0E8AE"/>
    <w:lvl w:ilvl="0">
      <w:start w:val="1"/>
      <w:numFmt w:val="bullet"/>
      <w:lvlText w:val=""/>
      <w:lvlJc w:val="left"/>
      <w:pPr>
        <w:tabs>
          <w:tab w:pos="1200" w:val="num"/>
        </w:tabs>
        <w:ind w:hanging="360" w:hangingChars="200" w:left="1200" w:leftChars="400"/>
      </w:pPr>
      <w:rPr>
        <w:rFonts w:ascii="Wingdings" w:hAnsi="Wingdings" w:hint="default"/>
      </w:rPr>
    </w:lvl>
  </w:abstractNum>
  <w:abstractNum w15:restartNumberingAfterBreak="0" w:abstractNumId="7">
    <w:nsid w:val="FFFFFF83"/>
    <w:multiLevelType w:val="singleLevel"/>
    <w:tmpl w:val="D46E0EB2"/>
    <w:lvl w:ilvl="0">
      <w:start w:val="1"/>
      <w:numFmt w:val="bullet"/>
      <w:lvlText w:val=""/>
      <w:lvlJc w:val="left"/>
      <w:pPr>
        <w:tabs>
          <w:tab w:pos="780" w:val="num"/>
        </w:tabs>
        <w:ind w:hanging="360" w:hangingChars="200" w:left="780" w:leftChars="200"/>
      </w:pPr>
      <w:rPr>
        <w:rFonts w:ascii="Wingdings" w:hAnsi="Wingdings" w:hint="default"/>
      </w:rPr>
    </w:lvl>
  </w:abstractNum>
  <w:abstractNum w15:restartNumberingAfterBreak="0" w:abstractNumId="8">
    <w:nsid w:val="FFFFFF88"/>
    <w:multiLevelType w:val="singleLevel"/>
    <w:tmpl w:val="5496845E"/>
    <w:lvl w:ilvl="0">
      <w:start w:val="1"/>
      <w:numFmt w:val="decimal"/>
      <w:lvlText w:val="%1."/>
      <w:lvlJc w:val="left"/>
      <w:pPr>
        <w:tabs>
          <w:tab w:pos="360" w:val="num"/>
        </w:tabs>
        <w:ind w:hanging="360" w:hangingChars="200" w:left="360"/>
      </w:pPr>
    </w:lvl>
  </w:abstractNum>
  <w:abstractNum w15:restartNumberingAfterBreak="0" w:abstractNumId="9">
    <w:nsid w:val="FFFFFF89"/>
    <w:multiLevelType w:val="singleLevel"/>
    <w:tmpl w:val="FD5C6EDE"/>
    <w:lvl w:ilvl="0">
      <w:start w:val="1"/>
      <w:numFmt w:val="bullet"/>
      <w:lvlText w:val=""/>
      <w:lvlJc w:val="left"/>
      <w:pPr>
        <w:tabs>
          <w:tab w:pos="360" w:val="num"/>
        </w:tabs>
        <w:ind w:hanging="360" w:hangingChars="200" w:left="360"/>
      </w:pPr>
      <w:rPr>
        <w:rFonts w:ascii="Wingdings" w:hAnsi="Wingdings" w:hint="default"/>
      </w:rPr>
    </w:lvl>
  </w:abstractNum>
  <w:abstractNum w15:restartNumberingAfterBreak="0" w:abstractNumId="10">
    <w:nsid w:val="0000A990"/>
    <w:multiLevelType w:val="multilevel"/>
    <w:tmpl w:val="F7DE9768"/>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1">
    <w:nsid w:val="0000A991"/>
    <w:multiLevelType w:val="multilevel"/>
    <w:tmpl w:val="AC362672"/>
    <w:lvl w:ilvl="0">
      <w:numFmt w:val="bullet"/>
      <w:suff w:val="space"/>
      <w:lvlText w:val="•"/>
      <w:lvlJc w:val="left"/>
      <w:pPr>
        <w:ind w:firstLine="0" w:left="567"/>
      </w:pPr>
      <w:rPr>
        <w:rFonts w:ascii="微软雅黑" w:eastAsia="微软雅黑" w:hAnsi="微软雅黑" w:hint="eastAsia"/>
        <w:sz w:val="28"/>
      </w:rPr>
    </w:lvl>
    <w:lvl w:ilvl="1">
      <w:numFmt w:val="bullet"/>
      <w:suff w:val="space"/>
      <w:lvlText w:val=""/>
      <w:lvlJc w:val="left"/>
      <w:pPr>
        <w:ind w:firstLine="0" w:left="1134"/>
      </w:pPr>
      <w:rPr>
        <w:rFonts w:ascii="Wingdings" w:hAnsi="Wingdings" w:hint="default"/>
        <w:sz w:val="28"/>
      </w:rPr>
    </w:lvl>
    <w:lvl w:ilvl="2">
      <w:numFmt w:val="bullet"/>
      <w:suff w:val="space"/>
      <w:lvlText w:val=""/>
      <w:lvlJc w:val="left"/>
      <w:pPr>
        <w:ind w:firstLine="0" w:left="1701"/>
      </w:pPr>
      <w:rPr>
        <w:rFonts w:ascii="Wingdings" w:hAnsi="Wingdings" w:hint="default"/>
        <w:sz w:val="28"/>
      </w:rPr>
    </w:lvl>
    <w:lvl w:ilvl="3">
      <w:numFmt w:val="bullet"/>
      <w:suff w:val="space"/>
      <w:lvlText w:val="•"/>
      <w:lvlJc w:val="left"/>
      <w:pPr>
        <w:ind w:firstLine="0" w:left="2268"/>
      </w:pPr>
      <w:rPr>
        <w:rFonts w:ascii="微软雅黑" w:eastAsia="微软雅黑" w:hAnsi="微软雅黑" w:hint="eastAsia"/>
        <w:sz w:val="28"/>
      </w:rPr>
    </w:lvl>
    <w:lvl w:ilvl="4">
      <w:numFmt w:val="bullet"/>
      <w:suff w:val="space"/>
      <w:lvlText w:val="•"/>
      <w:lvlJc w:val="left"/>
      <w:pPr>
        <w:ind w:firstLine="0" w:left="2835"/>
      </w:pPr>
      <w:rPr>
        <w:rFonts w:ascii="微软雅黑" w:eastAsia="微软雅黑" w:hAnsi="微软雅黑" w:hint="eastAsia"/>
        <w:sz w:val="28"/>
      </w:rPr>
    </w:lvl>
    <w:lvl w:ilvl="5">
      <w:numFmt w:val="bullet"/>
      <w:suff w:val="space"/>
      <w:lvlText w:val="•"/>
      <w:lvlJc w:val="left"/>
      <w:pPr>
        <w:ind w:firstLine="0" w:left="3402"/>
      </w:pPr>
      <w:rPr>
        <w:rFonts w:hint="eastAsia"/>
        <w:sz w:val="28"/>
      </w:rPr>
    </w:lvl>
    <w:lvl w:ilvl="6">
      <w:numFmt w:val="bullet"/>
      <w:suff w:val="space"/>
      <w:lvlText w:val="•"/>
      <w:lvlJc w:val="left"/>
      <w:pPr>
        <w:ind w:firstLine="0" w:left="3969"/>
      </w:pPr>
      <w:rPr>
        <w:rFonts w:hint="eastAsia"/>
        <w:sz w:val="28"/>
      </w:rPr>
    </w:lvl>
    <w:lvl w:ilvl="7">
      <w:numFmt w:val="bullet"/>
      <w:suff w:val="space"/>
      <w:lvlText w:val="•"/>
      <w:lvlJc w:val="left"/>
      <w:pPr>
        <w:ind w:firstLine="0" w:left="4536"/>
      </w:pPr>
      <w:rPr>
        <w:rFonts w:hint="eastAsia"/>
        <w:sz w:val="28"/>
      </w:rPr>
    </w:lvl>
    <w:lvl w:ilvl="8">
      <w:numFmt w:val="bullet"/>
      <w:suff w:val="space"/>
      <w:lvlText w:val="•"/>
      <w:lvlJc w:val="left"/>
      <w:pPr>
        <w:ind w:firstLine="0" w:left="5103"/>
      </w:pPr>
      <w:rPr>
        <w:rFonts w:hint="eastAsia"/>
        <w:sz w:val="28"/>
      </w:rPr>
    </w:lvl>
  </w:abstractNum>
  <w:abstractNum w15:restartNumberingAfterBreak="0" w:abstractNumId="12">
    <w:nsid w:val="00A99201"/>
    <w:multiLevelType w:val="multilevel"/>
    <w:tmpl w:val="2140DE3A"/>
    <w:lvl w:ilvl="0">
      <w:start w:val="1"/>
      <w:numFmt w:val="decimal"/>
      <w:suff w:val="space"/>
      <w:lvlText w:val="%1."/>
      <w:lvlJc w:val="right"/>
      <w:pPr>
        <w:ind w:firstLine="198" w:left="567"/>
      </w:pPr>
      <w:rPr>
        <w:rFonts w:hint="eastAsia"/>
      </w:rPr>
    </w:lvl>
    <w:lvl w:ilvl="1">
      <w:start w:val="1"/>
      <w:numFmt w:val="decimal"/>
      <w:suff w:val="space"/>
      <w:lvlText w:val="%2)"/>
      <w:lvlJc w:val="right"/>
      <w:pPr>
        <w:ind w:firstLine="198" w:left="1134"/>
      </w:pPr>
      <w:rPr>
        <w:rFonts w:hint="eastAsia"/>
      </w:rPr>
    </w:lvl>
    <w:lvl w:ilvl="2">
      <w:start w:val="1"/>
      <w:numFmt w:val="upperLetter"/>
      <w:suff w:val="space"/>
      <w:lvlText w:val="%3."/>
      <w:lvlJc w:val="right"/>
      <w:pPr>
        <w:ind w:firstLine="198" w:left="1701"/>
      </w:pPr>
      <w:rPr>
        <w:rFonts w:hint="eastAsia"/>
      </w:rPr>
    </w:lvl>
    <w:lvl w:ilvl="3">
      <w:start w:val="1"/>
      <w:numFmt w:val="lowerLetter"/>
      <w:suff w:val="space"/>
      <w:lvlText w:val="%4."/>
      <w:lvlJc w:val="right"/>
      <w:pPr>
        <w:ind w:firstLine="198" w:left="2268"/>
      </w:pPr>
      <w:rPr>
        <w:rFonts w:hint="eastAsia"/>
      </w:rPr>
    </w:lvl>
    <w:lvl w:ilvl="4">
      <w:start w:val="1"/>
      <w:numFmt w:val="decimal"/>
      <w:suff w:val="space"/>
      <w:lvlText w:val="%5."/>
      <w:lvlJc w:val="right"/>
      <w:pPr>
        <w:ind w:firstLine="198" w:left="2835"/>
      </w:pPr>
      <w:rPr>
        <w:rFonts w:hint="eastAsia"/>
      </w:rPr>
    </w:lvl>
    <w:lvl w:ilvl="5">
      <w:start w:val="1"/>
      <w:numFmt w:val="decimal"/>
      <w:suff w:val="space"/>
      <w:lvlText w:val="%6)"/>
      <w:lvlJc w:val="right"/>
      <w:pPr>
        <w:ind w:firstLine="198" w:left="3402"/>
      </w:pPr>
      <w:rPr>
        <w:rFonts w:hint="eastAsia"/>
      </w:rPr>
    </w:lvl>
    <w:lvl w:ilvl="6">
      <w:start w:val="1"/>
      <w:numFmt w:val="upperLetter"/>
      <w:suff w:val="space"/>
      <w:lvlText w:val="%7."/>
      <w:lvlJc w:val="right"/>
      <w:pPr>
        <w:ind w:firstLine="198" w:left="3969"/>
      </w:pPr>
      <w:rPr>
        <w:rFonts w:hint="eastAsia"/>
      </w:rPr>
    </w:lvl>
    <w:lvl w:ilvl="7">
      <w:start w:val="1"/>
      <w:numFmt w:val="lowerLetter"/>
      <w:suff w:val="space"/>
      <w:lvlText w:val="%8."/>
      <w:lvlJc w:val="right"/>
      <w:pPr>
        <w:ind w:firstLine="198" w:left="4536"/>
      </w:pPr>
      <w:rPr>
        <w:rFonts w:hint="eastAsia"/>
      </w:rPr>
    </w:lvl>
    <w:lvl w:ilvl="8">
      <w:start w:val="1"/>
      <w:numFmt w:val="lowerRoman"/>
      <w:suff w:val="space"/>
      <w:lvlText w:val="%9."/>
      <w:lvlJc w:val="right"/>
      <w:pPr>
        <w:ind w:firstLine="198" w:left="5103"/>
      </w:pPr>
      <w:rPr>
        <w:rFonts w:hint="eastAsia"/>
      </w:rPr>
    </w:lvl>
  </w:abstractNum>
  <w:abstractNum w15:restartNumberingAfterBreak="0" w:abstractNumId="13">
    <w:nsid w:val="289471C0"/>
    <w:multiLevelType w:val="hybridMultilevel"/>
    <w:tmpl w:val="1FD8214E"/>
    <w:lvl w:ilvl="0" w:tplc="04090001">
      <w:start w:val="1"/>
      <w:numFmt w:val="bullet"/>
      <w:lvlText w:val=""/>
      <w:lvlJc w:val="left"/>
      <w:pPr>
        <w:ind w:hanging="440" w:left="920"/>
      </w:pPr>
      <w:rPr>
        <w:rFonts w:ascii="Wingdings" w:hAnsi="Wingdings" w:hint="default"/>
      </w:rPr>
    </w:lvl>
    <w:lvl w:ilvl="1" w:tentative="1" w:tplc="04090003">
      <w:start w:val="1"/>
      <w:numFmt w:val="bullet"/>
      <w:lvlText w:val=""/>
      <w:lvlJc w:val="left"/>
      <w:pPr>
        <w:ind w:hanging="440" w:left="1360"/>
      </w:pPr>
      <w:rPr>
        <w:rFonts w:ascii="Wingdings" w:hAnsi="Wingdings" w:hint="default"/>
      </w:rPr>
    </w:lvl>
    <w:lvl w:ilvl="2" w:tentative="1" w:tplc="04090005">
      <w:start w:val="1"/>
      <w:numFmt w:val="bullet"/>
      <w:lvlText w:val=""/>
      <w:lvlJc w:val="left"/>
      <w:pPr>
        <w:ind w:hanging="440" w:left="1800"/>
      </w:pPr>
      <w:rPr>
        <w:rFonts w:ascii="Wingdings" w:hAnsi="Wingdings" w:hint="default"/>
      </w:rPr>
    </w:lvl>
    <w:lvl w:ilvl="3" w:tentative="1" w:tplc="04090001">
      <w:start w:val="1"/>
      <w:numFmt w:val="bullet"/>
      <w:lvlText w:val=""/>
      <w:lvlJc w:val="left"/>
      <w:pPr>
        <w:ind w:hanging="440" w:left="2240"/>
      </w:pPr>
      <w:rPr>
        <w:rFonts w:ascii="Wingdings" w:hAnsi="Wingdings" w:hint="default"/>
      </w:rPr>
    </w:lvl>
    <w:lvl w:ilvl="4" w:tentative="1" w:tplc="04090003">
      <w:start w:val="1"/>
      <w:numFmt w:val="bullet"/>
      <w:lvlText w:val=""/>
      <w:lvlJc w:val="left"/>
      <w:pPr>
        <w:ind w:hanging="440" w:left="2680"/>
      </w:pPr>
      <w:rPr>
        <w:rFonts w:ascii="Wingdings" w:hAnsi="Wingdings" w:hint="default"/>
      </w:rPr>
    </w:lvl>
    <w:lvl w:ilvl="5" w:tentative="1" w:tplc="04090005">
      <w:start w:val="1"/>
      <w:numFmt w:val="bullet"/>
      <w:lvlText w:val=""/>
      <w:lvlJc w:val="left"/>
      <w:pPr>
        <w:ind w:hanging="440" w:left="3120"/>
      </w:pPr>
      <w:rPr>
        <w:rFonts w:ascii="Wingdings" w:hAnsi="Wingdings" w:hint="default"/>
      </w:rPr>
    </w:lvl>
    <w:lvl w:ilvl="6" w:tentative="1" w:tplc="04090001">
      <w:start w:val="1"/>
      <w:numFmt w:val="bullet"/>
      <w:lvlText w:val=""/>
      <w:lvlJc w:val="left"/>
      <w:pPr>
        <w:ind w:hanging="440" w:left="3560"/>
      </w:pPr>
      <w:rPr>
        <w:rFonts w:ascii="Wingdings" w:hAnsi="Wingdings" w:hint="default"/>
      </w:rPr>
    </w:lvl>
    <w:lvl w:ilvl="7" w:tentative="1" w:tplc="04090003">
      <w:start w:val="1"/>
      <w:numFmt w:val="bullet"/>
      <w:lvlText w:val=""/>
      <w:lvlJc w:val="left"/>
      <w:pPr>
        <w:ind w:hanging="440" w:left="4000"/>
      </w:pPr>
      <w:rPr>
        <w:rFonts w:ascii="Wingdings" w:hAnsi="Wingdings" w:hint="default"/>
      </w:rPr>
    </w:lvl>
    <w:lvl w:ilvl="8" w:tentative="1" w:tplc="04090005">
      <w:start w:val="1"/>
      <w:numFmt w:val="bullet"/>
      <w:lvlText w:val=""/>
      <w:lvlJc w:val="left"/>
      <w:pPr>
        <w:ind w:hanging="440" w:left="4440"/>
      </w:pPr>
      <w:rPr>
        <w:rFonts w:ascii="Wingdings" w:hAnsi="Wingdings" w:hint="default"/>
      </w:rPr>
    </w:lvl>
  </w:abstractNum>
  <w:abstractNum w15:restartNumberingAfterBreak="0" w:abstractNumId="14">
    <w:nsid w:val="2BC278D3"/>
    <w:multiLevelType w:val="multilevel"/>
    <w:tmpl w:val="5262CB2E"/>
    <w:styleLink w:val="1"/>
    <w:lvl w:ilvl="0">
      <w:numFmt w:val="bullet"/>
      <w:lvlText w:val="•"/>
      <w:lvlJc w:val="left"/>
      <w:pPr>
        <w:ind w:hanging="480" w:left="720"/>
      </w:pPr>
      <w:rPr>
        <w:rFonts w:ascii="微软雅黑" w:eastAsia="微软雅黑" w:hAnsi="微软雅黑" w:hint="eastAsia"/>
        <w:sz w:val="28"/>
      </w:rPr>
    </w:lvl>
    <w:lvl w:ilvl="1">
      <w:numFmt w:val="bullet"/>
      <w:lvlText w:val=""/>
      <w:lvlJc w:val="left"/>
      <w:pPr>
        <w:ind w:hanging="480" w:left="1440"/>
      </w:pPr>
      <w:rPr>
        <w:rFonts w:ascii="Wingdings" w:eastAsia="微软雅黑" w:hAnsi="Wingdings" w:hint="default"/>
        <w:sz w:val="28"/>
      </w:rPr>
    </w:lvl>
    <w:lvl w:ilvl="2">
      <w:numFmt w:val="bullet"/>
      <w:lvlText w:val=""/>
      <w:lvlJc w:val="left"/>
      <w:pPr>
        <w:ind w:hanging="480" w:left="2160"/>
      </w:pPr>
      <w:rPr>
        <w:rFonts w:ascii="Wingdings" w:eastAsia="微软雅黑" w:hAnsi="Wingdings" w:hint="default"/>
        <w:sz w:val="28"/>
      </w:rPr>
    </w:lvl>
    <w:lvl w:ilvl="3">
      <w:numFmt w:val="bullet"/>
      <w:lvlText w:val="•"/>
      <w:lvlJc w:val="left"/>
      <w:pPr>
        <w:ind w:hanging="480" w:left="2880"/>
      </w:pPr>
      <w:rPr>
        <w:rFonts w:ascii="微软雅黑" w:eastAsia="微软雅黑" w:hAnsi="微软雅黑" w:hint="eastAsia"/>
        <w:sz w:val="28"/>
      </w:rPr>
    </w:lvl>
    <w:lvl w:ilvl="4">
      <w:numFmt w:val="bullet"/>
      <w:lvlText w:val="•"/>
      <w:lvlJc w:val="left"/>
      <w:pPr>
        <w:ind w:hanging="480" w:left="3600"/>
      </w:pPr>
      <w:rPr>
        <w:rFonts w:ascii="微软雅黑" w:eastAsia="微软雅黑" w:hAnsi="微软雅黑" w:hint="eastAsia"/>
        <w:sz w:val="28"/>
      </w:rPr>
    </w:lvl>
    <w:lvl w:ilvl="5">
      <w:numFmt w:val="bullet"/>
      <w:lvlText w:val="•"/>
      <w:lvlJc w:val="left"/>
      <w:pPr>
        <w:ind w:hanging="480" w:left="4320"/>
      </w:pPr>
      <w:rPr>
        <w:rFonts w:eastAsia="微软雅黑" w:hint="eastAsia"/>
        <w:sz w:val="28"/>
      </w:rPr>
    </w:lvl>
    <w:lvl w:ilvl="6">
      <w:numFmt w:val="bullet"/>
      <w:lvlText w:val="•"/>
      <w:lvlJc w:val="left"/>
      <w:pPr>
        <w:ind w:hanging="480" w:left="5040"/>
      </w:pPr>
      <w:rPr>
        <w:rFonts w:eastAsia="微软雅黑"/>
        <w:sz w:val="28"/>
      </w:rPr>
    </w:lvl>
    <w:lvl w:ilvl="7">
      <w:numFmt w:val="bullet"/>
      <w:lvlText w:val="•"/>
      <w:lvlJc w:val="left"/>
      <w:pPr>
        <w:ind w:hanging="480" w:left="5760"/>
      </w:pPr>
      <w:rPr>
        <w:rFonts w:eastAsia="微软雅黑" w:hint="eastAsia"/>
        <w:sz w:val="28"/>
      </w:rPr>
    </w:lvl>
    <w:lvl w:ilvl="8">
      <w:numFmt w:val="bullet"/>
      <w:lvlText w:val="•"/>
      <w:lvlJc w:val="left"/>
      <w:pPr>
        <w:ind w:hanging="480" w:left="6480"/>
      </w:pPr>
      <w:rPr>
        <w:rFonts w:eastAsia="微软雅黑" w:hint="eastAsia"/>
        <w:sz w:val="28"/>
      </w:rPr>
    </w:lvl>
  </w:abstractNum>
  <w:abstractNum w15:restartNumberingAfterBreak="0" w:abstractNumId="15">
    <w:nsid w:val="553929AC"/>
    <w:multiLevelType w:val="multilevel"/>
    <w:tmpl w:val="22C0AC60"/>
    <w:styleLink w:val="2"/>
    <w:lvl w:ilvl="0">
      <w:start w:val="1"/>
      <w:numFmt w:val="decimal"/>
      <w:lvlText w:val="%1."/>
      <w:lvlJc w:val="left"/>
      <w:pPr>
        <w:ind w:hanging="480" w:left="1440"/>
      </w:pPr>
      <w:rPr>
        <w:rFonts w:hint="eastAsia"/>
      </w:rPr>
    </w:lvl>
    <w:lvl w:ilvl="1">
      <w:start w:val="1"/>
      <w:numFmt w:val="decimal"/>
      <w:lvlText w:val="%2)"/>
      <w:lvlJc w:val="left"/>
      <w:pPr>
        <w:ind w:hanging="480" w:left="2160"/>
      </w:pPr>
      <w:rPr>
        <w:rFonts w:hint="eastAsia"/>
      </w:rPr>
    </w:lvl>
    <w:lvl w:ilvl="2">
      <w:start w:val="1"/>
      <w:numFmt w:val="upperLetter"/>
      <w:lvlText w:val="%3."/>
      <w:lvlJc w:val="left"/>
      <w:pPr>
        <w:ind w:hanging="480" w:left="2880"/>
      </w:pPr>
      <w:rPr>
        <w:rFonts w:hint="eastAsia"/>
      </w:rPr>
    </w:lvl>
    <w:lvl w:ilvl="3">
      <w:start w:val="1"/>
      <w:numFmt w:val="lowerLetter"/>
      <w:lvlText w:val="%4."/>
      <w:lvlJc w:val="left"/>
      <w:pPr>
        <w:ind w:hanging="480" w:left="3600"/>
      </w:pPr>
      <w:rPr>
        <w:rFonts w:hint="eastAsia"/>
      </w:rPr>
    </w:lvl>
    <w:lvl w:ilvl="4">
      <w:start w:val="1"/>
      <w:numFmt w:val="decimal"/>
      <w:lvlText w:val="%5."/>
      <w:lvlJc w:val="left"/>
      <w:pPr>
        <w:ind w:hanging="480" w:left="4320"/>
      </w:pPr>
      <w:rPr>
        <w:rFonts w:hint="eastAsia"/>
      </w:rPr>
    </w:lvl>
    <w:lvl w:ilvl="5">
      <w:start w:val="1"/>
      <w:numFmt w:val="decimal"/>
      <w:lvlText w:val="%6)"/>
      <w:lvlJc w:val="left"/>
      <w:pPr>
        <w:ind w:hanging="480" w:left="5040"/>
      </w:pPr>
      <w:rPr>
        <w:rFonts w:hint="eastAsia"/>
      </w:rPr>
    </w:lvl>
    <w:lvl w:ilvl="6">
      <w:start w:val="1"/>
      <w:numFmt w:val="upperLetter"/>
      <w:lvlText w:val="%7."/>
      <w:lvlJc w:val="left"/>
      <w:pPr>
        <w:ind w:hanging="480" w:left="5760"/>
      </w:pPr>
      <w:rPr>
        <w:rFonts w:hint="eastAsia"/>
      </w:rPr>
    </w:lvl>
    <w:lvl w:ilvl="7">
      <w:start w:val="1"/>
      <w:numFmt w:val="lowerLetter"/>
      <w:lvlText w:val="%8."/>
      <w:lvlJc w:val="left"/>
      <w:pPr>
        <w:ind w:hanging="480" w:left="6480"/>
      </w:pPr>
      <w:rPr>
        <w:rFonts w:hint="eastAsia"/>
      </w:rPr>
    </w:lvl>
    <w:lvl w:ilvl="8">
      <w:start w:val="1"/>
      <w:numFmt w:val="lowerRoman"/>
      <w:lvlText w:val="%9."/>
      <w:lvlJc w:val="left"/>
      <w:pPr>
        <w:ind w:hanging="480" w:left="7200"/>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4"/>
  </w:num>
  <w:num w:numId="2">
    <w:abstractNumId w:val="15"/>
  </w:num>
  <w:num w:numId="3">
    <w:abstractNumId w:val="10"/>
  </w:num>
  <w:num w:numId="4">
    <w:abstractNumId w:val="12"/>
  </w:num>
  <w:num w:numId="5">
    <w:abstractNumId w:val="12"/>
  </w:num>
  <w:num w:numId="6">
    <w:abstractNumId w:val="12"/>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num>
  <w:num w:numId="13">
    <w:abstractNumId w:val="11"/>
  </w:num>
  <w:num w:numId="14">
    <w:abstractNumId w:val="11"/>
  </w:num>
  <w:num w:numId="15">
    <w:abstractNumId w:val="11"/>
  </w:num>
  <w:num w:numId="16">
    <w:abstractNumId w:val="11"/>
  </w:num>
  <w:num w:numId="17">
    <w:abstractNumId w:val="11"/>
  </w:num>
  <w:num w:numId="18">
    <w:abstractNumId w:val="11"/>
  </w:num>
  <w:num w:numId="19">
    <w:abstractNumId w:val="11"/>
  </w:num>
  <w:num w:numId="20">
    <w:abstractNumId w:val="11"/>
  </w:num>
  <w:num w:numId="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3"/>
  </w:num>
  <w:num w:numId="23">
    <w:abstractNumId w:val="8"/>
  </w:num>
  <w:num w:numId="24">
    <w:abstractNumId w:val="3"/>
  </w:num>
  <w:num w:numId="25">
    <w:abstractNumId w:val="2"/>
  </w:num>
  <w:num w:numId="26">
    <w:abstractNumId w:val="1"/>
  </w:num>
  <w:num w:numId="27">
    <w:abstractNumId w:val="0"/>
  </w:num>
  <w:num w:numId="28">
    <w:abstractNumId w:val="9"/>
  </w:num>
  <w:num w:numId="29">
    <w:abstractNumId w:val="7"/>
  </w:num>
  <w:num w:numId="30">
    <w:abstractNumId w:val="6"/>
  </w:num>
  <w:num w:numId="31">
    <w:abstractNumId w:val="5"/>
  </w:num>
  <w:num w:numId="32">
    <w:abstractNumId w:val="4"/>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49"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645B"/>
    <w:rsid w:val="000221AA"/>
    <w:rsid w:val="00025AF3"/>
    <w:rsid w:val="00042934"/>
    <w:rsid w:val="0004797B"/>
    <w:rsid w:val="00047E47"/>
    <w:rsid w:val="000753E7"/>
    <w:rsid w:val="00087D78"/>
    <w:rsid w:val="00091BE4"/>
    <w:rsid w:val="000B5C22"/>
    <w:rsid w:val="000B699B"/>
    <w:rsid w:val="000E4DE6"/>
    <w:rsid w:val="00113CC5"/>
    <w:rsid w:val="0013396A"/>
    <w:rsid w:val="00164262"/>
    <w:rsid w:val="0017089F"/>
    <w:rsid w:val="00196A33"/>
    <w:rsid w:val="001B0C35"/>
    <w:rsid w:val="001B6BBA"/>
    <w:rsid w:val="001D786D"/>
    <w:rsid w:val="0021344A"/>
    <w:rsid w:val="00221DDC"/>
    <w:rsid w:val="00282CD1"/>
    <w:rsid w:val="0029066B"/>
    <w:rsid w:val="002B026F"/>
    <w:rsid w:val="002C5429"/>
    <w:rsid w:val="002E13EB"/>
    <w:rsid w:val="002F133B"/>
    <w:rsid w:val="0033595C"/>
    <w:rsid w:val="00382843"/>
    <w:rsid w:val="003A1B17"/>
    <w:rsid w:val="003A4B38"/>
    <w:rsid w:val="003C2F7C"/>
    <w:rsid w:val="00406F82"/>
    <w:rsid w:val="004632C8"/>
    <w:rsid w:val="00482A2A"/>
    <w:rsid w:val="004A10CE"/>
    <w:rsid w:val="004C4FF6"/>
    <w:rsid w:val="004E56DA"/>
    <w:rsid w:val="00501A65"/>
    <w:rsid w:val="00505A95"/>
    <w:rsid w:val="00517510"/>
    <w:rsid w:val="00537F2B"/>
    <w:rsid w:val="00570284"/>
    <w:rsid w:val="00572874"/>
    <w:rsid w:val="005A7FAC"/>
    <w:rsid w:val="005B0769"/>
    <w:rsid w:val="005C4DAA"/>
    <w:rsid w:val="005E74FC"/>
    <w:rsid w:val="005F4E7C"/>
    <w:rsid w:val="00620A0C"/>
    <w:rsid w:val="006629BB"/>
    <w:rsid w:val="006747B6"/>
    <w:rsid w:val="00681818"/>
    <w:rsid w:val="00683C59"/>
    <w:rsid w:val="006B564A"/>
    <w:rsid w:val="006E783C"/>
    <w:rsid w:val="0071074D"/>
    <w:rsid w:val="007126C7"/>
    <w:rsid w:val="00740662"/>
    <w:rsid w:val="007510D8"/>
    <w:rsid w:val="00773493"/>
    <w:rsid w:val="007950A2"/>
    <w:rsid w:val="007A101E"/>
    <w:rsid w:val="007B1072"/>
    <w:rsid w:val="007B7F35"/>
    <w:rsid w:val="007F1979"/>
    <w:rsid w:val="007F29BC"/>
    <w:rsid w:val="00801FC5"/>
    <w:rsid w:val="00873A3A"/>
    <w:rsid w:val="00881BFA"/>
    <w:rsid w:val="008F4924"/>
    <w:rsid w:val="009013F6"/>
    <w:rsid w:val="00904EC4"/>
    <w:rsid w:val="009149B5"/>
    <w:rsid w:val="0092513E"/>
    <w:rsid w:val="00956EAC"/>
    <w:rsid w:val="00970C9D"/>
    <w:rsid w:val="00971AF2"/>
    <w:rsid w:val="00977B74"/>
    <w:rsid w:val="009A3285"/>
    <w:rsid w:val="009B2D34"/>
    <w:rsid w:val="009C1C2F"/>
    <w:rsid w:val="00A14FF3"/>
    <w:rsid w:val="00A83165"/>
    <w:rsid w:val="00A976D3"/>
    <w:rsid w:val="00AA1B8B"/>
    <w:rsid w:val="00AE42ED"/>
    <w:rsid w:val="00AE7F40"/>
    <w:rsid w:val="00AF14BC"/>
    <w:rsid w:val="00B25A83"/>
    <w:rsid w:val="00B8037B"/>
    <w:rsid w:val="00B9542F"/>
    <w:rsid w:val="00BA073E"/>
    <w:rsid w:val="00BA49AB"/>
    <w:rsid w:val="00BB0144"/>
    <w:rsid w:val="00BB7088"/>
    <w:rsid w:val="00BD3843"/>
    <w:rsid w:val="00BD4F7D"/>
    <w:rsid w:val="00BF2EFB"/>
    <w:rsid w:val="00BF6B73"/>
    <w:rsid w:val="00C00C92"/>
    <w:rsid w:val="00C06AC9"/>
    <w:rsid w:val="00C214C8"/>
    <w:rsid w:val="00C47116"/>
    <w:rsid w:val="00C47A52"/>
    <w:rsid w:val="00C63491"/>
    <w:rsid w:val="00C74D4B"/>
    <w:rsid w:val="00C875B0"/>
    <w:rsid w:val="00D00842"/>
    <w:rsid w:val="00D048A6"/>
    <w:rsid w:val="00D115AD"/>
    <w:rsid w:val="00D14922"/>
    <w:rsid w:val="00D21247"/>
    <w:rsid w:val="00D31585"/>
    <w:rsid w:val="00D418AC"/>
    <w:rsid w:val="00D446E0"/>
    <w:rsid w:val="00D446FE"/>
    <w:rsid w:val="00D83FFB"/>
    <w:rsid w:val="00D909EE"/>
    <w:rsid w:val="00DA58B7"/>
    <w:rsid w:val="00DB3671"/>
    <w:rsid w:val="00DB3D3E"/>
    <w:rsid w:val="00DC0840"/>
    <w:rsid w:val="00DE2CBB"/>
    <w:rsid w:val="00E1645B"/>
    <w:rsid w:val="00E2394E"/>
    <w:rsid w:val="00E367ED"/>
    <w:rsid w:val="00E41288"/>
    <w:rsid w:val="00E44B39"/>
    <w:rsid w:val="00E52940"/>
    <w:rsid w:val="00E56281"/>
    <w:rsid w:val="00E83C7F"/>
    <w:rsid w:val="00E862D2"/>
    <w:rsid w:val="00E86617"/>
    <w:rsid w:val="00E97611"/>
    <w:rsid w:val="00ED07D7"/>
    <w:rsid w:val="00EE26BD"/>
    <w:rsid w:val="00EF003C"/>
    <w:rsid w:val="00EF1D08"/>
    <w:rsid w:val="00EF74D9"/>
    <w:rsid w:val="00F130A2"/>
    <w:rsid w:val="00F3150F"/>
    <w:rsid w:val="00F346C6"/>
    <w:rsid w:val="00F658F0"/>
    <w:rsid w:val="00F90FDD"/>
    <w:rsid w:val="00FC335F"/>
    <w:rsid w:val="00FE1EFD"/>
  </w:rsids>
  <w:themeFontLang w:eastAsia="zh-CN"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BD3843"/>
    <w:pPr>
      <w:spacing w:after="0" w:line="360" w:lineRule="auto"/>
    </w:pPr>
    <w:rPr>
      <w:rFonts w:ascii="Times New Roman" w:eastAsia="宋体" w:hAnsi="Times New Roman"/>
    </w:rPr>
  </w:style>
  <w:style w:styleId="10" w:type="paragraph">
    <w:name w:val="heading 1"/>
    <w:basedOn w:val="a"/>
    <w:next w:val="a0"/>
    <w:autoRedefine/>
    <w:uiPriority w:val="9"/>
    <w:qFormat/>
    <w:rsid w:val="009B2D34"/>
    <w:pPr>
      <w:keepNext/>
      <w:keepLines/>
      <w:spacing w:before="120" w:line="400" w:lineRule="exact"/>
      <w:outlineLvl w:val="0"/>
    </w:pPr>
    <w:rPr>
      <w:rFonts w:cstheme="majorBidi"/>
      <w:b/>
      <w:bCs/>
      <w:sz w:val="28"/>
      <w:szCs w:val="32"/>
    </w:rPr>
  </w:style>
  <w:style w:styleId="20" w:type="paragraph">
    <w:name w:val="heading 2"/>
    <w:basedOn w:val="a"/>
    <w:next w:val="a0"/>
    <w:uiPriority w:val="9"/>
    <w:unhideWhenUsed/>
    <w:qFormat/>
    <w:rsid w:val="005C4DAA"/>
    <w:pPr>
      <w:keepNext/>
      <w:keepLines/>
      <w:spacing w:before="60" w:line="400" w:lineRule="exact"/>
      <w:outlineLvl w:val="1"/>
    </w:pPr>
    <w:rPr>
      <w:rFonts w:cstheme="majorBidi"/>
      <w:b/>
      <w:bCs/>
      <w:szCs w:val="32"/>
    </w:rPr>
  </w:style>
  <w:style w:styleId="3" w:type="paragraph">
    <w:name w:val="heading 3"/>
    <w:basedOn w:val="a"/>
    <w:next w:val="a0"/>
    <w:uiPriority w:val="9"/>
    <w:unhideWhenUsed/>
    <w:qFormat/>
    <w:rsid w:val="005C4DAA"/>
    <w:pPr>
      <w:keepNext/>
      <w:keepLines/>
      <w:spacing w:line="400" w:lineRule="exact"/>
      <w:outlineLvl w:val="2"/>
    </w:pPr>
    <w:rPr>
      <w:rFonts w:cstheme="majorBidi"/>
      <w:bCs/>
      <w:szCs w:val="28"/>
    </w:rPr>
  </w:style>
  <w:style w:styleId="4" w:type="paragraph">
    <w:name w:val="heading 4"/>
    <w:basedOn w:val="a"/>
    <w:next w:val="a0"/>
    <w:link w:val="40"/>
    <w:uiPriority w:val="9"/>
    <w:unhideWhenUsed/>
    <w:qFormat/>
    <w:rsid w:val="007B1072"/>
    <w:pPr>
      <w:keepNext/>
      <w:keepLines/>
      <w:spacing w:line="400" w:lineRule="exact"/>
      <w:outlineLvl w:val="3"/>
    </w:pPr>
    <w:rPr>
      <w:rFonts w:cstheme="majorBidi"/>
      <w:bCs/>
    </w:rPr>
  </w:style>
  <w:style w:styleId="5" w:type="paragraph">
    <w:name w:val="heading 5"/>
    <w:basedOn w:val="a"/>
    <w:next w:val="a0"/>
    <w:uiPriority w:val="9"/>
    <w:unhideWhenUsed/>
    <w:qFormat/>
    <w:rsid w:val="007B1072"/>
    <w:pPr>
      <w:keepNext/>
      <w:keepLines/>
      <w:spacing w:line="400" w:lineRule="exact"/>
      <w:outlineLvl w:val="4"/>
    </w:pPr>
    <w:rPr>
      <w:rFonts w:cstheme="majorBidi"/>
      <w:iCs/>
    </w:rPr>
  </w:style>
  <w:style w:styleId="6" w:type="paragraph">
    <w:name w:val="heading 6"/>
    <w:basedOn w:val="a"/>
    <w:next w:val="a0"/>
    <w:uiPriority w:val="9"/>
    <w:unhideWhenUsed/>
    <w:qFormat/>
    <w:rsid w:val="007B1072"/>
    <w:pPr>
      <w:keepNext/>
      <w:keepLines/>
      <w:spacing w:line="400" w:lineRule="exact"/>
      <w:outlineLvl w:val="5"/>
    </w:pPr>
    <w:rPr>
      <w:rFonts w:cstheme="majorBidi"/>
    </w:rPr>
  </w:style>
  <w:style w:styleId="7" w:type="paragraph">
    <w:name w:val="heading 7"/>
    <w:basedOn w:val="a"/>
    <w:next w:val="a0"/>
    <w:uiPriority w:val="9"/>
    <w:unhideWhenUsed/>
    <w:qFormat/>
    <w:pPr>
      <w:keepNext/>
      <w:keepLines/>
      <w:spacing w:before="200"/>
      <w:outlineLvl w:val="6"/>
    </w:pPr>
    <w:rPr>
      <w:rFonts w:asciiTheme="majorHAnsi" w:cstheme="majorBidi" w:eastAsiaTheme="majorEastAsia" w:hAnsiTheme="majorHAnsi"/>
      <w:color w:themeColor="accent1" w:val="4F81BD"/>
    </w:rPr>
  </w:style>
  <w:style w:styleId="8" w:type="paragraph">
    <w:name w:val="heading 8"/>
    <w:basedOn w:val="a"/>
    <w:next w:val="a0"/>
    <w:uiPriority w:val="9"/>
    <w:unhideWhenUsed/>
    <w:qFormat/>
    <w:pPr>
      <w:keepNext/>
      <w:keepLines/>
      <w:spacing w:before="200"/>
      <w:outlineLvl w:val="7"/>
    </w:pPr>
    <w:rPr>
      <w:rFonts w:asciiTheme="majorHAnsi" w:cstheme="majorBidi" w:eastAsiaTheme="majorEastAsia" w:hAnsiTheme="majorHAnsi"/>
      <w:color w:themeColor="accent1" w:val="4F81BD"/>
    </w:rPr>
  </w:style>
  <w:style w:styleId="9" w:type="paragraph">
    <w:name w:val="heading 9"/>
    <w:basedOn w:val="a"/>
    <w:next w:val="a0"/>
    <w:uiPriority w:val="9"/>
    <w:unhideWhenUsed/>
    <w:qFormat/>
    <w:pPr>
      <w:keepNext/>
      <w:keepLines/>
      <w:spacing w:before="200"/>
      <w:outlineLvl w:val="8"/>
    </w:pPr>
    <w:rPr>
      <w:rFonts w:asciiTheme="majorHAnsi" w:cstheme="majorBidi" w:eastAsiaTheme="majorEastAsia" w:hAnsiTheme="majorHAnsi"/>
      <w:color w:themeColor="accent1" w:val="4F81BD"/>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FirstParagraph"/>
    <w:link w:val="a4"/>
    <w:qFormat/>
    <w:rsid w:val="00743667"/>
  </w:style>
  <w:style w:customStyle="1" w:styleId="FirstParagraph" w:type="paragraph">
    <w:name w:val="First Paragraph"/>
    <w:basedOn w:val="a"/>
    <w:next w:val="a0"/>
    <w:qFormat/>
    <w:rsid w:val="005C4DAA"/>
    <w:pPr>
      <w:spacing w:line="400" w:lineRule="exact"/>
      <w:ind w:firstLine="200" w:firstLineChars="200"/>
    </w:pPr>
    <w:rPr>
      <w:lang w:eastAsia="zh-CN"/>
    </w:rPr>
  </w:style>
  <w:style w:customStyle="1" w:styleId="Compact" w:type="paragraph">
    <w:name w:val="Compact"/>
    <w:basedOn w:val="a0"/>
    <w:qFormat/>
    <w:rsid w:val="00406F82"/>
    <w:pPr>
      <w:ind w:firstLine="0" w:firstLineChars="0"/>
    </w:pPr>
    <w:rPr>
      <w:sz w:val="21"/>
    </w:rPr>
  </w:style>
  <w:style w:styleId="a5" w:type="paragraph">
    <w:name w:val="Title"/>
    <w:basedOn w:val="a"/>
    <w:next w:val="a0"/>
    <w:qFormat/>
    <w:rsid w:val="00282CD1"/>
    <w:pPr>
      <w:keepNext/>
      <w:keepLines/>
      <w:spacing w:after="240" w:before="480"/>
      <w:jc w:val="center"/>
    </w:pPr>
    <w:rPr>
      <w:rFonts w:asciiTheme="majorHAnsi" w:cstheme="majorBidi" w:eastAsiaTheme="majorEastAsia" w:hAnsiTheme="majorHAnsi"/>
      <w:b/>
      <w:bCs/>
      <w:sz w:val="36"/>
      <w:szCs w:val="36"/>
    </w:rPr>
  </w:style>
  <w:style w:styleId="a6" w:type="paragraph">
    <w:name w:val="Subtitle"/>
    <w:basedOn w:val="a5"/>
    <w:next w:val="a0"/>
    <w:qFormat/>
    <w:pPr>
      <w:spacing w:before="240"/>
    </w:pPr>
    <w:rPr>
      <w:sz w:val="30"/>
      <w:szCs w:val="30"/>
    </w:rPr>
  </w:style>
  <w:style w:customStyle="1" w:styleId="Author" w:type="paragraph">
    <w:name w:val="Author"/>
    <w:next w:val="a0"/>
    <w:qFormat/>
    <w:pPr>
      <w:keepNext/>
      <w:keepLines/>
      <w:jc w:val="center"/>
    </w:pPr>
  </w:style>
  <w:style w:styleId="a7" w:type="paragraph">
    <w:name w:val="Date"/>
    <w:next w:val="a0"/>
    <w:qFormat/>
    <w:pPr>
      <w:keepNext/>
      <w:keepLines/>
      <w:jc w:val="center"/>
    </w:pPr>
  </w:style>
  <w:style w:customStyle="1" w:styleId="Abstract" w:type="paragraph">
    <w:name w:val="Abstract"/>
    <w:basedOn w:val="a"/>
    <w:next w:val="a0"/>
    <w:qFormat/>
    <w:pPr>
      <w:keepNext/>
      <w:keepLines/>
      <w:spacing w:after="300" w:before="300"/>
    </w:pPr>
    <w:rPr>
      <w:sz w:val="20"/>
      <w:szCs w:val="20"/>
    </w:rPr>
  </w:style>
  <w:style w:styleId="a8" w:type="paragraph">
    <w:name w:val="Bibliography"/>
    <w:basedOn w:val="a"/>
    <w:qFormat/>
    <w:rsid w:val="00873A3A"/>
    <w:pPr>
      <w:tabs>
        <w:tab w:pos="384" w:val="left"/>
      </w:tabs>
      <w:spacing w:line="400" w:lineRule="exact"/>
      <w:ind w:hanging="200" w:hangingChars="200" w:left="200"/>
    </w:pPr>
  </w:style>
  <w:style w:styleId="a9" w:type="paragraph">
    <w:name w:val="Block Text"/>
    <w:basedOn w:val="a"/>
    <w:uiPriority w:val="9"/>
    <w:unhideWhenUsed/>
    <w:qFormat/>
    <w:rsid w:val="00113CC5"/>
    <w:pPr>
      <w:pBdr>
        <w:left w:color="BFBFBF" w:space="4" w:sz="48" w:themeColor="background1" w:themeShade="BF" w:val="single"/>
      </w:pBdr>
      <w:spacing w:before="100"/>
      <w:ind w:left="200" w:leftChars="200" w:right="100" w:rightChars="100"/>
    </w:pPr>
    <w:rPr>
      <w:rFonts w:eastAsiaTheme="minorEastAsia"/>
      <w:lang w:eastAsia="zh-CN"/>
    </w:rPr>
  </w:style>
  <w:style w:styleId="aa" w:type="paragraph">
    <w:name w:val="footnote text"/>
    <w:basedOn w:val="a"/>
    <w:uiPriority w:val="9"/>
    <w:unhideWhenUsed/>
    <w:qFormat/>
  </w:style>
  <w:style w:customStyle="1" w:styleId="Table" w:type="table">
    <w:name w:val="Table"/>
    <w:semiHidden/>
    <w:unhideWhenUsed/>
    <w:qFormat/>
    <w:rsid w:val="00406F82"/>
    <w:pPr>
      <w:jc w:val="center"/>
    </w:pPr>
    <w:rPr>
      <w:rFonts w:ascii="Times New Roman" w:eastAsia="宋体" w:hAnsi="Times New Roman"/>
      <w:sz w:val="20"/>
      <w:szCs w:val="20"/>
      <w:lang w:eastAsia="zh-CN"/>
    </w:rPr>
    <w:tblPr>
      <w:jc w:val="center"/>
      <w:tblInd w:type="dxa" w:w="0"/>
      <w:tblBorders>
        <w:top w:color="auto" w:space="0" w:sz="12" w:val="single"/>
        <w:bottom w:color="auto" w:space="0" w:sz="12" w:val="single"/>
      </w:tblBorders>
      <w:tblCellMar>
        <w:top w:type="dxa" w:w="0"/>
        <w:left w:type="dxa" w:w="108"/>
        <w:bottom w:type="dxa" w:w="0"/>
        <w:right w:type="dxa" w:w="108"/>
      </w:tblCellMar>
    </w:tblPr>
    <w:trPr>
      <w:jc w:val="center"/>
    </w:trPr>
    <w:tcPr>
      <w:vAlign w:val="center"/>
    </w:tcPr>
    <w:tblStylePr w:type="firstRow">
      <w:pPr>
        <w:wordWrap/>
        <w:spacing w:after="0" w:afterAutospacing="0" w:afterLines="0" w:before="0" w:beforeAutospacing="0" w:beforeLines="0" w:line="400" w:lineRule="exact"/>
        <w:jc w:val="center"/>
      </w:pPr>
      <w:rPr>
        <w:rFonts w:eastAsia="宋体"/>
        <w:b/>
        <w:i w:val="0"/>
      </w:rPr>
      <w:tblPr/>
      <w:tcPr>
        <w:tcBorders>
          <w:bottom w:color="auto" w:space="0" w:sz="4" w:val="single"/>
        </w:tcBorders>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b" w:type="paragraph">
    <w:name w:val="caption"/>
    <w:basedOn w:val="a"/>
    <w:link w:val="ac"/>
    <w:rsid w:val="005D0F42"/>
    <w:pPr>
      <w:spacing w:after="120"/>
      <w:jc w:val="center"/>
    </w:pPr>
  </w:style>
  <w:style w:customStyle="1" w:styleId="TableCaption" w:type="paragraph">
    <w:name w:val="Table Caption"/>
    <w:basedOn w:val="ab"/>
    <w:rsid w:val="00E86617"/>
    <w:pPr>
      <w:keepNext/>
      <w:spacing w:after="0" w:line="400" w:lineRule="exact"/>
    </w:pPr>
    <w:rPr>
      <w:b/>
      <w:sz w:val="21"/>
    </w:rPr>
  </w:style>
  <w:style w:customStyle="1" w:styleId="ImageCaption" w:type="paragraph">
    <w:name w:val="Image Caption"/>
    <w:basedOn w:val="ab"/>
    <w:rsid w:val="00971AF2"/>
    <w:pPr>
      <w:spacing w:after="0" w:line="400" w:lineRule="exact"/>
    </w:pPr>
    <w:rPr>
      <w:b/>
      <w:sz w:val="21"/>
    </w:rPr>
  </w:style>
  <w:style w:customStyle="1" w:styleId="Figure" w:type="paragraph">
    <w:name w:val="Figure"/>
    <w:basedOn w:val="a"/>
    <w:rsid w:val="00D048A6"/>
    <w:pPr>
      <w:jc w:val="center"/>
    </w:pPr>
  </w:style>
  <w:style w:customStyle="1" w:styleId="CaptionedFigure" w:type="paragraph">
    <w:name w:val="Captioned Figure"/>
    <w:basedOn w:val="Figure"/>
    <w:rsid w:val="00B8037B"/>
    <w:pPr>
      <w:keepNext/>
    </w:pPr>
  </w:style>
  <w:style w:customStyle="1" w:styleId="ac" w:type="character">
    <w:name w:val="题注 字符"/>
    <w:basedOn w:val="a1"/>
    <w:link w:val="ab"/>
    <w:rsid w:val="005D0F42"/>
    <w:rPr>
      <w:rFonts w:ascii="Times New Roman" w:eastAsia="宋体" w:hAnsi="Times New Roman"/>
    </w:rPr>
  </w:style>
  <w:style w:customStyle="1" w:styleId="VerbatimChar" w:type="character">
    <w:name w:val="Verbatim Char"/>
    <w:basedOn w:val="ac"/>
    <w:link w:val="SourceCode"/>
    <w:rsid w:val="00BF2EFB"/>
    <w:rPr>
      <w:rFonts w:ascii="Fira Code" w:cs="Times New Roman (正文 CS 字体)" w:eastAsia="宋体" w:hAnsi="Fira Code"/>
      <w:color w:themeColor="text1" w:themeTint="BF" w:val="404040"/>
      <w:sz w:val="21"/>
      <w:shd w:color="F3F4F4" w:fill="FFFFFF" w:themeFill="background1" w:val="clear"/>
      <w:lang w:eastAsia="zh-CN"/>
    </w:rPr>
  </w:style>
  <w:style w:styleId="ad" w:type="character">
    <w:name w:val="footnote reference"/>
    <w:basedOn w:val="ac"/>
    <w:rPr>
      <w:rFonts w:ascii="Times New Roman" w:eastAsia="宋体" w:hAnsi="Times New Roman"/>
      <w:vertAlign w:val="superscript"/>
    </w:rPr>
  </w:style>
  <w:style w:styleId="ae" w:type="character">
    <w:name w:val="Hyperlink"/>
    <w:basedOn w:val="ac"/>
    <w:rsid w:val="000C100F"/>
    <w:rPr>
      <w:rFonts w:ascii="Times New Roman" w:eastAsia="宋体" w:hAnsi="Times New Roman"/>
      <w:color w:val="0070C0"/>
    </w:rPr>
  </w:style>
  <w:style w:styleId="TOC" w:type="paragraph">
    <w:name w:val="TOC Heading"/>
    <w:basedOn w:val="10"/>
    <w:next w:val="a0"/>
    <w:uiPriority w:val="39"/>
    <w:unhideWhenUsed/>
    <w:qFormat/>
    <w:rsid w:val="00282CD1"/>
    <w:pPr>
      <w:spacing w:before="240" w:line="259" w:lineRule="auto"/>
      <w:outlineLvl w:val="9"/>
    </w:pPr>
    <w:rPr>
      <w:b w:val="0"/>
      <w:bCs w:val="0"/>
    </w:rPr>
  </w:style>
  <w:style w:customStyle="1" w:styleId="SourceCode" w:type="paragraph">
    <w:name w:val="Source Code"/>
    <w:basedOn w:val="a"/>
    <w:link w:val="VerbatimChar"/>
    <w:qFormat/>
    <w:rsid w:val="00BF2EFB"/>
    <w:pPr>
      <w:pBdr>
        <w:top w:color="BFBFBF" w:space="10" w:sz="8" w:themeColor="background1" w:themeShade="BF" w:val="single"/>
        <w:left w:color="BFBFBF" w:space="10" w:sz="8" w:themeColor="background1" w:themeShade="BF" w:val="single"/>
        <w:bottom w:color="BFBFBF" w:space="10" w:sz="8" w:themeColor="background1" w:themeShade="BF" w:val="single"/>
        <w:right w:color="BFBFBF" w:space="10" w:sz="8" w:themeColor="background1" w:themeShade="BF" w:val="single"/>
      </w:pBdr>
      <w:shd w:color="F3F4F4" w:fill="FFFFFF" w:themeFill="background1" w:val="clear"/>
      <w:wordWrap w:val="0"/>
      <w:ind w:left="300" w:leftChars="300"/>
    </w:pPr>
    <w:rPr>
      <w:rFonts w:ascii="Fira Code" w:cs="Times New Roman (正文 CS 字体)" w:hAnsi="Fira Code"/>
      <w:color w:themeColor="text1" w:themeTint="BF" w:val="404040"/>
      <w:sz w:val="21"/>
      <w:shd w:color="auto" w:fill="auto" w:val="pct5"/>
      <w:lang w:eastAsia="zh-CN"/>
    </w:rPr>
  </w:style>
  <w:style w:customStyle="1" w:styleId="a4" w:type="character">
    <w:name w:val="正文文本 字符"/>
    <w:basedOn w:val="a1"/>
    <w:link w:val="a0"/>
    <w:rsid w:val="00743667"/>
    <w:rPr>
      <w:rFonts w:ascii="Times New Roman" w:eastAsia="宋体" w:hAnsi="Times New Roman"/>
      <w:lang w:eastAsia="zh-CN"/>
    </w:rPr>
  </w:style>
  <w:style w:styleId="af" w:type="paragraph">
    <w:name w:val="header"/>
    <w:basedOn w:val="a"/>
    <w:link w:val="af0"/>
    <w:rsid w:val="00797A2D"/>
    <w:pPr>
      <w:tabs>
        <w:tab w:pos="4153" w:val="center"/>
        <w:tab w:pos="8306" w:val="right"/>
      </w:tabs>
      <w:snapToGrid w:val="0"/>
      <w:jc w:val="center"/>
    </w:pPr>
    <w:rPr>
      <w:sz w:val="18"/>
      <w:szCs w:val="18"/>
    </w:rPr>
  </w:style>
  <w:style w:customStyle="1" w:styleId="af0" w:type="character">
    <w:name w:val="页眉 字符"/>
    <w:basedOn w:val="a1"/>
    <w:link w:val="af"/>
    <w:rsid w:val="00797A2D"/>
    <w:rPr>
      <w:sz w:val="18"/>
      <w:szCs w:val="18"/>
    </w:rPr>
  </w:style>
  <w:style w:styleId="af1" w:type="paragraph">
    <w:name w:val="footer"/>
    <w:basedOn w:val="a"/>
    <w:link w:val="af2"/>
    <w:uiPriority w:val="99"/>
    <w:rsid w:val="00797A2D"/>
    <w:pPr>
      <w:tabs>
        <w:tab w:pos="4153" w:val="center"/>
        <w:tab w:pos="8306" w:val="right"/>
      </w:tabs>
      <w:snapToGrid w:val="0"/>
    </w:pPr>
    <w:rPr>
      <w:sz w:val="18"/>
      <w:szCs w:val="18"/>
    </w:rPr>
  </w:style>
  <w:style w:customStyle="1" w:styleId="af2" w:type="character">
    <w:name w:val="页脚 字符"/>
    <w:basedOn w:val="a1"/>
    <w:link w:val="af1"/>
    <w:uiPriority w:val="99"/>
    <w:rsid w:val="00797A2D"/>
    <w:rPr>
      <w:sz w:val="18"/>
      <w:szCs w:val="18"/>
    </w:rPr>
  </w:style>
  <w:style w:customStyle="1" w:styleId="1" w:type="numbering">
    <w:name w:val="列表1"/>
    <w:uiPriority w:val="99"/>
    <w:rsid w:val="00797A2D"/>
    <w:pPr>
      <w:numPr>
        <w:numId w:val="1"/>
      </w:numPr>
    </w:pPr>
  </w:style>
  <w:style w:customStyle="1" w:styleId="2" w:type="numbering">
    <w:name w:val="列表2"/>
    <w:uiPriority w:val="99"/>
    <w:rsid w:val="00D42F07"/>
    <w:pPr>
      <w:numPr>
        <w:numId w:val="2"/>
      </w:numPr>
    </w:pPr>
  </w:style>
  <w:style w:customStyle="1" w:styleId="af3" w:type="paragraph">
    <w:name w:val="图片"/>
    <w:basedOn w:val="FirstParagraph"/>
    <w:qFormat/>
    <w:rsid w:val="005D0F42"/>
    <w:pPr>
      <w:keepNext/>
      <w:jc w:val="center"/>
    </w:pPr>
    <w:rPr>
      <w:noProof/>
    </w:rPr>
  </w:style>
  <w:style w:customStyle="1" w:styleId="Compact10071" w:type="paragraph">
    <w:name w:val="样式 Compact + 10 磅 首行缩进:  0.71 厘米"/>
    <w:basedOn w:val="Compact"/>
    <w:rsid w:val="00BF4643"/>
    <w:rPr>
      <w:rFonts w:cs="宋体"/>
      <w:sz w:val="20"/>
      <w:szCs w:val="20"/>
    </w:rPr>
  </w:style>
  <w:style w:customStyle="1" w:styleId="Compact100710" w:type="paragraph">
    <w:name w:val="样式 Compact + 10 磅 加粗 首行缩进:  0.71 厘米"/>
    <w:basedOn w:val="Compact"/>
    <w:rsid w:val="004F42FD"/>
    <w:rPr>
      <w:rFonts w:cs="宋体"/>
      <w:bCs/>
      <w:sz w:val="20"/>
      <w:szCs w:val="20"/>
    </w:rPr>
  </w:style>
  <w:style w:customStyle="1" w:styleId="img" w:type="paragraph">
    <w:name w:val="img"/>
    <w:basedOn w:val="a"/>
    <w:qFormat/>
    <w:rsid w:val="00C22998"/>
    <w:pPr>
      <w:jc w:val="center"/>
    </w:pPr>
    <w:rPr>
      <w:lang w:eastAsia="zh-CN"/>
    </w:rPr>
  </w:style>
  <w:style w:customStyle="1" w:styleId="40" w:type="character">
    <w:name w:val="标题 4 字符"/>
    <w:basedOn w:val="a1"/>
    <w:link w:val="4"/>
    <w:uiPriority w:val="9"/>
    <w:rsid w:val="007B1072"/>
    <w:rPr>
      <w:rFonts w:ascii="Times New Roman" w:cstheme="majorBidi" w:eastAsia="宋体" w:hAnsi="Times New Roman"/>
      <w:bCs/>
    </w:rPr>
  </w:style>
  <w:style w:customStyle="1" w:styleId="InlineCode" w:type="character">
    <w:name w:val="Inline Code"/>
    <w:basedOn w:val="a1"/>
    <w:uiPriority w:val="1"/>
    <w:qFormat/>
    <w:rsid w:val="00956EAC"/>
    <w:rPr>
      <w:rFonts w:ascii="Fira Code" w:cs="Times New Roman (正文 CS 字体)" w:eastAsia="宋体" w:hAnsi="Fira Code"/>
      <w:color w:themeColor="text1" w:themeTint="BF" w:val="404040"/>
      <w:sz w:val="21"/>
      <w:bdr w:color="auto" w:space="0" w:sz="0" w:val="none"/>
      <w:shd w:color="F3F4F4" w:fill="F2F2F2" w:themeFill="background1" w:themeFillShade="F2" w:val="clear"/>
      <w:lang w:eastAsia="zh-CN"/>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7" Target="numbering.xml" /><Relationship Type="http://schemas.openxmlformats.org/officeDocument/2006/relationships/styles" Id="rId16" Target="styles.xml" /><Relationship Type="http://schemas.openxmlformats.org/officeDocument/2006/relationships/settings" Id="rId15" Target="settings.xml" /><Relationship Type="http://schemas.openxmlformats.org/officeDocument/2006/relationships/webSettings" Id="rId14" Target="webSettings.xml" /><Relationship Type="http://schemas.openxmlformats.org/officeDocument/2006/relationships/fontTable" Id="rId13" Target="fontTable.xml" /><Relationship Type="http://schemas.openxmlformats.org/officeDocument/2006/relationships/theme" Id="rId12" Target="theme/theme1.xml" /><Relationship Type="http://schemas.openxmlformats.org/officeDocument/2006/relationships/footnotes" Id="rId11" Target="footnotes.xml" /><Relationship Type="http://schemas.openxmlformats.org/officeDocument/2006/relationships/comments" Id="rId10" Target="comments.xml" /><Relationship Id="rId9" Target="footer1.xml" Type="http://schemas.openxmlformats.org/officeDocument/2006/relationships/footer"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513</Words>
  <Characters>2928</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2026-07-11T03:05:50Z</dcterms:created>
  <dcterms:modified xsi:type="dcterms:W3CDTF">2026-07-11T03:05:50Z</dcterms:modified>
</cp:coreProperties>
</file>

<file path=docProps/custom.xml><?xml version="1.0" encoding="utf-8"?>
<Properties xmlns="http://schemas.openxmlformats.org/officeDocument/2006/custom-properties" xmlns:vt="http://schemas.openxmlformats.org/officeDocument/2006/docPropsVTypes"/>
</file>