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0845AC" w14:textId="77777777" w:rsidR="00256CA7" w:rsidRDefault="00043756">
      <w:pPr>
        <w:pStyle w:val="10"/>
        <w:rPr>
          <w:lang w:eastAsia="zh-CN"/>
        </w:rPr>
      </w:pPr>
      <w:bookmarkStart w:id="0" w:name="时间心理账户研究述评概念机制与应用场景"/>
      <w:r>
        <w:rPr>
          <w:rFonts w:hint="eastAsia"/>
          <w:lang w:eastAsia="zh-CN"/>
        </w:rPr>
        <w:t>时间心理账户研究述评：概念、机制与应用场景</w:t>
      </w:r>
    </w:p>
    <w:p w14:paraId="6B65AC4D" w14:textId="77777777" w:rsidR="00256CA7" w:rsidRDefault="00043756">
      <w:pPr>
        <w:pStyle w:val="FirstParagraph"/>
        <w:ind w:firstLine="482"/>
      </w:pPr>
      <w:r>
        <w:rPr>
          <w:rFonts w:hint="eastAsia"/>
          <w:b/>
          <w:bCs/>
        </w:rPr>
        <w:t>摘要：</w:t>
      </w:r>
      <w:r>
        <w:rPr>
          <w:rFonts w:hint="eastAsia"/>
        </w:rPr>
        <w:t>时间心理账户是指个体像管理金钱一样，对时间进行分类、预算、编码和评价的心理过程。与“时间就是金钱”的直观说法不同，现有研究表明，时间既具有资源属性，也具有强烈的情境性和主观价值差异。本文基于给定文献，对时间心理账户的核心概念、与金钱心理账户的差异、典型行为机制及其在等待、消费和出行情境中的应用进行简要综述。综合来看，时间心理账户能够较好解释工作与休闲配置、等待耐受、广告跳过、出行选择等行为，但其作用边界仍受文化规范、平台环境和任务性质影响。文章最后从研究设计与实践应用两方面提出进一步展望。</w:t>
      </w:r>
    </w:p>
    <w:p w14:paraId="368FF77D" w14:textId="77777777" w:rsidR="00256CA7" w:rsidRDefault="00043756">
      <w:pPr>
        <w:pStyle w:val="a0"/>
        <w:ind w:firstLine="482"/>
      </w:pPr>
      <w:r>
        <w:rPr>
          <w:rFonts w:hint="eastAsia"/>
          <w:b/>
          <w:bCs/>
        </w:rPr>
        <w:t>关键词：</w:t>
      </w:r>
      <w:r>
        <w:rPr>
          <w:rFonts w:hint="eastAsia"/>
        </w:rPr>
        <w:t>时间心理</w:t>
      </w:r>
      <w:r>
        <w:rPr>
          <w:rFonts w:hint="eastAsia"/>
        </w:rPr>
        <w:t>账户；行为决策；时间价值；等待决策；出行选择</w:t>
      </w:r>
    </w:p>
    <w:p w14:paraId="4C165771" w14:textId="77777777" w:rsidR="00256CA7" w:rsidRDefault="00043756">
      <w:pPr>
        <w:pStyle w:val="10"/>
        <w:rPr>
          <w:lang w:eastAsia="zh-CN"/>
        </w:rPr>
      </w:pPr>
      <w:bookmarkStart w:id="1" w:name="引言"/>
      <w:bookmarkEnd w:id="0"/>
      <w:r>
        <w:rPr>
          <w:lang w:eastAsia="zh-CN"/>
        </w:rPr>
        <w:t xml:space="preserve">1 </w:t>
      </w:r>
      <w:r>
        <w:rPr>
          <w:rFonts w:hint="eastAsia"/>
          <w:lang w:eastAsia="zh-CN"/>
        </w:rPr>
        <w:t>引言</w:t>
      </w:r>
    </w:p>
    <w:p w14:paraId="10256C83" w14:textId="5685FC56" w:rsidR="00256CA7" w:rsidRDefault="00043756">
      <w:pPr>
        <w:pStyle w:val="FirstParagraph"/>
        <w:ind w:firstLine="480"/>
      </w:pPr>
      <w:r>
        <w:rPr>
          <w:rFonts w:hint="eastAsia"/>
        </w:rPr>
        <w:t>在传统经济分析中，时间常被视为均质且可换算的稀缺资源；但在现实决策中，人们对“半小时通勤”“十分钟排队”或“周末两小时加班”的感受并不相同。时间不仅被计算，更会被赋予用途标签、情绪色彩和参照点意义。</w:t>
      </w:r>
      <w:r>
        <w:rPr>
          <w:rFonts w:hint="eastAsia"/>
        </w:rPr>
        <w:t>Rajagopal</w:t>
      </w:r>
      <w:r>
        <w:t xml:space="preserve"> </w:t>
      </w:r>
      <w:r>
        <w:rPr>
          <w:rFonts w:hint="eastAsia"/>
        </w:rPr>
        <w:t>与</w:t>
      </w:r>
      <w:r>
        <w:t xml:space="preserve"> Rha </w:t>
      </w:r>
      <w:r>
        <w:rPr>
          <w:rFonts w:hint="eastAsia"/>
        </w:rPr>
        <w:t>通过五项研究指出，个体确实会像处理金钱一样为时间建立心理账户，并努力在工作与非工作活动之间维持主观平衡</w:t>
      </w:r>
      <w:r>
        <w:fldChar w:fldCharType="begin"/>
      </w:r>
      <w:r w:rsidR="00F4489B">
        <w:instrText xml:space="preserve"> ADDIN ZOTERO_ITEM CSL_CITATION {"citationID":"codex-fc2295a8288b4afc8abb7ca0af56ca12","properties":{"formattedCitation":"\\super [1]\\nosupersub{}","plainCitation":"[1]","noteIndex":0},"citationItems":[{"id":111,"uris":["http://zotero.org/users/16536470/items/AEDMK49Y"],"itemData":{"id":111,"type":"article-journal","abstract":"This paper examines the ways in which time is perceived and tracked. We investigate whether people create mental accounts for time like they do for money, how time is allotted to these accounts and if time is valued differently according to the account to which it is assigned. Across ﬁve studies, we ﬁnd evidence that people create mental accounts for time and attempt to balance their time across work and non-work activities.","citation-key":"Rajagopal2009","container-title":"Journal of Economic Psychology","DOI":"10.1016/j.joep.2009.06.008","ISSN":"01674870","issue":"5","journalAbbreviation":"J. Econ. Psychol.","language":"en","license":"https://www.elsevier.com/tdm/userlicense/1.0</w:instrText>
      </w:r>
      <w:r w:rsidR="00F4489B">
        <w:rPr>
          <w:rFonts w:hint="eastAsia"/>
        </w:rPr>
        <w:instrText xml:space="preserve">/","note":"citation-key: Rajagopal2009\ntitleTranslation: </w:instrText>
      </w:r>
      <w:r w:rsidR="00F4489B">
        <w:rPr>
          <w:rFonts w:hint="eastAsia"/>
        </w:rPr>
        <w:instrText>时间的心理核算</w:instrText>
      </w:r>
      <w:r w:rsidR="00F4489B">
        <w:rPr>
          <w:rFonts w:hint="eastAsia"/>
        </w:rPr>
        <w:instrText xml:space="preserve">\nremark: </w:instrText>
      </w:r>
      <w:r w:rsidR="00F4489B">
        <w:rPr>
          <w:rFonts w:hint="eastAsia"/>
        </w:rPr>
        <w:instrText>理论·</w:instrText>
      </w:r>
      <w:r w:rsidR="00F4489B">
        <w:rPr>
          <w:rFonts w:hint="eastAsia"/>
        </w:rPr>
        <w:instrText>5</w:instrText>
      </w:r>
      <w:r w:rsidR="00F4489B">
        <w:rPr>
          <w:rFonts w:hint="eastAsia"/>
        </w:rPr>
        <w:instrText>个实验提出时间心理账户</w:instrText>
      </w:r>
      <w:r w:rsidR="00F4489B">
        <w:rPr>
          <w:rFonts w:hint="eastAsia"/>
        </w:rPr>
        <w:instrText>","page":"772-781","source":"DOI.org (Crossref)","title":"The mental accounting of time","volume":"30","author":[{"family":"Rajagopal","given":"Priyali"},{"family":"</w:instrText>
      </w:r>
      <w:r w:rsidR="00F4489B">
        <w:instrText xml:space="preserve">Rha","given":"Jong-Youn"}],"issued":{"date-parts":[["2009",10]]}}}],"schema":"https://github.com/citation-style-language/schema/raw/master/csl-citation.json"} </w:instrText>
      </w:r>
      <w:r>
        <w:fldChar w:fldCharType="separate"/>
      </w:r>
      <w:r w:rsidR="00F4489B" w:rsidRPr="00F4489B">
        <w:rPr>
          <w:rFonts w:cs="Times New Roman"/>
          <w:vertAlign w:val="superscript"/>
        </w:rPr>
        <w:t>[1]</w:t>
      </w:r>
      <w:r>
        <w:fldChar w:fldCharType="end"/>
      </w:r>
      <w:r>
        <w:rPr>
          <w:rFonts w:hint="eastAsia"/>
        </w:rPr>
        <w:t>。这意味着时间不是单纯的</w:t>
      </w:r>
      <w:r>
        <w:rPr>
          <w:rFonts w:hint="eastAsia"/>
        </w:rPr>
        <w:t>客观约束，而是会被编码为“值得投入”“不得不耗费”或“应该补偿”的主观资源。国内研究进一步指出，时间心理账户具有非替代性、灵活性、心理预算、损失规避、禀赋效应和沉没成本效应等特征</w:t>
      </w:r>
      <w:r>
        <w:fldChar w:fldCharType="begin"/>
      </w:r>
      <w:r w:rsidR="00F4489B">
        <w:instrText xml:space="preserve"> ADDIN ZOTERO_ITEM CSL_CITATION {"citationID":"codex-983e328a0faf4b4690aae9bb4dcac140","properties":{"formattedCitation":"\\super [2]\\nosupersub{}","plainCitation":"[2]","noteIndex":0},"citationItems":[{"id":192,"uris":["http://zotero.org/users/16536470/</w:instrText>
      </w:r>
      <w:r w:rsidR="00F4489B">
        <w:rPr>
          <w:rFonts w:hint="eastAsia"/>
        </w:rPr>
        <w:instrText>items/XUANGYMJ"],"itemData":{"id":192,"type":"article-journal","abstract":"</w:instrText>
      </w:r>
      <w:r w:rsidR="00F4489B">
        <w:rPr>
          <w:rFonts w:hint="eastAsia"/>
        </w:rPr>
        <w:instrText>时间心理账户与时间管理、主观幸福感等密切相关。时间心理账户表现出非替代性、灵活性、损失规避性、心理预算、禀赋效应、沉没成本效应等特征。这些特征都有其典型的研究范式供借鉴。未来的研究应深入揭示时间心理账户的独特机制，基于发展适宜性和文化适应性在研究内容和研究方法方面进一步拓展与创新。</w:instrText>
      </w:r>
      <w:r w:rsidR="00F4489B">
        <w:rPr>
          <w:rFonts w:hint="eastAsia"/>
        </w:rPr>
        <w:instrText>","citation-key":"WeiYongGang2023","container-title":"</w:instrText>
      </w:r>
      <w:r w:rsidR="00F4489B">
        <w:rPr>
          <w:rFonts w:hint="eastAsia"/>
        </w:rPr>
        <w:instrText>心理学探新</w:instrText>
      </w:r>
      <w:r w:rsidR="00F4489B">
        <w:rPr>
          <w:rFonts w:hint="eastAsia"/>
        </w:rPr>
        <w:instrText>","issue":"5","journalAbbreviation":"</w:instrText>
      </w:r>
      <w:r w:rsidR="00F4489B">
        <w:rPr>
          <w:rFonts w:hint="eastAsia"/>
        </w:rPr>
        <w:instrText>心理学探新</w:instrText>
      </w:r>
      <w:r w:rsidR="00F4489B">
        <w:rPr>
          <w:rFonts w:hint="eastAsia"/>
        </w:rPr>
        <w:instrText xml:space="preserve">","language":"zh","note":"citation-key: WeiYongGang2023\nfoundation: </w:instrText>
      </w:r>
      <w:r w:rsidR="00F4489B">
        <w:rPr>
          <w:rFonts w:hint="eastAsia"/>
        </w:rPr>
        <w:instrText>重庆市第五批高校优秀人才支持计划</w:instrText>
      </w:r>
      <w:r w:rsidR="00F4489B">
        <w:rPr>
          <w:rFonts w:hint="eastAsia"/>
        </w:rPr>
        <w:instrText>(</w:instrText>
      </w:r>
      <w:r w:rsidR="00F4489B">
        <w:rPr>
          <w:rFonts w:hint="eastAsia"/>
        </w:rPr>
        <w:instrText>渝教人发</w:instrText>
      </w:r>
      <w:r w:rsidR="00F4489B">
        <w:rPr>
          <w:rFonts w:hint="eastAsia"/>
        </w:rPr>
        <w:instrText>[2017]29</w:instrText>
      </w:r>
      <w:r w:rsidR="00F4489B">
        <w:rPr>
          <w:rFonts w:hint="eastAsia"/>
        </w:rPr>
        <w:instrText>号</w:instrText>
      </w:r>
      <w:r w:rsidR="00F4489B">
        <w:rPr>
          <w:rFonts w:hint="eastAsia"/>
        </w:rPr>
        <w:instrText>)</w:instrText>
      </w:r>
      <w:r w:rsidR="00F4489B">
        <w:rPr>
          <w:rFonts w:hint="eastAsia"/>
        </w:rPr>
        <w:instrText>；</w:instrText>
      </w:r>
      <w:r w:rsidR="00F4489B">
        <w:rPr>
          <w:rFonts w:hint="eastAsia"/>
        </w:rPr>
        <w:instrText xml:space="preserve">\ndownload: 646\nalbum: </w:instrText>
      </w:r>
      <w:r w:rsidR="00F4489B">
        <w:rPr>
          <w:rFonts w:hint="eastAsia"/>
        </w:rPr>
        <w:instrText>哲学与人文科学</w:instrText>
      </w:r>
      <w:r w:rsidR="00F4489B">
        <w:rPr>
          <w:rFonts w:hint="eastAsia"/>
        </w:rPr>
        <w:instrText xml:space="preserve">\nCLC: B842\ndbcode: CJFQ\ndbname: CJFDLAST2024\nfilename: XLXT202305009\nremark: </w:instrText>
      </w:r>
      <w:r w:rsidR="00F4489B">
        <w:rPr>
          <w:rFonts w:hint="eastAsia"/>
        </w:rPr>
        <w:instrText>理论·时间账户</w:instrText>
      </w:r>
      <w:r w:rsidR="00F4489B">
        <w:rPr>
          <w:rFonts w:hint="eastAsia"/>
        </w:rPr>
        <w:instrText>6</w:instrText>
      </w:r>
      <w:r w:rsidR="00F4489B">
        <w:rPr>
          <w:rFonts w:hint="eastAsia"/>
        </w:rPr>
        <w:instrText>效应</w:instrText>
      </w:r>
      <w:r w:rsidR="00F4489B">
        <w:rPr>
          <w:rFonts w:hint="eastAsia"/>
        </w:rPr>
        <w:instrText>+3</w:instrText>
      </w:r>
      <w:r w:rsidR="00F4489B">
        <w:rPr>
          <w:rFonts w:hint="eastAsia"/>
        </w:rPr>
        <w:instrText>范式</w:instrText>
      </w:r>
      <w:r w:rsidR="00F4489B">
        <w:rPr>
          <w:rFonts w:hint="eastAsia"/>
        </w:rPr>
        <w:instrText>","page":"449-454","source":"CNKI","title":"</w:instrText>
      </w:r>
      <w:r w:rsidR="00F4489B">
        <w:rPr>
          <w:rFonts w:hint="eastAsia"/>
        </w:rPr>
        <w:instrText>时间心理账户的特征及其研究范式</w:instrText>
      </w:r>
      <w:r w:rsidR="00F4489B">
        <w:rPr>
          <w:rFonts w:hint="eastAsia"/>
        </w:rPr>
        <w:instrText>","volume":"43","author":[{"literal":"</w:instrText>
      </w:r>
      <w:r w:rsidR="00F4489B">
        <w:rPr>
          <w:rFonts w:hint="eastAsia"/>
        </w:rPr>
        <w:instrText>魏勇刚</w:instrText>
      </w:r>
      <w:r w:rsidR="00F4489B">
        <w:rPr>
          <w:rFonts w:hint="eastAsia"/>
        </w:rPr>
        <w:instrText>"},{"literal":"</w:instrText>
      </w:r>
      <w:r w:rsidR="00F4489B">
        <w:rPr>
          <w:rFonts w:hint="eastAsia"/>
        </w:rPr>
        <w:instrText>唐银灿</w:instrText>
      </w:r>
      <w:r w:rsidR="00F4489B">
        <w:rPr>
          <w:rFonts w:hint="eastAsia"/>
        </w:rPr>
        <w:instrText>"},{"literal":"</w:instrText>
      </w:r>
      <w:r w:rsidR="00F4489B">
        <w:rPr>
          <w:rFonts w:hint="eastAsia"/>
        </w:rPr>
        <w:instrText>王晓曦</w:instrText>
      </w:r>
      <w:r w:rsidR="00F4489B">
        <w:rPr>
          <w:rFonts w:hint="eastAsia"/>
        </w:rPr>
        <w:instrText>"}],"issued":{"date-parts":[["2023"]]}}}],"schema":"https://github.com/citation-styl</w:instrText>
      </w:r>
      <w:r w:rsidR="00F4489B">
        <w:instrText xml:space="preserve">e-language/schema/raw/master/csl-citation.json"} </w:instrText>
      </w:r>
      <w:r>
        <w:fldChar w:fldCharType="separate"/>
      </w:r>
      <w:r w:rsidR="00F4489B" w:rsidRPr="00F4489B">
        <w:rPr>
          <w:rFonts w:cs="Times New Roman"/>
          <w:vertAlign w:val="superscript"/>
        </w:rPr>
        <w:t>[2]</w:t>
      </w:r>
      <w:r>
        <w:fldChar w:fldCharType="end"/>
      </w:r>
      <w:r>
        <w:rPr>
          <w:rFonts w:hint="eastAsia"/>
        </w:rPr>
        <w:t>。因此，时间心理账户既承接了心理账户理论关于分类与编码的基本思想，也因为时间不可储存、不可回收、与活动过程紧密绑定，而呈现出不同于金钱账户的独特性</w:t>
      </w:r>
      <w:r>
        <w:fldChar w:fldCharType="begin"/>
      </w:r>
      <w:r w:rsidR="00F4489B">
        <w:instrText xml:space="preserve"> ADDIN ZOTERO_ITEM CSL_CITATION {"citationID":"codex-cdf60d44cfc74c00858e0b5d3e0a25e5","properties":{"formattedCitation":"\\super [3]\\nosupersub{}","plainCitation":"[3]","noteIndex":0},"citationItems":[{"id":186,"uris":["http://zotero.org/users/16536470/</w:instrText>
      </w:r>
      <w:r w:rsidR="00F4489B">
        <w:rPr>
          <w:rFonts w:hint="eastAsia"/>
        </w:rPr>
        <w:instrText>items/45QMN87I"],"itemData":{"id":186,"type":"article-journal","abstract":"</w:instrText>
      </w:r>
      <w:r w:rsidR="00F4489B">
        <w:rPr>
          <w:rFonts w:hint="eastAsia"/>
        </w:rPr>
        <w:instrText>传统经济学家认为</w:instrText>
      </w:r>
      <w:r w:rsidR="00F4489B">
        <w:rPr>
          <w:rFonts w:hint="eastAsia"/>
        </w:rPr>
        <w:instrText>,</w:instrText>
      </w:r>
      <w:r w:rsidR="00F4489B">
        <w:rPr>
          <w:rFonts w:hint="eastAsia"/>
        </w:rPr>
        <w:instrText>时间就是金钱</w:instrText>
      </w:r>
      <w:r w:rsidR="00F4489B">
        <w:rPr>
          <w:rFonts w:hint="eastAsia"/>
        </w:rPr>
        <w:instrText>,</w:instrText>
      </w:r>
      <w:r w:rsidR="00F4489B">
        <w:rPr>
          <w:rFonts w:hint="eastAsia"/>
        </w:rPr>
        <w:instrText>而近年来的一些研究却发现了与之不同的结论。后续的研究者主要从损失和受益时的风险偏好和决策依据、沉没成本效应、心理账户和禀赋效应这四个方面对时间和金钱进行比较</w:instrText>
      </w:r>
      <w:r w:rsidR="00F4489B">
        <w:rPr>
          <w:rFonts w:hint="eastAsia"/>
        </w:rPr>
        <w:instrText>,</w:instrText>
      </w:r>
      <w:r w:rsidR="00F4489B">
        <w:rPr>
          <w:rFonts w:hint="eastAsia"/>
        </w:rPr>
        <w:instrText>但是这方面的研究还处于起步阶段</w:instrText>
      </w:r>
      <w:r w:rsidR="00F4489B">
        <w:rPr>
          <w:rFonts w:hint="eastAsia"/>
        </w:rPr>
        <w:instrText>,</w:instrText>
      </w:r>
      <w:r w:rsidR="00F4489B">
        <w:rPr>
          <w:rFonts w:hint="eastAsia"/>
        </w:rPr>
        <w:instrText>还有许多问题需要在以后的研究中深入探讨。未来的研究应对时间是否存在损失规避和敏感性递减、时间的沉没成本效应和时间的禀赋效应的形成机制等问题进行探讨。</w:instrText>
      </w:r>
      <w:r w:rsidR="00F4489B">
        <w:rPr>
          <w:rFonts w:hint="eastAsia"/>
        </w:rPr>
        <w:instrText>","citation-key":"ZhangJunWei2010","container-title":"</w:instrText>
      </w:r>
      <w:r w:rsidR="00F4489B">
        <w:rPr>
          <w:rFonts w:hint="eastAsia"/>
        </w:rPr>
        <w:instrText>心理科学进展</w:instrText>
      </w:r>
      <w:r w:rsidR="00F4489B">
        <w:rPr>
          <w:rFonts w:hint="eastAsia"/>
        </w:rPr>
        <w:instrText>","issue":"10","journalAbbreviation":"</w:instrText>
      </w:r>
      <w:r w:rsidR="00F4489B">
        <w:rPr>
          <w:rFonts w:hint="eastAsia"/>
        </w:rPr>
        <w:instrText>心理科学进展</w:instrText>
      </w:r>
      <w:r w:rsidR="00F4489B">
        <w:rPr>
          <w:rFonts w:hint="eastAsia"/>
        </w:rPr>
        <w:instrText xml:space="preserve">","language":"zh","note":"citation-key: ZhangJunWei2010\ndownload: 2663\nalbum: </w:instrText>
      </w:r>
      <w:r w:rsidR="00F4489B">
        <w:rPr>
          <w:rFonts w:hint="eastAsia"/>
        </w:rPr>
        <w:instrText>医药卫生科技</w:instrText>
      </w:r>
      <w:r w:rsidR="00F4489B">
        <w:rPr>
          <w:rFonts w:hint="eastAsia"/>
        </w:rPr>
        <w:instrText>;</w:instrText>
      </w:r>
      <w:r w:rsidR="00F4489B">
        <w:rPr>
          <w:rFonts w:hint="eastAsia"/>
        </w:rPr>
        <w:instrText>哲学与人文科学</w:instrText>
      </w:r>
      <w:r w:rsidR="00F4489B">
        <w:rPr>
          <w:rFonts w:hint="eastAsia"/>
        </w:rPr>
        <w:instrText xml:space="preserve">\nCLC: B849\ndbcode: CJFQ\ndbname: CJFD2010\nfilename: XLXD201010010\nremark: </w:instrText>
      </w:r>
      <w:r w:rsidR="00F4489B">
        <w:rPr>
          <w:rFonts w:hint="eastAsia"/>
        </w:rPr>
        <w:instrText>理论·金钱到时间的一系列问题</w:instrText>
      </w:r>
      <w:r w:rsidR="00F4489B">
        <w:rPr>
          <w:rFonts w:hint="eastAsia"/>
        </w:rPr>
        <w:instrText>","page":"1574-1579","source":"CNKI","title":"</w:instrText>
      </w:r>
      <w:r w:rsidR="00F4489B">
        <w:rPr>
          <w:rFonts w:hint="eastAsia"/>
        </w:rPr>
        <w:instrText>行为决策中作为价值的时间</w:instrText>
      </w:r>
      <w:r w:rsidR="00F4489B">
        <w:rPr>
          <w:rFonts w:hint="eastAsia"/>
        </w:rPr>
        <w:instrText>:</w:instrText>
      </w:r>
      <w:r w:rsidR="00F4489B">
        <w:rPr>
          <w:rFonts w:hint="eastAsia"/>
        </w:rPr>
        <w:instrText>基于与金钱的比较</w:instrText>
      </w:r>
      <w:r w:rsidR="00F4489B">
        <w:rPr>
          <w:rFonts w:hint="eastAsia"/>
        </w:rPr>
        <w:instrText>","title-short":"</w:instrText>
      </w:r>
      <w:r w:rsidR="00F4489B">
        <w:rPr>
          <w:rFonts w:hint="eastAsia"/>
        </w:rPr>
        <w:instrText>行为决策中作为价值的时间</w:instrText>
      </w:r>
      <w:r w:rsidR="00F4489B">
        <w:rPr>
          <w:rFonts w:hint="eastAsia"/>
        </w:rPr>
        <w:instrText>","volume":"18","author":[{"literal":"</w:instrText>
      </w:r>
      <w:r w:rsidR="00F4489B">
        <w:rPr>
          <w:rFonts w:hint="eastAsia"/>
        </w:rPr>
        <w:instrText>张军伟</w:instrText>
      </w:r>
      <w:r w:rsidR="00F4489B">
        <w:rPr>
          <w:rFonts w:hint="eastAsia"/>
        </w:rPr>
        <w:instrText>"},{"literal":"</w:instrText>
      </w:r>
      <w:r w:rsidR="00F4489B">
        <w:rPr>
          <w:rFonts w:hint="eastAsia"/>
        </w:rPr>
        <w:instrText>徐富明</w:instrText>
      </w:r>
      <w:r w:rsidR="00F4489B">
        <w:rPr>
          <w:rFonts w:hint="eastAsia"/>
        </w:rPr>
        <w:instrText>"},{"literal":"</w:instrText>
      </w:r>
      <w:r w:rsidR="00F4489B">
        <w:rPr>
          <w:rFonts w:hint="eastAsia"/>
        </w:rPr>
        <w:instrText>刘腾飞</w:instrText>
      </w:r>
      <w:r w:rsidR="00F4489B">
        <w:rPr>
          <w:rFonts w:hint="eastAsia"/>
        </w:rPr>
        <w:instrText>"},{"literal":"</w:instrText>
      </w:r>
      <w:r w:rsidR="00F4489B">
        <w:rPr>
          <w:rFonts w:hint="eastAsia"/>
        </w:rPr>
        <w:instrText>陈雪玲</w:instrText>
      </w:r>
      <w:r w:rsidR="00F4489B">
        <w:rPr>
          <w:rFonts w:hint="eastAsia"/>
        </w:rPr>
        <w:instrText>"},{"literal":"</w:instrText>
      </w:r>
      <w:r w:rsidR="00F4489B">
        <w:rPr>
          <w:rFonts w:hint="eastAsia"/>
        </w:rPr>
        <w:instrText>蒋多</w:instrText>
      </w:r>
      <w:r w:rsidR="00F4489B">
        <w:rPr>
          <w:rFonts w:hint="eastAsia"/>
        </w:rPr>
        <w:instrText>"}],"is</w:instrText>
      </w:r>
      <w:r w:rsidR="00F4489B">
        <w:instrText xml:space="preserve">sued":{"date-parts":[["2010"]]}}}],"schema":"https://github.com/citation-style-language/schema/raw/master/csl-citation.json"} </w:instrText>
      </w:r>
      <w:r>
        <w:fldChar w:fldCharType="separate"/>
      </w:r>
      <w:r w:rsidR="00F4489B" w:rsidRPr="00F4489B">
        <w:rPr>
          <w:rFonts w:cs="Times New Roman"/>
          <w:vertAlign w:val="superscript"/>
        </w:rPr>
        <w:t>[3]</w:t>
      </w:r>
      <w:r>
        <w:fldChar w:fldCharType="end"/>
      </w:r>
      <w:r>
        <w:rPr>
          <w:rFonts w:hint="eastAsia"/>
        </w:rPr>
        <w:t>。这一点正是其学术价值所在。</w:t>
      </w:r>
    </w:p>
    <w:p w14:paraId="06C084A2" w14:textId="77777777" w:rsidR="00256CA7" w:rsidRDefault="00043756">
      <w:pPr>
        <w:pStyle w:val="10"/>
        <w:rPr>
          <w:lang w:eastAsia="zh-CN"/>
        </w:rPr>
      </w:pPr>
      <w:bookmarkStart w:id="2" w:name="理论基础与核心机制"/>
      <w:bookmarkEnd w:id="1"/>
      <w:r>
        <w:rPr>
          <w:lang w:eastAsia="zh-CN"/>
        </w:rPr>
        <w:t xml:space="preserve">2 </w:t>
      </w:r>
      <w:r>
        <w:rPr>
          <w:rFonts w:hint="eastAsia"/>
          <w:lang w:eastAsia="zh-CN"/>
        </w:rPr>
        <w:t>理论基础与核心机制</w:t>
      </w:r>
    </w:p>
    <w:p w14:paraId="22ACE051" w14:textId="77777777" w:rsidR="00256CA7" w:rsidRDefault="00043756">
      <w:pPr>
        <w:pStyle w:val="20"/>
        <w:rPr>
          <w:lang w:eastAsia="zh-CN"/>
        </w:rPr>
      </w:pPr>
      <w:bookmarkStart w:id="3" w:name="时间账户如何形成"/>
      <w:r>
        <w:rPr>
          <w:lang w:eastAsia="zh-CN"/>
        </w:rPr>
        <w:t xml:space="preserve">2.1 </w:t>
      </w:r>
      <w:r>
        <w:rPr>
          <w:rFonts w:hint="eastAsia"/>
          <w:lang w:eastAsia="zh-CN"/>
        </w:rPr>
        <w:t>时间账户如何形成</w:t>
      </w:r>
    </w:p>
    <w:p w14:paraId="5D26565F" w14:textId="0DAC3036" w:rsidR="00256CA7" w:rsidRDefault="00043756">
      <w:pPr>
        <w:pStyle w:val="FirstParagraph"/>
        <w:ind w:firstLine="480"/>
      </w:pPr>
      <w:r>
        <w:rPr>
          <w:rFonts w:hint="eastAsia"/>
        </w:rPr>
        <w:t>时间心理账户的基本逻辑可以概括为</w:t>
      </w:r>
      <w:r>
        <w:rPr>
          <w:rFonts w:hint="eastAsia"/>
        </w:rPr>
        <w:t>“分类</w:t>
      </w:r>
      <w:r>
        <w:t xml:space="preserve"> - </w:t>
      </w:r>
      <w:r>
        <w:rPr>
          <w:rFonts w:hint="eastAsia"/>
        </w:rPr>
        <w:t>预算</w:t>
      </w:r>
      <w:r>
        <w:t xml:space="preserve"> - </w:t>
      </w:r>
      <w:r>
        <w:rPr>
          <w:rFonts w:hint="eastAsia"/>
        </w:rPr>
        <w:t>比较</w:t>
      </w:r>
      <w:r>
        <w:t xml:space="preserve"> - </w:t>
      </w:r>
      <w:r>
        <w:rPr>
          <w:rFonts w:hint="eastAsia"/>
        </w:rPr>
        <w:t>调整”。个体先按活动类型给时间贴标签，例如工作时间、家庭时间、休闲时间，再为各账户设定主观预算；一旦实际投入偏离预算，就会出现补偿、后悔或防御性合理化。</w:t>
      </w:r>
      <w:r>
        <w:rPr>
          <w:rFonts w:hint="eastAsia"/>
        </w:rPr>
        <w:t>Rajagopal</w:t>
      </w:r>
      <w:r>
        <w:t xml:space="preserve"> </w:t>
      </w:r>
      <w:r>
        <w:rPr>
          <w:rFonts w:hint="eastAsia"/>
        </w:rPr>
        <w:t>与</w:t>
      </w:r>
      <w:r>
        <w:t xml:space="preserve"> Rha </w:t>
      </w:r>
      <w:r>
        <w:rPr>
          <w:rFonts w:hint="eastAsia"/>
        </w:rPr>
        <w:t>认为，人们尤其会在工作与非工作账户之间追求一种可接受的心理平衡</w:t>
      </w:r>
      <w:r>
        <w:fldChar w:fldCharType="begin"/>
      </w:r>
      <w:r w:rsidR="00F4489B">
        <w:instrText xml:space="preserve"> ADDIN ZOTERO_ITEM CSL_CITATION {"citationID":"codex-66cbab5c963a4de18624ca17e51b00b3","properties":{"formattedCitation":"\\super [1]\\nosupersub{}","plainCitation":"[1]","noteIndex":0},"citationItems":[{"id":111,"uris":["http://zotero.org/users/16536470/items/AEDMK49Y"],"itemData":{"id":111,"type":"article-journal","abstract":"This paper examines the ways in which time is perceived and tracked. We investigate whether people create mental accounts for time like they do for money, how time is allotted to these accounts and if time is valued differently according to the account to which it is assigned. Across ﬁve studies, we ﬁnd evidence that people create mental accounts for time and attempt to balance their time across work and non-work activities.","citation-key":"Rajagopal2009","container-title":"Journal of Economic Psychology","DOI":"10.1016/j.joep.2009.06.008","ISSN":"01674870","issue":"5","journalAbbreviation":"J. Econ. Psychol.","language":"en","license":"https://www.elsevier.com/tdm/userlicense/1.0</w:instrText>
      </w:r>
      <w:r w:rsidR="00F4489B">
        <w:rPr>
          <w:rFonts w:hint="eastAsia"/>
        </w:rPr>
        <w:instrText xml:space="preserve">/","note":"citation-key: Rajagopal2009\ntitleTranslation: </w:instrText>
      </w:r>
      <w:r w:rsidR="00F4489B">
        <w:rPr>
          <w:rFonts w:hint="eastAsia"/>
        </w:rPr>
        <w:instrText>时间的心理核算</w:instrText>
      </w:r>
      <w:r w:rsidR="00F4489B">
        <w:rPr>
          <w:rFonts w:hint="eastAsia"/>
        </w:rPr>
        <w:instrText xml:space="preserve">\nremark: </w:instrText>
      </w:r>
      <w:r w:rsidR="00F4489B">
        <w:rPr>
          <w:rFonts w:hint="eastAsia"/>
        </w:rPr>
        <w:instrText>理论·</w:instrText>
      </w:r>
      <w:r w:rsidR="00F4489B">
        <w:rPr>
          <w:rFonts w:hint="eastAsia"/>
        </w:rPr>
        <w:instrText>5</w:instrText>
      </w:r>
      <w:r w:rsidR="00F4489B">
        <w:rPr>
          <w:rFonts w:hint="eastAsia"/>
        </w:rPr>
        <w:instrText>个实验提出时间心理账户</w:instrText>
      </w:r>
      <w:r w:rsidR="00F4489B">
        <w:rPr>
          <w:rFonts w:hint="eastAsia"/>
        </w:rPr>
        <w:instrText>","page":"772-781","source":"DOI.org (Crossref)","title":"The mental accounting of time","volume":"30","author":[{"family":"Rajagopal","given":"Priyali"},{"family":"</w:instrText>
      </w:r>
      <w:r w:rsidR="00F4489B">
        <w:instrText xml:space="preserve">Rha","given":"Jong-Youn"}],"issued":{"date-parts":[["2009",10]]}}}],"schema":"https://github.com/citation-style-language/schema/raw/master/csl-citation.json"} </w:instrText>
      </w:r>
      <w:r>
        <w:fldChar w:fldCharType="separate"/>
      </w:r>
      <w:r w:rsidR="00F4489B" w:rsidRPr="00F4489B">
        <w:rPr>
          <w:rFonts w:cs="Times New Roman"/>
          <w:vertAlign w:val="superscript"/>
        </w:rPr>
        <w:t>[1]</w:t>
      </w:r>
      <w:r>
        <w:fldChar w:fldCharType="end"/>
      </w:r>
      <w:r>
        <w:rPr>
          <w:rFonts w:hint="eastAsia"/>
        </w:rPr>
        <w:t>。这一平衡并非严格的客观等量，而是基于角色义务、当下情绪和社会规范的综合判断。</w:t>
      </w:r>
    </w:p>
    <w:p w14:paraId="22CC5746" w14:textId="77777777" w:rsidR="00256CA7" w:rsidRDefault="00043756">
      <w:pPr>
        <w:pStyle w:val="a0"/>
        <w:ind w:firstLine="480"/>
      </w:pPr>
      <w:r>
        <w:rPr>
          <w:rFonts w:hint="eastAsia"/>
        </w:rPr>
        <w:t>若将时间账户写成一个简化的行为表达式，可表示为：</w:t>
      </w:r>
    </w:p>
    <w:p w14:paraId="143CED54" w14:textId="77777777" w:rsidR="00256CA7" w:rsidRDefault="00043756">
      <w:pPr>
        <w:pStyle w:val="a0"/>
        <w:ind w:firstLine="480"/>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λ</m:t>
          </m:r>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oMath>
      </m:oMathPara>
    </w:p>
    <w:p w14:paraId="00695B47" w14:textId="55E9018B" w:rsidR="00256CA7" w:rsidRDefault="00043756">
      <w:pPr>
        <w:pStyle w:val="FirstParagraph"/>
        <w:ind w:firstLine="480"/>
      </w:pPr>
      <w:r>
        <w:rPr>
          <w:rFonts w:hint="eastAsia"/>
        </w:rPr>
        <w:lastRenderedPageBreak/>
        <w:t>其中，</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w:t>
      </w:r>
      <w:r>
        <w:rPr>
          <w:rFonts w:hint="eastAsia"/>
        </w:rPr>
        <w:t>表示账户</w:t>
      </w:r>
      <w:r>
        <w:t xml:space="preserve"> </w:t>
      </w:r>
      <m:oMath>
        <m:r>
          <w:rPr>
            <w:rFonts w:ascii="Cambria Math" w:hAnsi="Cambria Math"/>
          </w:rPr>
          <m:t>i</m:t>
        </m:r>
      </m:oMath>
      <w:r>
        <w:t xml:space="preserve"> </w:t>
      </w:r>
      <w:r>
        <w:rPr>
          <w:rFonts w:hint="eastAsia"/>
        </w:rPr>
        <w:t>的实际时间投入，</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w:t>
      </w:r>
      <w:r>
        <w:rPr>
          <w:rFonts w:hint="eastAsia"/>
        </w:rPr>
        <w:t>表示主观预算，</w:t>
      </w:r>
      <m:oMath>
        <m:r>
          <w:rPr>
            <w:rFonts w:ascii="Cambria Math" w:hAnsi="Cambria Math"/>
          </w:rPr>
          <m:t>v</m:t>
        </m:r>
        <m:r>
          <m:rPr>
            <m:sty m:val="p"/>
          </m:rPr>
          <w:rPr>
            <w:rFonts w:ascii="Cambria Math" w:hAnsi="Cambria Math"/>
          </w:rPr>
          <m:t>(⋅)</m:t>
        </m:r>
      </m:oMath>
      <w:r>
        <w:t xml:space="preserve"> </w:t>
      </w:r>
      <w:r>
        <w:rPr>
          <w:rFonts w:hint="eastAsia"/>
        </w:rPr>
        <w:t>表示偏离预算后的主观价值，</w:t>
      </w:r>
      <m:oMath>
        <m:r>
          <w:rPr>
            <w:rFonts w:ascii="Cambria Math" w:hAnsi="Cambria Math"/>
          </w:rPr>
          <m:t>λ</m:t>
        </m:r>
        <m:r>
          <m:rPr>
            <m:sty m:val="p"/>
          </m:rPr>
          <w:rPr>
            <w:rFonts w:ascii="Cambria Math" w:hAnsi="Cambria Math"/>
          </w:rPr>
          <m:t>&gt;</m:t>
        </m:r>
        <m:r>
          <w:rPr>
            <w:rFonts w:ascii="Cambria Math" w:hAnsi="Cambria Math"/>
          </w:rPr>
          <m:t>1</m:t>
        </m:r>
      </m:oMath>
      <w:r>
        <w:t xml:space="preserve"> </w:t>
      </w:r>
      <w:r>
        <w:rPr>
          <w:rFonts w:hint="eastAsia"/>
        </w:rPr>
        <w:t>表示时间损失相对更敏感的损失规避参数。这个写法并非对某一篇文献的直接复制，而是对时间预算、参照点和损失规避思想的综合表达，和前景理论及出行时间</w:t>
      </w:r>
      <w:r>
        <w:rPr>
          <w:rFonts w:hint="eastAsia"/>
        </w:rPr>
        <w:t>-</w:t>
      </w:r>
      <w:r>
        <w:rPr>
          <w:rFonts w:hint="eastAsia"/>
        </w:rPr>
        <w:t>成本建模的思路一致</w:t>
      </w:r>
      <w:r>
        <w:fldChar w:fldCharType="begin"/>
      </w:r>
      <w:r w:rsidR="00F4489B">
        <w:instrText xml:space="preserve"> ADDIN ZOTERO_ITEM CSL_CITATION {"citationID":"codex-0004183a14f44ba1b04b9885f712b786","properties":{"formattedCitation":"\\super [4,5]\\nosupersub{}","plainCitation":"[4,5]","noteIndex":0},"citationItems":[{"id":1144,"uris":["http://zotero.org/users/16536470/items/8FWTNSPC"],"itemData":{"id":1144,"type":"article-journal","abstract":"The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choice.","citation-key":"Tversky1981","container-title":"Science","DOI":"10.1126/science.7455683","ISSN":"0036-8075, 1095-9203","issue":"4481","journalAbbreviation":"Science","language":"en","note":"citation-key: Tversky1981","page":"453-458","source":"DOI.org (Crossref)","title":"The framing of decisions and the psychology of choice","volume":"211","author":[{"family":"Tversky","given":"Amos"},{"family":"Kahneman","given":"Daniel"}],"issued":{"date-parts":[["1981",1,30]]}}},{"id":761,"uris":["http://zotero.org/users/16536470/items/WZP4767V"],"itemData":{"id":761,"type":"article-journal","abstract":"This paper analyzes the utility calculation principle of travelers from the perspective of mental accounting and proposes a travel choice behavior model that considers travel time and cost (MA-TC model). Then, a questionnaire is designed to analyze the results of the travel choice under different decision-making scenarios. Model parameters are estimated using nonlinear regression, and the utility calculation principles are developed under different hypothetical scenarios. Then, new expressions for the utility function under deterministic and risky conditions are presented. For verification, the nonlinear correlation coefficient and hit rate are used to compare the proposed MA-TC model with the other two models: (1) the classical prospect theory with travel time and cost (PT-TC model) and (2) mental accounting based on the original hedonic editing criterion (MA-HE model). The results show that model parameters under deterministic and risky conditions are pretty different. In the deterministic case, travelers have similar sensitivity to the change in gain and loss of travel time and cost. The prediction accuracy of the MA-TC model is 3% lower than the PT-TC model and 6% higher than the MA-HE model. Under risky conditions, travelers are more sensitive to the change in loss than to the change in gain. Additionally, travelers tend to overestimate small probabilities and underestimate high probabilities when losing more than when gaining. The prediction accuracy of the MA-TC model is 2% higher than the PT-TC model and 6% higher than the MA-HE model.","citation-key":"Liu2021","container-title":"Journal of Advanced Transportation","DOI":"10.1155/2021/4219396","ISSN":"2042-3195, 0197-6729","issue":"1","journalAbbreviation":"J. Adv. Transp.","language":"en","license":"https://creativecommons.org/licenses/by/4.0/","note":"citation-key: Liu2021","page":"1-21","publisher":"Wiley Online Library","source":"DOI.org (Crossref)","title":"Travel choice behavior model based on mental accounting of travel time and cost","volume":"2021","author":[{"family":"Liu","given":"Shixu"},{"family":"Zhu","given":"Jianchao"},{"family":"Easa","given":"Said M."},{"family":"Guo","given":"Lidan"},{"family":"Wang","given":"Shuyu"},{"family":"Wang","given":"Haoyu"},{"family":"Xu","given":"Yijian"}],"editor":[{"family":"Velaga","given":"Nagendra R"}],"issued":{"date-parts":[["2021",12,21]]}}}],"schema":"https://github.com/citation-style-language/schema/raw/master/csl-citation.json"} </w:instrText>
      </w:r>
      <w:r>
        <w:fldChar w:fldCharType="separate"/>
      </w:r>
      <w:r w:rsidR="00F4489B" w:rsidRPr="00F4489B">
        <w:rPr>
          <w:rFonts w:cs="Times New Roman"/>
          <w:vertAlign w:val="superscript"/>
        </w:rPr>
        <w:t>[4,5]</w:t>
      </w:r>
      <w:r>
        <w:fldChar w:fldCharType="end"/>
      </w:r>
      <w:r>
        <w:t>。</w:t>
      </w:r>
    </w:p>
    <w:p w14:paraId="64DF6944" w14:textId="77777777" w:rsidR="00256CA7" w:rsidRDefault="00043756">
      <w:pPr>
        <w:pStyle w:val="20"/>
        <w:rPr>
          <w:lang w:eastAsia="zh-CN"/>
        </w:rPr>
      </w:pPr>
      <w:bookmarkStart w:id="4" w:name="时间为何不同于金钱"/>
      <w:bookmarkEnd w:id="3"/>
      <w:r>
        <w:rPr>
          <w:lang w:eastAsia="zh-CN"/>
        </w:rPr>
        <w:t xml:space="preserve">2.2 </w:t>
      </w:r>
      <w:r>
        <w:rPr>
          <w:rFonts w:hint="eastAsia"/>
          <w:lang w:eastAsia="zh-CN"/>
        </w:rPr>
        <w:t>时间为何不同于金钱</w:t>
      </w:r>
    </w:p>
    <w:p w14:paraId="69D63190" w14:textId="52B7D992" w:rsidR="00256CA7" w:rsidRDefault="00043756">
      <w:pPr>
        <w:pStyle w:val="FirstParagraph"/>
        <w:ind w:firstLine="480"/>
      </w:pPr>
      <w:r>
        <w:rPr>
          <w:rFonts w:hint="eastAsia"/>
        </w:rPr>
        <w:t>“时间是否像金钱一样被决策者处理”是该领域的关键问题。已有综述表明，二者在风险偏好、判断依据、沉没成本和禀赋效应上存在系统差异</w:t>
      </w:r>
      <w:r>
        <w:fldChar w:fldCharType="begin"/>
      </w:r>
      <w:r w:rsidR="00F4489B">
        <w:instrText xml:space="preserve"> ADDIN ZOTERO_ITEM CSL_CITATION {"citationID":"codex-576d91439b174e27a36320f82610caaa","properties":{"formattedCitation":"\\super [3]\\nosupersub{}","plainCitation":"[3]","noteIndex":0},"citationItems":[{"id":186,"uris":["http://zotero.org/users/16536470/</w:instrText>
      </w:r>
      <w:r w:rsidR="00F4489B">
        <w:rPr>
          <w:rFonts w:hint="eastAsia"/>
        </w:rPr>
        <w:instrText>items/45QMN87I"],"itemData":{"id":186,"type":"article-journal","abstract":"</w:instrText>
      </w:r>
      <w:r w:rsidR="00F4489B">
        <w:rPr>
          <w:rFonts w:hint="eastAsia"/>
        </w:rPr>
        <w:instrText>传统经济学家认为</w:instrText>
      </w:r>
      <w:r w:rsidR="00F4489B">
        <w:rPr>
          <w:rFonts w:hint="eastAsia"/>
        </w:rPr>
        <w:instrText>,</w:instrText>
      </w:r>
      <w:r w:rsidR="00F4489B">
        <w:rPr>
          <w:rFonts w:hint="eastAsia"/>
        </w:rPr>
        <w:instrText>时间就是金钱</w:instrText>
      </w:r>
      <w:r w:rsidR="00F4489B">
        <w:rPr>
          <w:rFonts w:hint="eastAsia"/>
        </w:rPr>
        <w:instrText>,</w:instrText>
      </w:r>
      <w:r w:rsidR="00F4489B">
        <w:rPr>
          <w:rFonts w:hint="eastAsia"/>
        </w:rPr>
        <w:instrText>而近年来的一些研究却发现了与之不同的结论。后续的研究者主要从损失和受益时的风险偏好和决策依据、沉没成本效应、心理账户和禀赋效应这四个方面对时间和金钱进行比较</w:instrText>
      </w:r>
      <w:r w:rsidR="00F4489B">
        <w:rPr>
          <w:rFonts w:hint="eastAsia"/>
        </w:rPr>
        <w:instrText>,</w:instrText>
      </w:r>
      <w:r w:rsidR="00F4489B">
        <w:rPr>
          <w:rFonts w:hint="eastAsia"/>
        </w:rPr>
        <w:instrText>但是这方面的研究还处于起步阶段</w:instrText>
      </w:r>
      <w:r w:rsidR="00F4489B">
        <w:rPr>
          <w:rFonts w:hint="eastAsia"/>
        </w:rPr>
        <w:instrText>,</w:instrText>
      </w:r>
      <w:r w:rsidR="00F4489B">
        <w:rPr>
          <w:rFonts w:hint="eastAsia"/>
        </w:rPr>
        <w:instrText>还有许多问题需要在以后的研究中深入探讨。未来的研究应对时间是否存在损失规避和敏感性递减、时间的沉没成本效应和时间的禀赋效应的形成机制等问题进行探讨。</w:instrText>
      </w:r>
      <w:r w:rsidR="00F4489B">
        <w:rPr>
          <w:rFonts w:hint="eastAsia"/>
        </w:rPr>
        <w:instrText>","citation-key":"ZhangJunWei2010","container-title":"</w:instrText>
      </w:r>
      <w:r w:rsidR="00F4489B">
        <w:rPr>
          <w:rFonts w:hint="eastAsia"/>
        </w:rPr>
        <w:instrText>心理科学进展</w:instrText>
      </w:r>
      <w:r w:rsidR="00F4489B">
        <w:rPr>
          <w:rFonts w:hint="eastAsia"/>
        </w:rPr>
        <w:instrText>","issue":"10","journalAbbreviation":"</w:instrText>
      </w:r>
      <w:r w:rsidR="00F4489B">
        <w:rPr>
          <w:rFonts w:hint="eastAsia"/>
        </w:rPr>
        <w:instrText>心理科学进展</w:instrText>
      </w:r>
      <w:r w:rsidR="00F4489B">
        <w:rPr>
          <w:rFonts w:hint="eastAsia"/>
        </w:rPr>
        <w:instrText xml:space="preserve">","language":"zh","note":"citation-key: ZhangJunWei2010\ndownload: 2663\nalbum: </w:instrText>
      </w:r>
      <w:r w:rsidR="00F4489B">
        <w:rPr>
          <w:rFonts w:hint="eastAsia"/>
        </w:rPr>
        <w:instrText>医药卫生科技</w:instrText>
      </w:r>
      <w:r w:rsidR="00F4489B">
        <w:rPr>
          <w:rFonts w:hint="eastAsia"/>
        </w:rPr>
        <w:instrText>;</w:instrText>
      </w:r>
      <w:r w:rsidR="00F4489B">
        <w:rPr>
          <w:rFonts w:hint="eastAsia"/>
        </w:rPr>
        <w:instrText>哲学与人文科学</w:instrText>
      </w:r>
      <w:r w:rsidR="00F4489B">
        <w:rPr>
          <w:rFonts w:hint="eastAsia"/>
        </w:rPr>
        <w:instrText xml:space="preserve">\nCLC: B849\ndbcode: CJFQ\ndbname: CJFD2010\nfilename: XLXD201010010\nremark: </w:instrText>
      </w:r>
      <w:r w:rsidR="00F4489B">
        <w:rPr>
          <w:rFonts w:hint="eastAsia"/>
        </w:rPr>
        <w:instrText>理论·金钱到时间的一系列问题</w:instrText>
      </w:r>
      <w:r w:rsidR="00F4489B">
        <w:rPr>
          <w:rFonts w:hint="eastAsia"/>
        </w:rPr>
        <w:instrText>","page":"1574-1579","source":"CNKI","title":"</w:instrText>
      </w:r>
      <w:r w:rsidR="00F4489B">
        <w:rPr>
          <w:rFonts w:hint="eastAsia"/>
        </w:rPr>
        <w:instrText>行为决策中作为价值的时间</w:instrText>
      </w:r>
      <w:r w:rsidR="00F4489B">
        <w:rPr>
          <w:rFonts w:hint="eastAsia"/>
        </w:rPr>
        <w:instrText>:</w:instrText>
      </w:r>
      <w:r w:rsidR="00F4489B">
        <w:rPr>
          <w:rFonts w:hint="eastAsia"/>
        </w:rPr>
        <w:instrText>基于与金钱的比较</w:instrText>
      </w:r>
      <w:r w:rsidR="00F4489B">
        <w:rPr>
          <w:rFonts w:hint="eastAsia"/>
        </w:rPr>
        <w:instrText>","title-short":"</w:instrText>
      </w:r>
      <w:r w:rsidR="00F4489B">
        <w:rPr>
          <w:rFonts w:hint="eastAsia"/>
        </w:rPr>
        <w:instrText>行为决策中作为价值的时间</w:instrText>
      </w:r>
      <w:r w:rsidR="00F4489B">
        <w:rPr>
          <w:rFonts w:hint="eastAsia"/>
        </w:rPr>
        <w:instrText>","volume":"18","author":[{"literal":"</w:instrText>
      </w:r>
      <w:r w:rsidR="00F4489B">
        <w:rPr>
          <w:rFonts w:hint="eastAsia"/>
        </w:rPr>
        <w:instrText>张军伟</w:instrText>
      </w:r>
      <w:r w:rsidR="00F4489B">
        <w:rPr>
          <w:rFonts w:hint="eastAsia"/>
        </w:rPr>
        <w:instrText>"},{"literal":"</w:instrText>
      </w:r>
      <w:r w:rsidR="00F4489B">
        <w:rPr>
          <w:rFonts w:hint="eastAsia"/>
        </w:rPr>
        <w:instrText>徐富明</w:instrText>
      </w:r>
      <w:r w:rsidR="00F4489B">
        <w:rPr>
          <w:rFonts w:hint="eastAsia"/>
        </w:rPr>
        <w:instrText>"},{"literal":"</w:instrText>
      </w:r>
      <w:r w:rsidR="00F4489B">
        <w:rPr>
          <w:rFonts w:hint="eastAsia"/>
        </w:rPr>
        <w:instrText>刘腾飞</w:instrText>
      </w:r>
      <w:r w:rsidR="00F4489B">
        <w:rPr>
          <w:rFonts w:hint="eastAsia"/>
        </w:rPr>
        <w:instrText>"},{"literal":"</w:instrText>
      </w:r>
      <w:r w:rsidR="00F4489B">
        <w:rPr>
          <w:rFonts w:hint="eastAsia"/>
        </w:rPr>
        <w:instrText>陈雪玲</w:instrText>
      </w:r>
      <w:r w:rsidR="00F4489B">
        <w:rPr>
          <w:rFonts w:hint="eastAsia"/>
        </w:rPr>
        <w:instrText>"},{"literal":"</w:instrText>
      </w:r>
      <w:r w:rsidR="00F4489B">
        <w:rPr>
          <w:rFonts w:hint="eastAsia"/>
        </w:rPr>
        <w:instrText>蒋多</w:instrText>
      </w:r>
      <w:r w:rsidR="00F4489B">
        <w:rPr>
          <w:rFonts w:hint="eastAsia"/>
        </w:rPr>
        <w:instrText>"}],"is</w:instrText>
      </w:r>
      <w:r w:rsidR="00F4489B">
        <w:instrText xml:space="preserve">sued":{"date-parts":[["2010"]]}}}],"schema":"https://github.com/citation-style-language/schema/raw/master/csl-citation.json"} </w:instrText>
      </w:r>
      <w:r>
        <w:fldChar w:fldCharType="separate"/>
      </w:r>
      <w:r w:rsidR="00F4489B" w:rsidRPr="00F4489B">
        <w:rPr>
          <w:rFonts w:cs="Times New Roman"/>
          <w:vertAlign w:val="superscript"/>
        </w:rPr>
        <w:t>[3]</w:t>
      </w:r>
      <w:r>
        <w:fldChar w:fldCharType="end"/>
      </w:r>
      <w:r>
        <w:t>。</w:t>
      </w:r>
      <w:r>
        <w:t xml:space="preserve">Saini </w:t>
      </w:r>
      <w:r>
        <w:rPr>
          <w:rFonts w:hint="eastAsia"/>
        </w:rPr>
        <w:t>与</w:t>
      </w:r>
      <w:r>
        <w:t xml:space="preserve"> Monga </w:t>
      </w:r>
      <w:r>
        <w:rPr>
          <w:rFonts w:hint="eastAsia"/>
        </w:rPr>
        <w:t>发现，当决策对象是时间而非金钱时，个体更容易使用启发式判断</w:t>
      </w:r>
      <w:r>
        <w:fldChar w:fldCharType="begin"/>
      </w:r>
      <w:r w:rsidR="00F4489B">
        <w:instrText xml:space="preserve"> ADDIN ZOTERO_ITEM CSL_CITATION {"citationID":"codex-188007f0a68849febd6f0ddde9751aba","properties":{"formattedCitation":"\\super [6]\\nosupersub{}","plainCitation":"[6]","noteIndex":0},"citationItems":[{"id":1103,"uris":["http://zotero.org/users/16536470/items/TPFRM6MS"],"itemData":{"id":1103,"type":"article-journal","citation-key":"Saini2008","container-title":"Journal of Consumer Research","issue":"6","journalAbbreviation":"J. Consum. Res.","language":"en","note":"citation-key: Saini2008\ntitleTranslat</w:instrText>
      </w:r>
      <w:r w:rsidR="00F4489B">
        <w:rPr>
          <w:rFonts w:hint="eastAsia"/>
        </w:rPr>
        <w:instrText xml:space="preserve">ion: </w:instrText>
      </w:r>
      <w:r w:rsidR="00F4489B">
        <w:rPr>
          <w:rFonts w:hint="eastAsia"/>
        </w:rPr>
        <w:instrText>我如何决定取决于我花费了什么：使用启发式更多的是为了时间而不是金钱</w:instrText>
      </w:r>
      <w:r w:rsidR="00F4489B">
        <w:rPr>
          <w:rFonts w:hint="eastAsia"/>
        </w:rPr>
        <w:instrText>","page":"914</w:instrText>
      </w:r>
      <w:r w:rsidR="00F4489B">
        <w:rPr>
          <w:rFonts w:hint="eastAsia"/>
        </w:rPr>
        <w:instrText>–</w:instrText>
      </w:r>
      <w:r w:rsidR="00F4489B">
        <w:rPr>
          <w:rFonts w:hint="eastAsia"/>
        </w:rPr>
        <w:instrText>922","publisher":"The University of Chicago Press","source":"Google Scholar","title":"How I decide depends on what I spend: use of heuristics is greater for time than for money","title-short":"How I deci</w:instrText>
      </w:r>
      <w:r w:rsidR="00F4489B">
        <w:instrText xml:space="preserve">de depends on what I spend","volume":"34","author":[{"family":"Saini","given":"Ritesh"},{"family":"Monga","given":"Ashwani"}],"issued":{"date-parts":[["2008"]]}}}],"schema":"https://github.com/citation-style-language/schema/raw/master/csl-citation.json"} </w:instrText>
      </w:r>
      <w:r>
        <w:fldChar w:fldCharType="separate"/>
      </w:r>
      <w:r w:rsidR="00F4489B" w:rsidRPr="00F4489B">
        <w:rPr>
          <w:rFonts w:cs="Times New Roman"/>
          <w:vertAlign w:val="superscript"/>
        </w:rPr>
        <w:t>[6]</w:t>
      </w:r>
      <w:r>
        <w:fldChar w:fldCharType="end"/>
      </w:r>
      <w:r>
        <w:rPr>
          <w:rFonts w:hint="eastAsia"/>
        </w:rPr>
        <w:t>；</w:t>
      </w:r>
      <w:r>
        <w:rPr>
          <w:rFonts w:hint="eastAsia"/>
        </w:rPr>
        <w:t>Okada</w:t>
      </w:r>
      <w:r>
        <w:t xml:space="preserve"> </w:t>
      </w:r>
      <w:r>
        <w:rPr>
          <w:rFonts w:hint="eastAsia"/>
        </w:rPr>
        <w:t>与</w:t>
      </w:r>
      <w:r>
        <w:t xml:space="preserve"> Hoch </w:t>
      </w:r>
      <w:r>
        <w:rPr>
          <w:rFonts w:hint="eastAsia"/>
        </w:rPr>
        <w:t>则指出，时间支出与金钱支出会触发不同的权衡路径</w:t>
      </w:r>
      <w:r>
        <w:fldChar w:fldCharType="begin"/>
      </w:r>
      <w:r w:rsidR="00F4489B">
        <w:instrText xml:space="preserve"> ADDIN ZOTERO_ITEM CSL_CITATION {"citationID":"codex-c51862d003ea40cb9a13b01b3914a302","properties":{"formattedCitation":"\\super [7]\\nosupersub{}","plainCitation":"[7]","noteIndex":0},"citationItems":[{"id":1101,"uris":["http://zotero.org/users/16536470/items/G9DAWFG9"],"itemData":{"id":1101,"type":"article-journal","citation-key":"Okada2004","container-title":"Journal of Consumer Research","issue":"2","journalAbbreviation":"J. Consum. Res.","language":"en","note":"citation-key: Okada2004","page":"313–323","publisher":"The University of Chicago Press","source":"Google Scholar","title":"Spending time versus spending money","volume":"31","author":[{"family":"Okada","given":"Erica Mina"},{"family":"Hoch","given":"Stephen J."}],"issued":{"date-parts":[["2004"]]}}}],"schema":"https://github.com/citation-style-language/schema/raw/master/csl-citation.json"} </w:instrText>
      </w:r>
      <w:r>
        <w:fldChar w:fldCharType="separate"/>
      </w:r>
      <w:r w:rsidR="00F4489B" w:rsidRPr="00F4489B">
        <w:rPr>
          <w:rFonts w:cs="Times New Roman"/>
          <w:vertAlign w:val="superscript"/>
        </w:rPr>
        <w:t>[7]</w:t>
      </w:r>
      <w:r>
        <w:fldChar w:fldCharType="end"/>
      </w:r>
      <w:r>
        <w:rPr>
          <w:rFonts w:hint="eastAsia"/>
        </w:rPr>
        <w:t>。换言之，时间更容易与过程体验绑定，而金钱更容易与结果核算绑定。</w:t>
      </w:r>
    </w:p>
    <w:p w14:paraId="59386410" w14:textId="2338029C" w:rsidR="00256CA7" w:rsidRDefault="00043756">
      <w:pPr>
        <w:pStyle w:val="a0"/>
        <w:ind w:firstLine="480"/>
      </w:pPr>
      <w:r>
        <w:t xml:space="preserve">Leclerc </w:t>
      </w:r>
      <w:r>
        <w:rPr>
          <w:rFonts w:hint="eastAsia"/>
        </w:rPr>
        <w:t>等对等待决策的研究进一步说明，等待时间的损失体验并不能简</w:t>
      </w:r>
      <w:r>
        <w:rPr>
          <w:rFonts w:hint="eastAsia"/>
        </w:rPr>
        <w:t>单等同于货币损失</w:t>
      </w:r>
      <w:r>
        <w:fldChar w:fldCharType="begin"/>
      </w:r>
      <w:r w:rsidR="00F4489B">
        <w:instrText xml:space="preserve"> ADDIN ZOTERO_ITEM CSL_CITATION {"citationID":"codex-2518494bf7254a17abe8f9e22ee52683","properties":{"formattedCitation":"\\super [8]\\nosupersub{}","plainCitation":"[8]","noteIndex":0},"citationItems":[{"id":322,"uris":["http://zotero.org/users/16536470/items/7ZDSF7IP"],"itemData":{"id":322,"type":"article-journal","citation-key":"Leclerc1995","container-title":"Journal of Consumer Research","DOI":"10.1086/209439","ISSN":"0093-5301, 1537-5277","issue":"1","journalAbbreviation":"J. Consum. Res.","language</w:instrText>
      </w:r>
      <w:r w:rsidR="00F4489B">
        <w:rPr>
          <w:rFonts w:hint="eastAsia"/>
        </w:rPr>
        <w:instrText xml:space="preserve">":"en","note":"citation-key: Leclerc1995\nremark: </w:instrText>
      </w:r>
      <w:r w:rsidR="00F4489B">
        <w:rPr>
          <w:rFonts w:hint="eastAsia"/>
        </w:rPr>
        <w:instrText>理论·验证时间损失与风险</w:instrText>
      </w:r>
      <w:r w:rsidR="00F4489B">
        <w:rPr>
          <w:rFonts w:hint="eastAsia"/>
        </w:rPr>
        <w:instrText>","page":"110","source":"DOI.org (Crossref)","title":"Waiting time and decision making: is time like money?","title-short":"Waiting time and decision making","volume":"22","author":[{"family":"</w:instrText>
      </w:r>
      <w:r w:rsidR="00F4489B">
        <w:instrText xml:space="preserve">Leclerc","given":"France"},{"family":"Schmitt","given":"Bernd H."},{"family":"Dube","given":"Laurette"}],"issued":{"date-parts":[["1995",6]]}}}],"schema":"https://github.com/citation-style-language/schema/raw/master/csl-citation.json"} </w:instrText>
      </w:r>
      <w:r>
        <w:fldChar w:fldCharType="separate"/>
      </w:r>
      <w:r w:rsidR="00F4489B" w:rsidRPr="00F4489B">
        <w:rPr>
          <w:rFonts w:cs="Times New Roman"/>
          <w:vertAlign w:val="superscript"/>
        </w:rPr>
        <w:t>[8]</w:t>
      </w:r>
      <w:r>
        <w:fldChar w:fldCharType="end"/>
      </w:r>
      <w:r>
        <w:rPr>
          <w:rFonts w:hint="eastAsia"/>
        </w:rPr>
        <w:t>。同样是“付出”，时间付出常常伴随无聊、焦虑、机会成本和控制感下降，因此其心理成本更依赖情境。也正因为如此，时间心理账户能够解释许多标准价格模型难以覆盖的现象。</w:t>
      </w:r>
    </w:p>
    <w:p w14:paraId="6363923A" w14:textId="77777777" w:rsidR="00256CA7" w:rsidRDefault="00043756">
      <w:pPr>
        <w:pStyle w:val="TableCaption"/>
        <w:rPr>
          <w:lang w:eastAsia="zh-CN"/>
        </w:rPr>
      </w:pPr>
      <w:r>
        <w:rPr>
          <w:rFonts w:hint="eastAsia"/>
          <w:bCs/>
          <w:lang w:eastAsia="zh-CN"/>
        </w:rPr>
        <w:t>表</w:t>
      </w:r>
      <w:r>
        <w:rPr>
          <w:bCs/>
          <w:lang w:eastAsia="zh-CN"/>
        </w:rPr>
        <w:t xml:space="preserve"> 1 </w:t>
      </w:r>
      <w:r>
        <w:rPr>
          <w:rFonts w:hint="eastAsia"/>
          <w:bCs/>
          <w:lang w:eastAsia="zh-CN"/>
        </w:rPr>
        <w:t>时间心理账户与金钱心理账户的比较</w:t>
      </w:r>
    </w:p>
    <w:tbl>
      <w:tblPr>
        <w:tblStyle w:val="Table"/>
        <w:tblW w:w="4900" w:type="pct"/>
        <w:tblLayout w:type="fixed"/>
        <w:tblLook w:val="0020" w:firstRow="1" w:lastRow="0" w:firstColumn="0" w:lastColumn="0" w:noHBand="0" w:noVBand="0"/>
        <w:tblCaption w:val="表 1 时间心理账户与金钱心理账户的比较"/>
      </w:tblPr>
      <w:tblGrid>
        <w:gridCol w:w="1162"/>
        <w:gridCol w:w="3489"/>
        <w:gridCol w:w="3489"/>
      </w:tblGrid>
      <w:tr w:rsidR="00256CA7" w14:paraId="477DCEC5" w14:textId="77777777" w:rsidTr="00256CA7">
        <w:trPr>
          <w:cnfStyle w:val="100000000000" w:firstRow="1" w:lastRow="0" w:firstColumn="0" w:lastColumn="0" w:oddVBand="0" w:evenVBand="0" w:oddHBand="0" w:evenHBand="0" w:firstRowFirstColumn="0" w:firstRowLastColumn="0" w:lastRowFirstColumn="0" w:lastRowLastColumn="0"/>
          <w:tblHeader/>
        </w:trPr>
        <w:tc>
          <w:tcPr>
            <w:tcW w:w="1108" w:type="dxa"/>
          </w:tcPr>
          <w:p w14:paraId="7DEDA1CB" w14:textId="77777777" w:rsidR="00256CA7" w:rsidRDefault="00043756">
            <w:pPr>
              <w:pStyle w:val="Compact"/>
            </w:pPr>
            <w:r>
              <w:rPr>
                <w:rFonts w:hint="eastAsia"/>
              </w:rPr>
              <w:t>维度</w:t>
            </w:r>
          </w:p>
        </w:tc>
        <w:tc>
          <w:tcPr>
            <w:tcW w:w="3326" w:type="dxa"/>
          </w:tcPr>
          <w:p w14:paraId="2064EA13" w14:textId="77777777" w:rsidR="00256CA7" w:rsidRDefault="00043756">
            <w:pPr>
              <w:pStyle w:val="Compact"/>
            </w:pPr>
            <w:r>
              <w:rPr>
                <w:rFonts w:hint="eastAsia"/>
              </w:rPr>
              <w:t>时间心理账户</w:t>
            </w:r>
          </w:p>
        </w:tc>
        <w:tc>
          <w:tcPr>
            <w:tcW w:w="3326" w:type="dxa"/>
          </w:tcPr>
          <w:p w14:paraId="5A74A228" w14:textId="77777777" w:rsidR="00256CA7" w:rsidRDefault="00043756">
            <w:pPr>
              <w:pStyle w:val="Compact"/>
            </w:pPr>
            <w:r>
              <w:rPr>
                <w:rFonts w:hint="eastAsia"/>
              </w:rPr>
              <w:t>金钱心理账户</w:t>
            </w:r>
          </w:p>
        </w:tc>
      </w:tr>
      <w:tr w:rsidR="00256CA7" w14:paraId="4436002E" w14:textId="77777777">
        <w:tc>
          <w:tcPr>
            <w:tcW w:w="1108" w:type="dxa"/>
          </w:tcPr>
          <w:p w14:paraId="4072272B" w14:textId="77777777" w:rsidR="00256CA7" w:rsidRDefault="00043756">
            <w:pPr>
              <w:pStyle w:val="Compact"/>
            </w:pPr>
            <w:r>
              <w:rPr>
                <w:rFonts w:hint="eastAsia"/>
              </w:rPr>
              <w:t>资源属性</w:t>
            </w:r>
          </w:p>
        </w:tc>
        <w:tc>
          <w:tcPr>
            <w:tcW w:w="3326" w:type="dxa"/>
          </w:tcPr>
          <w:p w14:paraId="76558106" w14:textId="77777777" w:rsidR="00256CA7" w:rsidRDefault="00043756">
            <w:pPr>
              <w:pStyle w:val="Compact"/>
            </w:pPr>
            <w:r>
              <w:rPr>
                <w:rFonts w:hint="eastAsia"/>
              </w:rPr>
              <w:t>不可储存、不可逆</w:t>
            </w:r>
          </w:p>
        </w:tc>
        <w:tc>
          <w:tcPr>
            <w:tcW w:w="3326" w:type="dxa"/>
          </w:tcPr>
          <w:p w14:paraId="4943AC4E" w14:textId="77777777" w:rsidR="00256CA7" w:rsidRDefault="00043756">
            <w:pPr>
              <w:pStyle w:val="Compact"/>
            </w:pPr>
            <w:r>
              <w:rPr>
                <w:rFonts w:hint="eastAsia"/>
              </w:rPr>
              <w:t>可储存、可转移</w:t>
            </w:r>
          </w:p>
        </w:tc>
      </w:tr>
      <w:tr w:rsidR="00256CA7" w14:paraId="0EC826EB" w14:textId="77777777">
        <w:tc>
          <w:tcPr>
            <w:tcW w:w="1108" w:type="dxa"/>
          </w:tcPr>
          <w:p w14:paraId="66B1C85D" w14:textId="77777777" w:rsidR="00256CA7" w:rsidRDefault="00043756">
            <w:pPr>
              <w:pStyle w:val="Compact"/>
            </w:pPr>
            <w:r>
              <w:rPr>
                <w:rFonts w:hint="eastAsia"/>
              </w:rPr>
              <w:t>典型参照点</w:t>
            </w:r>
          </w:p>
        </w:tc>
        <w:tc>
          <w:tcPr>
            <w:tcW w:w="3326" w:type="dxa"/>
          </w:tcPr>
          <w:p w14:paraId="4D6087F4" w14:textId="77777777" w:rsidR="00256CA7" w:rsidRDefault="00043756">
            <w:pPr>
              <w:pStyle w:val="Compact"/>
            </w:pPr>
            <w:r>
              <w:rPr>
                <w:rFonts w:hint="eastAsia"/>
              </w:rPr>
              <w:t>日程预算、等待预期、角色义务</w:t>
            </w:r>
          </w:p>
        </w:tc>
        <w:tc>
          <w:tcPr>
            <w:tcW w:w="3326" w:type="dxa"/>
          </w:tcPr>
          <w:p w14:paraId="0B4C7243" w14:textId="77777777" w:rsidR="00256CA7" w:rsidRDefault="00043756">
            <w:pPr>
              <w:pStyle w:val="Compact"/>
            </w:pPr>
            <w:r>
              <w:rPr>
                <w:rFonts w:hint="eastAsia"/>
              </w:rPr>
              <w:t>收入水平、价格、账面余额</w:t>
            </w:r>
          </w:p>
        </w:tc>
      </w:tr>
      <w:tr w:rsidR="00256CA7" w14:paraId="64D7CEE6" w14:textId="77777777">
        <w:tc>
          <w:tcPr>
            <w:tcW w:w="1108" w:type="dxa"/>
          </w:tcPr>
          <w:p w14:paraId="2F89D027" w14:textId="77777777" w:rsidR="00256CA7" w:rsidRDefault="00043756">
            <w:pPr>
              <w:pStyle w:val="Compact"/>
            </w:pPr>
            <w:r>
              <w:rPr>
                <w:rFonts w:hint="eastAsia"/>
              </w:rPr>
              <w:t>常见偏差</w:t>
            </w:r>
          </w:p>
        </w:tc>
        <w:tc>
          <w:tcPr>
            <w:tcW w:w="3326" w:type="dxa"/>
          </w:tcPr>
          <w:p w14:paraId="55032648" w14:textId="77777777" w:rsidR="00256CA7" w:rsidRDefault="00043756">
            <w:pPr>
              <w:pStyle w:val="Compact"/>
            </w:pPr>
            <w:r>
              <w:rPr>
                <w:rFonts w:hint="eastAsia"/>
              </w:rPr>
              <w:t>时间损失规避、等待厌恶、时间沉没成本</w:t>
            </w:r>
          </w:p>
        </w:tc>
        <w:tc>
          <w:tcPr>
            <w:tcW w:w="3326" w:type="dxa"/>
          </w:tcPr>
          <w:p w14:paraId="74E0883F" w14:textId="77777777" w:rsidR="00256CA7" w:rsidRDefault="00043756">
            <w:pPr>
              <w:pStyle w:val="Compact"/>
            </w:pPr>
            <w:r>
              <w:rPr>
                <w:rFonts w:hint="eastAsia"/>
              </w:rPr>
              <w:t>支出分账、损失厌恶、沉没成本</w:t>
            </w:r>
          </w:p>
        </w:tc>
      </w:tr>
      <w:tr w:rsidR="00256CA7" w14:paraId="211EB17F" w14:textId="77777777">
        <w:tc>
          <w:tcPr>
            <w:tcW w:w="1108" w:type="dxa"/>
          </w:tcPr>
          <w:p w14:paraId="46292AB1" w14:textId="77777777" w:rsidR="00256CA7" w:rsidRDefault="00043756">
            <w:pPr>
              <w:pStyle w:val="Compact"/>
            </w:pPr>
            <w:r>
              <w:rPr>
                <w:rFonts w:hint="eastAsia"/>
              </w:rPr>
              <w:t>判断方式</w:t>
            </w:r>
          </w:p>
        </w:tc>
        <w:tc>
          <w:tcPr>
            <w:tcW w:w="3326" w:type="dxa"/>
          </w:tcPr>
          <w:p w14:paraId="345799AD" w14:textId="77777777" w:rsidR="00256CA7" w:rsidRDefault="00043756">
            <w:pPr>
              <w:pStyle w:val="Compact"/>
            </w:pPr>
            <w:r>
              <w:rPr>
                <w:rFonts w:hint="eastAsia"/>
              </w:rPr>
              <w:t>更依赖情境与体验线索</w:t>
            </w:r>
          </w:p>
        </w:tc>
        <w:tc>
          <w:tcPr>
            <w:tcW w:w="3326" w:type="dxa"/>
          </w:tcPr>
          <w:p w14:paraId="1FAF3F5E" w14:textId="77777777" w:rsidR="00256CA7" w:rsidRDefault="00043756">
            <w:pPr>
              <w:pStyle w:val="Compact"/>
            </w:pPr>
            <w:r>
              <w:rPr>
                <w:rFonts w:hint="eastAsia"/>
              </w:rPr>
              <w:t>更依赖金额与结果核算</w:t>
            </w:r>
          </w:p>
        </w:tc>
      </w:tr>
      <w:tr w:rsidR="00256CA7" w14:paraId="14AA4C4F" w14:textId="77777777">
        <w:tc>
          <w:tcPr>
            <w:tcW w:w="1108" w:type="dxa"/>
          </w:tcPr>
          <w:p w14:paraId="318C1F64" w14:textId="77777777" w:rsidR="00256CA7" w:rsidRDefault="00043756">
            <w:pPr>
              <w:pStyle w:val="Compact"/>
            </w:pPr>
            <w:r>
              <w:rPr>
                <w:rFonts w:hint="eastAsia"/>
              </w:rPr>
              <w:t>管理目标</w:t>
            </w:r>
          </w:p>
        </w:tc>
        <w:tc>
          <w:tcPr>
            <w:tcW w:w="3326" w:type="dxa"/>
          </w:tcPr>
          <w:p w14:paraId="679D1964" w14:textId="77777777" w:rsidR="00256CA7" w:rsidRDefault="00043756">
            <w:pPr>
              <w:pStyle w:val="Compact"/>
            </w:pPr>
            <w:r>
              <w:rPr>
                <w:rFonts w:hint="eastAsia"/>
              </w:rPr>
              <w:t>平衡不同生活账户</w:t>
            </w:r>
          </w:p>
        </w:tc>
        <w:tc>
          <w:tcPr>
            <w:tcW w:w="3326" w:type="dxa"/>
          </w:tcPr>
          <w:p w14:paraId="10E3F7E8" w14:textId="77777777" w:rsidR="00256CA7" w:rsidRDefault="00043756">
            <w:pPr>
              <w:pStyle w:val="Compact"/>
            </w:pPr>
            <w:r>
              <w:rPr>
                <w:rFonts w:hint="eastAsia"/>
              </w:rPr>
              <w:t>平衡不同财务账户</w:t>
            </w:r>
          </w:p>
        </w:tc>
      </w:tr>
    </w:tbl>
    <w:p w14:paraId="643E420C" w14:textId="77777777" w:rsidR="00256CA7" w:rsidRDefault="00043756">
      <w:pPr>
        <w:pStyle w:val="20"/>
      </w:pPr>
      <w:bookmarkStart w:id="5" w:name="编码规则与相似性问题"/>
      <w:bookmarkEnd w:id="4"/>
      <w:r>
        <w:t xml:space="preserve">2.3 </w:t>
      </w:r>
      <w:r>
        <w:rPr>
          <w:rFonts w:hint="eastAsia"/>
        </w:rPr>
        <w:t>编码规则与相似性问题</w:t>
      </w:r>
    </w:p>
    <w:p w14:paraId="4378ADE9" w14:textId="08997ABF" w:rsidR="00256CA7" w:rsidRDefault="00043756">
      <w:pPr>
        <w:pStyle w:val="FirstParagraph"/>
        <w:ind w:firstLine="480"/>
      </w:pPr>
      <w:r>
        <w:rPr>
          <w:rFonts w:hint="eastAsia"/>
        </w:rPr>
        <w:t>更广义的心理账户研究还提示，收益或损失是被整合还是被分离，会影响体验强度与后续选择。修正后的编码规则表明，多重结果的整合未必总比隔离更差，关键在于结果组合与主观解释</w:t>
      </w:r>
      <w:r>
        <w:fldChar w:fldCharType="begin"/>
      </w:r>
      <w:r w:rsidR="00F4489B">
        <w:instrText xml:space="preserve"> ADDIN ZOTERO_ITEM CSL_CITATION {"citationID":"codex-d1b677b741cc4ddc889d158ebe5d615e","properties":{"formattedCitation":"\\super [9]\\nosupersub{}","plainCitation":"[9]","noteIndex":0},"citationItems":[{"id":1158,"uris":["http://zotero.org/users/16536470/items/IEJRNGGJ"],"itemData":{"id":1158,"type":"paper-conference","citation-key":"Chang2014","container-title":"Proceedings of PICMET'14 Conference: Portland International Center for Management of Engineering and Technology; Infrastructure and Service Int</w:instrText>
      </w:r>
      <w:r w:rsidR="00F4489B">
        <w:rPr>
          <w:rFonts w:hint="eastAsia"/>
        </w:rPr>
        <w:instrText xml:space="preserve">egration","language":"en","note":"citation-key: Chang2014\ntitleTranslation: </w:instrText>
      </w:r>
      <w:r w:rsidR="00F4489B">
        <w:rPr>
          <w:rFonts w:hint="eastAsia"/>
        </w:rPr>
        <w:instrText>当整合比分离在多收益情况下效果更好时：心理账户中的修正编码规则</w:instrText>
      </w:r>
      <w:r w:rsidR="00F4489B">
        <w:rPr>
          <w:rFonts w:hint="eastAsia"/>
        </w:rPr>
        <w:instrText>","page":"542</w:instrText>
      </w:r>
      <w:r w:rsidR="00F4489B">
        <w:rPr>
          <w:rFonts w:hint="eastAsia"/>
        </w:rPr>
        <w:instrText>–</w:instrText>
      </w:r>
      <w:r w:rsidR="00F4489B">
        <w:rPr>
          <w:rFonts w:hint="eastAsia"/>
        </w:rPr>
        <w:instrText>554","publisher":"IEEE","source":"Google Scholar","title":"When integration works better than segregation does in multiple-gain situa</w:instrText>
      </w:r>
      <w:r w:rsidR="00F4489B">
        <w:instrText xml:space="preserve">tions: the revised coding rules in mental accounting","title-short":"When integration works better than segregation does in multiple-gain situations","URL":"https://ieeexplore.ieee.org/abstract/document/6921195/","author":[{"family":"Chang","given":"Chia-Chi"},{"family":"Chen","given":"Po-Yu"}],"accessed":{"date-parts":[["2025",6,19]]},"issued":{"date-parts":[["2014"]]}}}],"schema":"https://github.com/citation-style-language/schema/raw/master/csl-citation.json"} </w:instrText>
      </w:r>
      <w:r>
        <w:fldChar w:fldCharType="separate"/>
      </w:r>
      <w:r w:rsidR="00F4489B" w:rsidRPr="00F4489B">
        <w:rPr>
          <w:rFonts w:cs="Times New Roman"/>
          <w:vertAlign w:val="superscript"/>
        </w:rPr>
        <w:t>[9]</w:t>
      </w:r>
      <w:r>
        <w:fldChar w:fldCharType="end"/>
      </w:r>
      <w:r>
        <w:t>。</w:t>
      </w:r>
      <w:r>
        <w:t xml:space="preserve">Evers </w:t>
      </w:r>
      <w:r>
        <w:rPr>
          <w:rFonts w:hint="eastAsia"/>
        </w:rPr>
        <w:t>等进一步强调，相似性会影响结果被归入同一账户还是不同账户，从而改变人们对损失与收益时序安排的偏好</w:t>
      </w:r>
      <w:r>
        <w:fldChar w:fldCharType="begin"/>
      </w:r>
      <w:r w:rsidR="00F4489B">
        <w:instrText xml:space="preserve"> ADDIN ZOTERO_ITEM CSL_CITATION {"citationID":"codex-fd650fd9674b4a74aa0281215669c06e","properties":{"formattedCitation":"\\super [10]\\nosupersub{}","plainCitation":"[10]","noteIndex":0},"citationItems":[{"id":1140,"uris":["http://zotero.org/users/165364</w:instrText>
      </w:r>
      <w:r w:rsidR="00F4489B">
        <w:rPr>
          <w:rFonts w:hint="eastAsia"/>
        </w:rPr>
        <w:instrText xml:space="preserve">70/items/TQQBXYPX"],"itemData":{"id":1140,"type":"article-journal","citation-key":"Evers2022","container-title":"Psychological Review","issue":"4","journalAbbreviation":"Psychol. Rev.","language":"en","note":"citation-key: Evers2022\nremark: </w:instrText>
      </w:r>
      <w:r w:rsidR="00F4489B">
        <w:rPr>
          <w:rFonts w:hint="eastAsia"/>
        </w:rPr>
        <w:instrText>一样的结论</w:instrText>
      </w:r>
      <w:r w:rsidR="00F4489B">
        <w:rPr>
          <w:rFonts w:hint="eastAsia"/>
        </w:rPr>
        <w:instrText xml:space="preserve">\ntitleTranslation: </w:instrText>
      </w:r>
      <w:r w:rsidR="00F4489B">
        <w:rPr>
          <w:rFonts w:hint="eastAsia"/>
        </w:rPr>
        <w:instrText>关于相似性在心理账户和享乐主义编辑中的作用</w:instrText>
      </w:r>
      <w:r w:rsidR="00F4489B">
        <w:rPr>
          <w:rFonts w:hint="eastAsia"/>
        </w:rPr>
        <w:instrText xml:space="preserve">\nabstractTranslation: </w:instrText>
      </w:r>
      <w:r w:rsidR="00F4489B">
        <w:rPr>
          <w:rFonts w:hint="eastAsia"/>
        </w:rPr>
        <w:instrText>心理账户理论通常用于了解人们如何评估多个结果或事件。然而，预测哪些结果与相同的心理账户相关并联合评估，而不是不同的账户并单独评估的模型仍然难以捉摸。我们开发了一个框架，将在线的、自下而上的相似性和分类过程纳入心理会计作中。在这种基于分类的心理账户模型中，在显著属性上重叠的结果会自动分类并分配给相同的心理账户，而在显著属性上不重叠的结果被分配到不同的账户。我们用这个模型来推导出享乐会计假说，在给定基于相似性的心理会计作约束的情况下，对人们对结果时间的偏好产生可测试的行为预测。六项研究为预测提供了支持：人们更喜欢在时间上经历相似的损失，并将不同的损失分散开来</w:instrText>
      </w:r>
      <w:r w:rsidR="00F4489B">
        <w:rPr>
          <w:rFonts w:hint="eastAsia"/>
        </w:rPr>
        <w:instrText>;</w:instrText>
      </w:r>
      <w:r w:rsidR="00F4489B">
        <w:rPr>
          <w:rFonts w:hint="eastAsia"/>
        </w:rPr>
        <w:instrText>增益则相反，偏好在时间上彼此接近的不同增益，而随时间分布的相似增益。重要的是，我们的模型能够将先前的证据合理化，这些证据对心理账户和享乐编辑的预测只有有限的支持。一旦相似性和分类的心理过程被明确地纳入一个正式的心理账户模型，它的预测就会得到数据的支持。</w:instrText>
      </w:r>
      <w:r w:rsidR="00F4489B">
        <w:rPr>
          <w:rFonts w:hint="eastAsia"/>
        </w:rPr>
        <w:instrText>","page":"777","publisher":"American Psychologi</w:instrText>
      </w:r>
      <w:r w:rsidR="00F4489B">
        <w:instrText xml:space="preserve">cal Association","source":"Google Scholar","title":"On the role of similarity in mental accounting and hedonic editing","volume":"129","author":[{"family":"Evers","given":"Ellen RK"},{"family":"Imas","given":"Alex"},{"family":"Kang","given":"Christy"}],"issued":{"date-parts":[["2022"]]}}}],"schema":"https://github.com/citation-style-language/schema/raw/master/csl-citation.json"} </w:instrText>
      </w:r>
      <w:r>
        <w:fldChar w:fldCharType="separate"/>
      </w:r>
      <w:r w:rsidR="00F4489B" w:rsidRPr="00F4489B">
        <w:rPr>
          <w:rFonts w:cs="Times New Roman"/>
          <w:vertAlign w:val="superscript"/>
        </w:rPr>
        <w:t>[10]</w:t>
      </w:r>
      <w:r>
        <w:fldChar w:fldCharType="end"/>
      </w:r>
      <w:r>
        <w:rPr>
          <w:rFonts w:hint="eastAsia"/>
        </w:rPr>
        <w:t>。这些结论虽然并非专为时间问题提出，却对理解“多个等待是否被看作一笔总损失”“连续加班是否被视作同一账户支出”很有启发。</w:t>
      </w:r>
    </w:p>
    <w:p w14:paraId="07B49E89" w14:textId="77777777" w:rsidR="00256CA7" w:rsidRDefault="00043756">
      <w:pPr>
        <w:pStyle w:val="CaptionedFigure"/>
      </w:pPr>
      <w:r>
        <w:rPr>
          <w:noProof/>
        </w:rPr>
        <w:lastRenderedPageBreak/>
        <w:drawing>
          <wp:inline distT="0" distB="0" distL="0" distR="0" wp14:anchorId="4BD5C7D3" wp14:editId="635FC98F">
            <wp:extent cx="5270500" cy="3215828"/>
            <wp:effectExtent l="0" t="0" r="0" b="0"/>
            <wp:docPr id="24" name="Picture" title="图 1 理论框架（示例图）"/>
            <wp:cNvGraphicFramePr/>
            <a:graphic xmlns:a="http://schemas.openxmlformats.org/drawingml/2006/main">
              <a:graphicData uri="http://schemas.openxmlformats.org/drawingml/2006/picture">
                <pic:pic xmlns:pic="http://schemas.openxmlformats.org/drawingml/2006/picture">
                  <pic:nvPicPr>
                    <pic:cNvPr id="25" name="Picture" descr="D:\Vibe_Project\md2docx\tests\assets\示例图.png"/>
                    <pic:cNvPicPr>
                      <a:picLocks noChangeAspect="1" noChangeArrowheads="1"/>
                    </pic:cNvPicPr>
                  </pic:nvPicPr>
                  <pic:blipFill>
                    <a:blip r:embed="rId7"/>
                    <a:stretch>
                      <a:fillRect/>
                    </a:stretch>
                  </pic:blipFill>
                  <pic:spPr bwMode="auto">
                    <a:xfrm>
                      <a:off x="0" y="0"/>
                      <a:ext cx="5270500" cy="3215828"/>
                    </a:xfrm>
                    <a:prstGeom prst="rect">
                      <a:avLst/>
                    </a:prstGeom>
                    <a:noFill/>
                    <a:ln w="9525">
                      <a:noFill/>
                      <a:headEnd/>
                      <a:tailEnd/>
                    </a:ln>
                  </pic:spPr>
                </pic:pic>
              </a:graphicData>
            </a:graphic>
          </wp:inline>
        </w:drawing>
      </w:r>
    </w:p>
    <w:p w14:paraId="3732ADE9" w14:textId="77777777" w:rsidR="00256CA7" w:rsidRDefault="00043756">
      <w:pPr>
        <w:pStyle w:val="ImageCaption"/>
        <w:rPr>
          <w:lang w:eastAsia="zh-CN"/>
        </w:rPr>
      </w:pPr>
      <w:r>
        <w:rPr>
          <w:rFonts w:hint="eastAsia"/>
          <w:lang w:eastAsia="zh-CN"/>
        </w:rPr>
        <w:t>图</w:t>
      </w:r>
      <w:r>
        <w:rPr>
          <w:lang w:eastAsia="zh-CN"/>
        </w:rPr>
        <w:t xml:space="preserve"> 1 </w:t>
      </w:r>
      <w:r>
        <w:rPr>
          <w:rFonts w:hint="eastAsia"/>
          <w:lang w:eastAsia="zh-CN"/>
        </w:rPr>
        <w:t>理论框架（示例图）</w:t>
      </w:r>
    </w:p>
    <w:p w14:paraId="2E4689B4" w14:textId="77777777" w:rsidR="00256CA7" w:rsidRDefault="00043756">
      <w:pPr>
        <w:pStyle w:val="10"/>
        <w:rPr>
          <w:lang w:eastAsia="zh-CN"/>
        </w:rPr>
      </w:pPr>
      <w:bookmarkStart w:id="6" w:name="时间心理账户的主要应用场景"/>
      <w:bookmarkEnd w:id="2"/>
      <w:bookmarkEnd w:id="5"/>
      <w:r>
        <w:rPr>
          <w:lang w:eastAsia="zh-CN"/>
        </w:rPr>
        <w:t xml:space="preserve">3 </w:t>
      </w:r>
      <w:r>
        <w:rPr>
          <w:rFonts w:hint="eastAsia"/>
          <w:lang w:eastAsia="zh-CN"/>
        </w:rPr>
        <w:t>时间心理账户的主要应用场景</w:t>
      </w:r>
    </w:p>
    <w:p w14:paraId="631D91DC" w14:textId="77777777" w:rsidR="00256CA7" w:rsidRDefault="00043756">
      <w:pPr>
        <w:pStyle w:val="20"/>
        <w:rPr>
          <w:lang w:eastAsia="zh-CN"/>
        </w:rPr>
      </w:pPr>
      <w:bookmarkStart w:id="7" w:name="等待与服务体验"/>
      <w:r>
        <w:rPr>
          <w:lang w:eastAsia="zh-CN"/>
        </w:rPr>
        <w:t xml:space="preserve">3.1 </w:t>
      </w:r>
      <w:r>
        <w:rPr>
          <w:rFonts w:hint="eastAsia"/>
          <w:lang w:eastAsia="zh-CN"/>
        </w:rPr>
        <w:t>等待与服务体验</w:t>
      </w:r>
    </w:p>
    <w:p w14:paraId="00718C1A" w14:textId="6342EC44" w:rsidR="00256CA7" w:rsidRDefault="00043756">
      <w:pPr>
        <w:pStyle w:val="FirstParagraph"/>
        <w:ind w:firstLine="480"/>
      </w:pPr>
      <w:r>
        <w:rPr>
          <w:rFonts w:hint="eastAsia"/>
        </w:rPr>
        <w:t>等待是时间心理账户最直观的应用场景。李爱梅等指出，等待时间知觉会影响主观体验，并诱发时间沉没成本效应、延迟</w:t>
      </w:r>
      <w:r>
        <w:t xml:space="preserve"> - </w:t>
      </w:r>
      <w:r>
        <w:rPr>
          <w:rFonts w:hint="eastAsia"/>
        </w:rPr>
        <w:t>提前框架效应、峰终效应与偏好反转等非理性行为</w:t>
      </w:r>
      <w:r>
        <w:fldChar w:fldCharType="begin"/>
      </w:r>
      <w:r w:rsidR="00F4489B">
        <w:instrText xml:space="preserve"> ADDIN ZOTERO_ITEM CSL_CITATION {"citationID":"codex-cb06abc21bd242939974661f301440cb","properties":{"formattedCitation":"\\super [11]\\nosupersub{}","plainCitation":"[11]","noteIndex":0},"citationItems":[{"id":174,"uris":["http://zotero.org/users/1653647</w:instrText>
      </w:r>
      <w:r w:rsidR="00F4489B">
        <w:rPr>
          <w:rFonts w:hint="eastAsia"/>
        </w:rPr>
        <w:instrText>0/items/4Z7X8ZNK"],"itemData":{"id":174,"type":"article-journal","abstract":"</w:instrText>
      </w:r>
      <w:r w:rsidR="00F4489B">
        <w:rPr>
          <w:rFonts w:hint="eastAsia"/>
        </w:rPr>
        <w:instrText>等待时间知觉是指人们在等待过程中对等待时长的主观感受和心理体验</w:instrText>
      </w:r>
      <w:r w:rsidR="00F4489B">
        <w:rPr>
          <w:rFonts w:hint="eastAsia"/>
        </w:rPr>
        <w:instrText>,</w:instrText>
      </w:r>
      <w:r w:rsidR="00F4489B">
        <w:rPr>
          <w:rFonts w:hint="eastAsia"/>
        </w:rPr>
        <w:instrText>它对人们的决策行为产生影响。影响等待时间知觉的客观因素包括等待过程的填充物、等待时间的确定性、接受服务的阶段和等待的物理环境等</w:instrText>
      </w:r>
      <w:r w:rsidR="00F4489B">
        <w:rPr>
          <w:rFonts w:hint="eastAsia"/>
        </w:rPr>
        <w:instrText>;</w:instrText>
      </w:r>
      <w:r w:rsidR="00F4489B">
        <w:rPr>
          <w:rFonts w:hint="eastAsia"/>
        </w:rPr>
        <w:instrText>主观因素有负性情绪、自我控制和人格因素等。等待时间知觉导致的非理性决策行为包括时间沉没成本效应、</w:instrText>
      </w:r>
      <w:r w:rsidR="00F4489B">
        <w:rPr>
          <w:rFonts w:hint="eastAsia"/>
        </w:rPr>
        <w:instrText>\"</w:instrText>
      </w:r>
      <w:r w:rsidR="00F4489B">
        <w:rPr>
          <w:rFonts w:hint="eastAsia"/>
        </w:rPr>
        <w:instrText>延迟</w:instrText>
      </w:r>
      <w:r w:rsidR="00F4489B">
        <w:rPr>
          <w:rFonts w:hint="eastAsia"/>
        </w:rPr>
        <w:instrText>?</w:instrText>
      </w:r>
      <w:r w:rsidR="00F4489B">
        <w:rPr>
          <w:rFonts w:hint="eastAsia"/>
        </w:rPr>
        <w:instrText>提前</w:instrText>
      </w:r>
      <w:r w:rsidR="00F4489B">
        <w:rPr>
          <w:rFonts w:hint="eastAsia"/>
        </w:rPr>
        <w:instrText>\"</w:instrText>
      </w:r>
      <w:r w:rsidR="00F4489B">
        <w:rPr>
          <w:rFonts w:hint="eastAsia"/>
        </w:rPr>
        <w:instrText>框架效应、峰</w:instrText>
      </w:r>
      <w:r w:rsidR="00F4489B">
        <w:rPr>
          <w:rFonts w:hint="eastAsia"/>
        </w:rPr>
        <w:instrText>?</w:instrText>
      </w:r>
      <w:r w:rsidR="00F4489B">
        <w:rPr>
          <w:rFonts w:hint="eastAsia"/>
        </w:rPr>
        <w:instrText>终效应、偏好反转等。未来研究可从三个方面开展</w:instrText>
      </w:r>
      <w:r w:rsidR="00F4489B">
        <w:rPr>
          <w:rFonts w:hint="eastAsia"/>
        </w:rPr>
        <w:instrText>:(1)</w:instrText>
      </w:r>
      <w:r w:rsidR="00F4489B">
        <w:rPr>
          <w:rFonts w:hint="eastAsia"/>
        </w:rPr>
        <w:instrText>时间启动和金钱启动下等待时间知觉的差异</w:instrText>
      </w:r>
      <w:r w:rsidR="00F4489B">
        <w:rPr>
          <w:rFonts w:hint="eastAsia"/>
        </w:rPr>
        <w:instrText>;(2)</w:instrText>
      </w:r>
      <w:r w:rsidR="00F4489B">
        <w:rPr>
          <w:rFonts w:hint="eastAsia"/>
        </w:rPr>
        <w:instrText>基于时间心理账户视角研究等待时间知觉规律</w:instrText>
      </w:r>
      <w:r w:rsidR="00F4489B">
        <w:rPr>
          <w:rFonts w:hint="eastAsia"/>
        </w:rPr>
        <w:instrText>;(3)</w:instrText>
      </w:r>
      <w:r w:rsidR="00F4489B">
        <w:rPr>
          <w:rFonts w:hint="eastAsia"/>
        </w:rPr>
        <w:instrText>借鉴时间知觉理论探讨等待时间知觉影响决策行为的心理机制。</w:instrText>
      </w:r>
      <w:r w:rsidR="00F4489B">
        <w:rPr>
          <w:rFonts w:hint="eastAsia"/>
        </w:rPr>
        <w:instrText>","citation-key":"LiAiMei2014","container-title":"</w:instrText>
      </w:r>
      <w:r w:rsidR="00F4489B">
        <w:rPr>
          <w:rFonts w:hint="eastAsia"/>
        </w:rPr>
        <w:instrText>心理科学进展</w:instrText>
      </w:r>
      <w:r w:rsidR="00F4489B">
        <w:rPr>
          <w:rFonts w:hint="eastAsia"/>
        </w:rPr>
        <w:instrText>","issue":"11","journalAbbreviation":"</w:instrText>
      </w:r>
      <w:r w:rsidR="00F4489B">
        <w:rPr>
          <w:rFonts w:hint="eastAsia"/>
        </w:rPr>
        <w:instrText>心理科学进展</w:instrText>
      </w:r>
      <w:r w:rsidR="00F4489B">
        <w:rPr>
          <w:rFonts w:hint="eastAsia"/>
        </w:rPr>
        <w:instrText xml:space="preserve">","language":"zh","note":"citation-key: LiAiMei2014\nfoundation: </w:instrText>
      </w:r>
      <w:r w:rsidR="00F4489B">
        <w:rPr>
          <w:rFonts w:hint="eastAsia"/>
        </w:rPr>
        <w:instrText>国家自然科学基金项目</w:instrText>
      </w:r>
      <w:r w:rsidR="00F4489B">
        <w:rPr>
          <w:rFonts w:hint="eastAsia"/>
        </w:rPr>
        <w:instrText>(</w:instrText>
      </w:r>
      <w:r w:rsidR="00F4489B">
        <w:rPr>
          <w:rFonts w:hint="eastAsia"/>
        </w:rPr>
        <w:instrText>项目编号</w:instrText>
      </w:r>
      <w:r w:rsidR="00F4489B">
        <w:rPr>
          <w:rFonts w:hint="eastAsia"/>
        </w:rPr>
        <w:instrText>:71271101,71171096)</w:instrText>
      </w:r>
      <w:r w:rsidR="00F4489B">
        <w:rPr>
          <w:rFonts w:hint="eastAsia"/>
        </w:rPr>
        <w:instrText>；</w:instrText>
      </w:r>
      <w:r w:rsidR="00F4489B">
        <w:rPr>
          <w:rFonts w:hint="eastAsia"/>
        </w:rPr>
        <w:instrText xml:space="preserve"> </w:instrText>
      </w:r>
      <w:r w:rsidR="00F4489B">
        <w:rPr>
          <w:rFonts w:hint="eastAsia"/>
        </w:rPr>
        <w:instrText>广东省人文社科重点基地企业发展研究所基金资助；</w:instrText>
      </w:r>
      <w:r w:rsidR="00F4489B">
        <w:rPr>
          <w:rFonts w:hint="eastAsia"/>
        </w:rPr>
        <w:instrText xml:space="preserve">\ndownload: 5646\nalbum: </w:instrText>
      </w:r>
      <w:r w:rsidR="00F4489B">
        <w:rPr>
          <w:rFonts w:hint="eastAsia"/>
        </w:rPr>
        <w:instrText>医药卫生科技</w:instrText>
      </w:r>
      <w:r w:rsidR="00F4489B">
        <w:rPr>
          <w:rFonts w:hint="eastAsia"/>
        </w:rPr>
        <w:instrText>;</w:instrText>
      </w:r>
      <w:r w:rsidR="00F4489B">
        <w:rPr>
          <w:rFonts w:hint="eastAsia"/>
        </w:rPr>
        <w:instrText>哲学与人文科学</w:instrText>
      </w:r>
      <w:r w:rsidR="00F4489B">
        <w:rPr>
          <w:rFonts w:hint="eastAsia"/>
        </w:rPr>
        <w:instrText xml:space="preserve">\nCLC: B842.2\nCNKICite: 75\ndbcode: CJFQ\ndbname: CJFD2014\nfilename: XLXD201411001\nremark: </w:instrText>
      </w:r>
      <w:r w:rsidR="00F4489B">
        <w:rPr>
          <w:rFonts w:hint="eastAsia"/>
        </w:rPr>
        <w:instrText>理论·解释时间知觉的几个非理性效应</w:instrText>
      </w:r>
      <w:r w:rsidR="00F4489B">
        <w:rPr>
          <w:rFonts w:hint="eastAsia"/>
        </w:rPr>
        <w:instrText>","page":"1679-1690","source":"CNKI","title":"</w:instrText>
      </w:r>
      <w:r w:rsidR="00F4489B">
        <w:rPr>
          <w:rFonts w:hint="eastAsia"/>
        </w:rPr>
        <w:instrText>等待是一种折磨</w:instrText>
      </w:r>
      <w:r w:rsidR="00F4489B">
        <w:rPr>
          <w:rFonts w:hint="eastAsia"/>
        </w:rPr>
        <w:instrText>?</w:instrText>
      </w:r>
      <w:r w:rsidR="00F4489B">
        <w:rPr>
          <w:rFonts w:hint="eastAsia"/>
        </w:rPr>
        <w:instrText>等待时间知觉及其导致的非理性决策行为</w:instrText>
      </w:r>
      <w:r w:rsidR="00F4489B">
        <w:rPr>
          <w:rFonts w:hint="eastAsia"/>
        </w:rPr>
        <w:instrText>","title-short":"</w:instrText>
      </w:r>
      <w:r w:rsidR="00F4489B">
        <w:rPr>
          <w:rFonts w:hint="eastAsia"/>
        </w:rPr>
        <w:instrText>等待是一种折磨</w:instrText>
      </w:r>
      <w:r w:rsidR="00F4489B">
        <w:rPr>
          <w:rFonts w:hint="eastAsia"/>
        </w:rPr>
        <w:instrText>?","volume":"22","author":[{"literal":"</w:instrText>
      </w:r>
      <w:r w:rsidR="00F4489B">
        <w:rPr>
          <w:rFonts w:hint="eastAsia"/>
        </w:rPr>
        <w:instrText>李爱梅</w:instrText>
      </w:r>
      <w:r w:rsidR="00F4489B">
        <w:rPr>
          <w:rFonts w:hint="eastAsia"/>
        </w:rPr>
        <w:instrText>"},{"literal":"</w:instrText>
      </w:r>
      <w:r w:rsidR="00F4489B">
        <w:rPr>
          <w:rFonts w:hint="eastAsia"/>
        </w:rPr>
        <w:instrText>赵丹</w:instrText>
      </w:r>
      <w:r w:rsidR="00F4489B">
        <w:rPr>
          <w:rFonts w:hint="eastAsia"/>
        </w:rPr>
        <w:instrText>"},{"literal":"</w:instrText>
      </w:r>
      <w:r w:rsidR="00F4489B">
        <w:rPr>
          <w:rFonts w:hint="eastAsia"/>
        </w:rPr>
        <w:instrText>熊冠星</w:instrText>
      </w:r>
      <w:r w:rsidR="00F4489B">
        <w:rPr>
          <w:rFonts w:hint="eastAsia"/>
        </w:rPr>
        <w:instrText>"},{"literal":"</w:instrText>
      </w:r>
      <w:r w:rsidR="00F4489B">
        <w:rPr>
          <w:rFonts w:hint="eastAsia"/>
        </w:rPr>
        <w:instrText>谭飞</w:instrText>
      </w:r>
      <w:r w:rsidR="00F4489B">
        <w:rPr>
          <w:rFonts w:hint="eastAsia"/>
        </w:rPr>
        <w:instrText>"},{"literal":"</w:instrText>
      </w:r>
      <w:r w:rsidR="00F4489B">
        <w:rPr>
          <w:rFonts w:hint="eastAsia"/>
        </w:rPr>
        <w:instrText>王笑天</w:instrText>
      </w:r>
      <w:r w:rsidR="00F4489B">
        <w:rPr>
          <w:rFonts w:hint="eastAsia"/>
        </w:rPr>
        <w:instrText>"},{"literal":"</w:instrText>
      </w:r>
      <w:r w:rsidR="00F4489B">
        <w:rPr>
          <w:rFonts w:hint="eastAsia"/>
        </w:rPr>
        <w:instrText>凌文辁</w:instrText>
      </w:r>
      <w:r w:rsidR="00F4489B">
        <w:rPr>
          <w:rFonts w:hint="eastAsia"/>
        </w:rPr>
        <w:instrText>"}],"issued":{"date-parts":[["2014"]]}}}],"schema":"https://github.com/citation-st</w:instrText>
      </w:r>
      <w:r w:rsidR="00F4489B">
        <w:instrText xml:space="preserve">yle-language/schema/raw/master/csl-citation.json"} </w:instrText>
      </w:r>
      <w:r>
        <w:fldChar w:fldCharType="separate"/>
      </w:r>
      <w:r w:rsidR="00F4489B" w:rsidRPr="00F4489B">
        <w:rPr>
          <w:rFonts w:cs="Times New Roman"/>
          <w:vertAlign w:val="superscript"/>
        </w:rPr>
        <w:t>[11]</w:t>
      </w:r>
      <w:r>
        <w:fldChar w:fldCharType="end"/>
      </w:r>
      <w:r>
        <w:rPr>
          <w:rFonts w:hint="eastAsia"/>
        </w:rPr>
        <w:t>。从账户视角看，等待之所以痛苦，不只是时间被消耗，更因为“本该用于其他事务的时间”被强制转入</w:t>
      </w:r>
      <w:r>
        <w:rPr>
          <w:rFonts w:hint="eastAsia"/>
        </w:rPr>
        <w:t>低价值账户。由此推论，服务设计若能提供明确进度、减少不确定性、增加过程填充物，就能在一定程度上降低时间损失感。</w:t>
      </w:r>
    </w:p>
    <w:p w14:paraId="1F18797E" w14:textId="77777777" w:rsidR="00256CA7" w:rsidRDefault="00043756">
      <w:pPr>
        <w:pStyle w:val="20"/>
        <w:rPr>
          <w:lang w:eastAsia="zh-CN"/>
        </w:rPr>
      </w:pPr>
      <w:bookmarkStart w:id="8" w:name="消费媒体与平台行为"/>
      <w:bookmarkEnd w:id="7"/>
      <w:r>
        <w:rPr>
          <w:lang w:eastAsia="zh-CN"/>
        </w:rPr>
        <w:t xml:space="preserve">3.2 </w:t>
      </w:r>
      <w:r>
        <w:rPr>
          <w:rFonts w:hint="eastAsia"/>
          <w:lang w:eastAsia="zh-CN"/>
        </w:rPr>
        <w:t>消费、媒体与平台行为</w:t>
      </w:r>
    </w:p>
    <w:p w14:paraId="08F9AB86" w14:textId="79FE146A" w:rsidR="00256CA7" w:rsidRDefault="00043756">
      <w:pPr>
        <w:pStyle w:val="FirstParagraph"/>
        <w:ind w:firstLine="480"/>
      </w:pPr>
      <w:r>
        <w:rPr>
          <w:rFonts w:hint="eastAsia"/>
        </w:rPr>
        <w:t>在消费研究中，时间与金钱的支出会引发不同的购买心态</w:t>
      </w:r>
      <w:r>
        <w:fldChar w:fldCharType="begin"/>
      </w:r>
      <w:r w:rsidR="00F4489B">
        <w:instrText xml:space="preserve"> ADDIN ZOTERO_ITEM CSL_CITATION {"citationID":"codex-eb2c9fab1c9142f7a1ced47086136a3a","properties":{"formattedCitation":"\\super [7]\\nosupersub{}","plainCitation":"[7]","noteIndex":0},"citationItems":[{"id":1101,"uris":["http://zotero.org/users/16536470/items/G9DAWFG9"],"itemData":{"id":1101,"type":"article-journal","citation-key":"Okada2004","container-title":"Journal of Consumer Research","issue":"2","journalAbbreviation":"J. Consum. Res.","language":"en","note":"citation-key: Okada2004","page":"313–323","publisher":"The University of Chicago Press","source":"Google Scholar","title":"Spending time versus spending money","volume":"31","author":[{"family":"Okada","given":"Erica Mina"},{"family":"Hoch","given":"Stephen J."}],"issued":{"date-parts":[["2004"]]}}}],"schema":"https://github.com/citation-style-language/schema/raw/master/csl-citation.json"} </w:instrText>
      </w:r>
      <w:r>
        <w:fldChar w:fldCharType="separate"/>
      </w:r>
      <w:r w:rsidR="00F4489B" w:rsidRPr="00F4489B">
        <w:rPr>
          <w:rFonts w:cs="Times New Roman"/>
          <w:vertAlign w:val="superscript"/>
        </w:rPr>
        <w:t>[7]</w:t>
      </w:r>
      <w:r>
        <w:fldChar w:fldCharType="end"/>
      </w:r>
      <w:r>
        <w:rPr>
          <w:rFonts w:hint="eastAsia"/>
        </w:rPr>
        <w:t>。而在平台环境中，时间心理账户的作用更加显性。</w:t>
      </w:r>
      <w:r>
        <w:rPr>
          <w:rFonts w:hint="eastAsia"/>
        </w:rPr>
        <w:t>Kim</w:t>
      </w:r>
      <w:r>
        <w:t xml:space="preserve"> </w:t>
      </w:r>
      <w:r>
        <w:rPr>
          <w:rFonts w:hint="eastAsia"/>
        </w:rPr>
        <w:t>等基于</w:t>
      </w:r>
      <w:r>
        <w:t xml:space="preserve"> 82,757 </w:t>
      </w:r>
      <w:r>
        <w:rPr>
          <w:rFonts w:hint="eastAsia"/>
        </w:rPr>
        <w:t>条在线视频平台日志发现，内容长度、内容热度和信息属性会提升用户继续观看广告的时间，而广告时长则显著降低观看时长</w:t>
      </w:r>
      <w:r>
        <w:fldChar w:fldCharType="begin"/>
      </w:r>
      <w:r w:rsidR="00F4489B">
        <w:instrText xml:space="preserve"> ADDIN ZOTERO_ITEM CSL_CITATION {"citationID":"codex-e986816bae714a0c83291137432015b3","properties":{"formattedCitation":"\\super [12]\\nosupersub{}","plainCitation":"[12]","noteIndex":0},"citationItems":[{"id":496,"uris":["http://zotero.org/users/16536470/items/5Q377XMF"],"itemData":{"id":496,"type":"article-journal","abstract":"Based on Thaler’s mental accounting of time theory, this study analyzes how different media contexts influence users’ ad avoidance behaviors by analyzing actual log data from 82,757 observations on the largest online video platform in South Korea. We investigate whether the benefit and cost elements of watching content affect ad viewing time. To minimize the effect of ad length variations, we divide the pooled dataset into three subgroups: ads of 15 s, ads between 16 and 30 s, and ads longer than 30 s. The results indicate that content length, popularity, and information genre function as benefit factors and increase ad viewing time. In contrast, ad length decreases ad viewing time. This study contributes to the online video advertising literature by examining the effects of media context on ad avoidance behaviors and provides actionable guidelines for online video platforms and advertisers dealing with ad avoidance behaviors.","</w:instrText>
      </w:r>
      <w:r w:rsidR="00F4489B">
        <w:rPr>
          <w:rFonts w:hint="eastAsia"/>
        </w:rPr>
        <w:instrText xml:space="preserve">citation-key":"Kim2023","container-title":"Journal of Business Research","DOI":"10.1016/j.jbusres.2023.113966","ISSN":"01482963","journalAbbreviation":"J. Bus. Res.","language":"en","note":"citation-key: Kim2023\nremark: </w:instrText>
      </w:r>
      <w:r w:rsidR="00F4489B">
        <w:rPr>
          <w:rFonts w:hint="eastAsia"/>
        </w:rPr>
        <w:instrText>时间账户理论构建模型</w:instrText>
      </w:r>
      <w:r w:rsidR="00F4489B">
        <w:rPr>
          <w:rFonts w:hint="eastAsia"/>
        </w:rPr>
        <w:instrText>","page":"113966-113979"</w:instrText>
      </w:r>
      <w:r w:rsidR="00F4489B">
        <w:instrText xml:space="preserve">,"source":"DOI.org (Crossref)","title":"Effect of media context on avoidance of skippable pre-roll ads in online video platform: a mental accounting of time perspective","title-short":"Effect of media context on avoidance of skippable pre-roll ads in online video platform","volume":"164","author":[{"family":"Kim","given":"Hyungjin Lukas"},{"family":"Kim","given":"Young-Gul"},{"family":"Yoon","given":"Sang-Hyeak"},{"family":"Ryu","given":"Sunghan"}],"issued":{"date-parts":[["2023",9]]}}}],"schema":"https://github.com/citation-style-language/schema/raw/master/csl-citation.json"} </w:instrText>
      </w:r>
      <w:r>
        <w:fldChar w:fldCharType="separate"/>
      </w:r>
      <w:r w:rsidR="00F4489B" w:rsidRPr="00F4489B">
        <w:rPr>
          <w:rFonts w:cs="Times New Roman"/>
          <w:vertAlign w:val="superscript"/>
        </w:rPr>
        <w:t>[12]</w:t>
      </w:r>
      <w:r>
        <w:fldChar w:fldCharType="end"/>
      </w:r>
      <w:r>
        <w:rPr>
          <w:rFonts w:hint="eastAsia"/>
        </w:rPr>
        <w:t>。这一结果说明，用户并不是孤立评估广告本身，而是在“观看内容收益”与“广告占用时间成本”之间进行动态核算。</w:t>
      </w:r>
    </w:p>
    <w:p w14:paraId="6D35DD00" w14:textId="77777777" w:rsidR="00256CA7" w:rsidRDefault="00043756">
      <w:pPr>
        <w:pStyle w:val="a0"/>
        <w:ind w:firstLine="480"/>
      </w:pPr>
      <w:r>
        <w:rPr>
          <w:rFonts w:hint="eastAsia"/>
        </w:rPr>
        <w:t>为便于演示转换效果，下面给出一个简单伪代码，用来描述平台中用户是否跳过广告的账户式判断：</w:t>
      </w:r>
    </w:p>
    <w:p w14:paraId="466C3CBA" w14:textId="77777777" w:rsidR="00256CA7" w:rsidRDefault="00043756">
      <w:pPr>
        <w:pStyle w:val="SourceCode"/>
        <w:ind w:left="720"/>
      </w:pPr>
      <w:bookmarkStart w:id="9" w:name="cb1"/>
      <w:r>
        <w:rPr>
          <w:rStyle w:val="KeywordTok"/>
        </w:rPr>
        <w:t>def</w:t>
      </w:r>
      <w:r>
        <w:rPr>
          <w:rStyle w:val="NormalTok"/>
        </w:rPr>
        <w:t xml:space="preserve"> should_skip_ad(content_value, ad_length, wait_tolerance):</w:t>
      </w:r>
      <w:r>
        <w:br/>
      </w:r>
      <w:r>
        <w:rPr>
          <w:rStyle w:val="NormalTok"/>
        </w:rPr>
        <w:t xml:space="preserve">    </w:t>
      </w:r>
      <w:r>
        <w:rPr>
          <w:rStyle w:val="NormalTok"/>
        </w:rPr>
        <w:t xml:space="preserve">perceived_gain </w:t>
      </w:r>
      <w:r>
        <w:rPr>
          <w:rStyle w:val="OperatorTok"/>
        </w:rPr>
        <w:t>=</w:t>
      </w:r>
      <w:r>
        <w:rPr>
          <w:rStyle w:val="NormalTok"/>
        </w:rPr>
        <w:t xml:space="preserve"> content_value</w:t>
      </w:r>
      <w:r>
        <w:br/>
      </w:r>
      <w:r>
        <w:rPr>
          <w:rStyle w:val="NormalTok"/>
        </w:rPr>
        <w:lastRenderedPageBreak/>
        <w:t xml:space="preserve">    perceived_cost </w:t>
      </w:r>
      <w:r>
        <w:rPr>
          <w:rStyle w:val="OperatorTok"/>
        </w:rPr>
        <w:t>=</w:t>
      </w:r>
      <w:r>
        <w:rPr>
          <w:rStyle w:val="NormalTok"/>
        </w:rPr>
        <w:t xml:space="preserve"> ad_length </w:t>
      </w:r>
      <w:r>
        <w:rPr>
          <w:rStyle w:val="OperatorTok"/>
        </w:rPr>
        <w:t>/</w:t>
      </w:r>
      <w:r>
        <w:rPr>
          <w:rStyle w:val="NormalTok"/>
        </w:rPr>
        <w:t xml:space="preserve"> wait_tolerance</w:t>
      </w:r>
      <w:r>
        <w:br/>
      </w:r>
      <w:r>
        <w:rPr>
          <w:rStyle w:val="NormalTok"/>
        </w:rPr>
        <w:t xml:space="preserve">    </w:t>
      </w:r>
      <w:r>
        <w:rPr>
          <w:rStyle w:val="ControlFlowTok"/>
        </w:rPr>
        <w:t>return</w:t>
      </w:r>
      <w:r>
        <w:rPr>
          <w:rStyle w:val="NormalTok"/>
        </w:rPr>
        <w:t xml:space="preserve"> perceived_cost </w:t>
      </w:r>
      <w:r>
        <w:rPr>
          <w:rStyle w:val="OperatorTok"/>
        </w:rPr>
        <w:t>&gt;</w:t>
      </w:r>
      <w:r>
        <w:rPr>
          <w:rStyle w:val="NormalTok"/>
        </w:rPr>
        <w:t xml:space="preserve"> perceived_gain</w:t>
      </w:r>
    </w:p>
    <w:bookmarkEnd w:id="9"/>
    <w:p w14:paraId="41628735" w14:textId="77777777" w:rsidR="00256CA7" w:rsidRDefault="00043756">
      <w:pPr>
        <w:pStyle w:val="FirstParagraph"/>
        <w:ind w:firstLine="480"/>
      </w:pPr>
      <w:r>
        <w:rPr>
          <w:rFonts w:hint="eastAsia"/>
        </w:rPr>
        <w:t>这段代码并不用于实证估计，只是把文献中“收益</w:t>
      </w:r>
      <w:r>
        <w:t xml:space="preserve"> - </w:t>
      </w:r>
      <w:r>
        <w:rPr>
          <w:rFonts w:hint="eastAsia"/>
        </w:rPr>
        <w:t>成本比较”的思路写成最简形式，便于测试内联代码、代码块与段落混排的版式效果。</w:t>
      </w:r>
    </w:p>
    <w:p w14:paraId="7BE9DBB6" w14:textId="77777777" w:rsidR="00256CA7" w:rsidRDefault="00043756">
      <w:pPr>
        <w:pStyle w:val="20"/>
        <w:rPr>
          <w:lang w:eastAsia="zh-CN"/>
        </w:rPr>
      </w:pPr>
      <w:bookmarkStart w:id="10" w:name="出行与交通决策"/>
      <w:bookmarkEnd w:id="8"/>
      <w:r>
        <w:rPr>
          <w:lang w:eastAsia="zh-CN"/>
        </w:rPr>
        <w:t xml:space="preserve">3.3 </w:t>
      </w:r>
      <w:r>
        <w:rPr>
          <w:rFonts w:hint="eastAsia"/>
          <w:lang w:eastAsia="zh-CN"/>
        </w:rPr>
        <w:t>出行与交通决策</w:t>
      </w:r>
    </w:p>
    <w:p w14:paraId="559EBEB1" w14:textId="22DC6A61" w:rsidR="00256CA7" w:rsidRDefault="00043756">
      <w:pPr>
        <w:pStyle w:val="FirstParagraph"/>
        <w:ind w:firstLine="480"/>
      </w:pPr>
      <w:r>
        <w:rPr>
          <w:rFonts w:hint="eastAsia"/>
        </w:rPr>
        <w:t>在出行场景中，时间心理账户被进一步形式化。</w:t>
      </w:r>
      <w:r>
        <w:rPr>
          <w:rFonts w:hint="eastAsia"/>
        </w:rPr>
        <w:t>Liu</w:t>
      </w:r>
      <w:r>
        <w:t xml:space="preserve"> </w:t>
      </w:r>
      <w:r>
        <w:rPr>
          <w:rFonts w:hint="eastAsia"/>
        </w:rPr>
        <w:t>等提出同时考虑出行时间和出行成本的</w:t>
      </w:r>
      <w:r>
        <w:t xml:space="preserve"> MA-TC </w:t>
      </w:r>
      <w:r>
        <w:rPr>
          <w:rFonts w:hint="eastAsia"/>
        </w:rPr>
        <w:t>模型，发现人们在确</w:t>
      </w:r>
      <w:r>
        <w:rPr>
          <w:rFonts w:hint="eastAsia"/>
        </w:rPr>
        <w:t>定性与风险性条件下，对时间和成本变化的敏感性并不一致</w:t>
      </w:r>
      <w:r>
        <w:fldChar w:fldCharType="begin"/>
      </w:r>
      <w:r w:rsidR="00F4489B">
        <w:instrText xml:space="preserve"> ADDIN ZOTERO_ITEM CSL_CITATION {"citationID":"codex-4042464d5f9844baafb8a90d48dea371","properties":{"formattedCitation":"\\super [5]\\nosupersub{}","plainCitation":"[5]","noteIndex":0},"citationItems":[{"id":761,"uris":["http://zotero.org/users/16536470/items/WZP4767V"],"itemData":{"id":761,"type":"article-journal","abstract":"This paper analyzes the utility calculation principle of travelers from the perspective of mental accounting and proposes a travel choice behavior model that considers travel time and cost (MA-TC model). Then, a questionnaire is designed to analyze the results of the travel choice under different decision-making scenarios. Model parameters are estimated using nonlinear regression, and the utility calculation principles are developed under different hypothetical scenarios. Then, new expressions for the utility function under deterministic and risky conditions are presented. For verification, the nonlinear correlation coefficient and hit rate are used to compare the proposed MA-TC model with the other two models: (1) the classical prospect theory with travel time and cost (PT-TC model) and (2) mental accounting based on the original hedonic editing criterion (MA-HE model). The results show that model parameters under deterministic and risky conditions are pretty different. In the deterministic case, travelers have similar sensitivity to the change in gain and loss of travel time and cost. The prediction accuracy of the MA-TC model is 3% lower than the PT-TC model and 6% higher than the MA-HE model. Under risky conditions, travelers are more sensitive to the change in loss than to the change in gain. Additionally, travelers tend to overestimate small probabilities and underestimate high probabilities when losing more than when gaining. The prediction accuracy of the MA-TC model is 2% higher than the PT-TC model and 6% higher than the MA-HE model.","citation-key":"Liu2021","container-title":"Journal of Advanced Transportation","DOI":"10.1155/2021/4219396","ISSN":"2042-3195, 0197-6729","issue":"1","journalAbbreviation":"J. Adv. Transp.","language":"en","license":"https://creativecommons.org/licenses/by/4.0/","note":"citation-key: Liu2021","page":"1-21","publisher":"Wiley Online Library","source":"DOI.org (Crossref)","title":"Travel choice behavior model based on mental accounting of travel time and cost","volume":"2021","author":[{"family":"Liu","given":"Shixu"},{"family":"Zhu","given":"Jianchao"},{"family":"Easa","given":"Said M."},{"family":"Guo","given":"Lidan"},{"family":"Wang","given":"Shuyu"},{"family":"Wang","given":"Haoyu"},{"family":"Xu","given":"Yijian"}],"editor":[{"family":"Velaga","given":"Nagendra R"}],"issued":{"date-parts":[["2021",12,21]]}}}],"schema":"https://github.com/citation-style-language/schema/raw/master/csl-citation.json"} </w:instrText>
      </w:r>
      <w:r>
        <w:fldChar w:fldCharType="separate"/>
      </w:r>
      <w:r w:rsidR="00F4489B" w:rsidRPr="00F4489B">
        <w:rPr>
          <w:rFonts w:cs="Times New Roman"/>
          <w:vertAlign w:val="superscript"/>
        </w:rPr>
        <w:t>[5]</w:t>
      </w:r>
      <w:r>
        <w:fldChar w:fldCharType="end"/>
      </w:r>
      <w:r>
        <w:rPr>
          <w:rFonts w:hint="eastAsia"/>
        </w:rPr>
        <w:t>。与传统模型相比，这类方法更能描述现实中的有限理性。相关综述也指出，前景理论在出行行为研究中的适用性很大程度上取决于决策属性是否具有不确定性，以及个体差异是否显著</w:t>
      </w:r>
      <w:r>
        <w:fldChar w:fldCharType="begin"/>
      </w:r>
      <w:r w:rsidR="00F4489B">
        <w:instrText xml:space="preserve"> ADDIN ZOTERO_ITEM CSL_CITATION {"citationID":"codex-e0b921a19019422ea7a2e5d7417416c2","properties":{"formattedCitation":"\\super [13]\\nosupersub{}","plainCitation":"[13]","noteIndex":0},"citationItems":[{"id":1153,"uris":["http://zotero.org/users/165364</w:instrText>
      </w:r>
      <w:r w:rsidR="00F4489B">
        <w:rPr>
          <w:rFonts w:hint="eastAsia"/>
        </w:rPr>
        <w:instrText>70/items/CKHEYYYH"],"itemData":{"id":1153,"type":"article-journal","abstract":"</w:instrText>
      </w:r>
      <w:r w:rsidR="00F4489B">
        <w:rPr>
          <w:rFonts w:hint="eastAsia"/>
        </w:rPr>
        <w:instrText>交通系统是典型的不确定性系统</w:instrText>
      </w:r>
      <w:r w:rsidR="00F4489B">
        <w:rPr>
          <w:rFonts w:hint="eastAsia"/>
        </w:rPr>
        <w:instrText>,</w:instrText>
      </w:r>
      <w:r w:rsidR="00F4489B">
        <w:rPr>
          <w:rFonts w:hint="eastAsia"/>
        </w:rPr>
        <w:instrText>不确定性条件下的出行行为呈现有限理性的特征。前景理论是一个有限理性决策理论</w:instrText>
      </w:r>
      <w:r w:rsidR="00F4489B">
        <w:rPr>
          <w:rFonts w:hint="eastAsia"/>
        </w:rPr>
        <w:instrText>,</w:instrText>
      </w:r>
      <w:r w:rsidR="00F4489B">
        <w:rPr>
          <w:rFonts w:hint="eastAsia"/>
        </w:rPr>
        <w:instrText>更加符合现实中出行者的实际行为特征。为了更好地运用前景理论进行出行行为分析和建模</w:instrText>
      </w:r>
      <w:r w:rsidR="00F4489B">
        <w:rPr>
          <w:rFonts w:hint="eastAsia"/>
        </w:rPr>
        <w:instrText>,</w:instrText>
      </w:r>
      <w:r w:rsidR="00F4489B">
        <w:rPr>
          <w:rFonts w:hint="eastAsia"/>
        </w:rPr>
        <w:instrText>对前景理论在出行行为研究中的适用性进行了探讨。研究认为</w:instrText>
      </w:r>
      <w:r w:rsidR="00F4489B">
        <w:rPr>
          <w:rFonts w:hint="eastAsia"/>
        </w:rPr>
        <w:instrText>:</w:instrText>
      </w:r>
      <w:r w:rsidR="00F4489B">
        <w:rPr>
          <w:rFonts w:hint="eastAsia"/>
        </w:rPr>
        <w:instrText>对于具体的出行行为研究而言</w:instrText>
      </w:r>
      <w:r w:rsidR="00F4489B">
        <w:rPr>
          <w:rFonts w:hint="eastAsia"/>
        </w:rPr>
        <w:instrText>,</w:instrText>
      </w:r>
      <w:r w:rsidR="00F4489B">
        <w:rPr>
          <w:rFonts w:hint="eastAsia"/>
        </w:rPr>
        <w:instrText>前景理论是否适用不仅取决于决策问题的性质</w:instrText>
      </w:r>
      <w:r w:rsidR="00F4489B">
        <w:rPr>
          <w:rFonts w:hint="eastAsia"/>
        </w:rPr>
        <w:instrText>,</w:instrText>
      </w:r>
      <w:r w:rsidR="00F4489B">
        <w:rPr>
          <w:rFonts w:hint="eastAsia"/>
        </w:rPr>
        <w:instrText>而且还要看出行者的个性特征</w:instrText>
      </w:r>
      <w:r w:rsidR="00F4489B">
        <w:rPr>
          <w:rFonts w:hint="eastAsia"/>
        </w:rPr>
        <w:instrText>,</w:instrText>
      </w:r>
      <w:r w:rsidR="00F4489B">
        <w:rPr>
          <w:rFonts w:hint="eastAsia"/>
        </w:rPr>
        <w:instrText>以及所考虑的选择方案属性是否具有不确定性。此外</w:instrText>
      </w:r>
      <w:r w:rsidR="00F4489B">
        <w:rPr>
          <w:rFonts w:hint="eastAsia"/>
        </w:rPr>
        <w:instrText>,</w:instrText>
      </w:r>
      <w:r w:rsidR="00F4489B">
        <w:rPr>
          <w:rFonts w:hint="eastAsia"/>
        </w:rPr>
        <w:instrText>在开展一项具体研究之前不应框定于某一特定理论</w:instrText>
      </w:r>
      <w:r w:rsidR="00F4489B">
        <w:rPr>
          <w:rFonts w:hint="eastAsia"/>
        </w:rPr>
        <w:instrText>,</w:instrText>
      </w:r>
      <w:r w:rsidR="00F4489B">
        <w:rPr>
          <w:rFonts w:hint="eastAsia"/>
        </w:rPr>
        <w:instrText>而应根据不同理论的特点和适用范围</w:instrText>
      </w:r>
      <w:r w:rsidR="00F4489B">
        <w:rPr>
          <w:rFonts w:hint="eastAsia"/>
        </w:rPr>
        <w:instrText>,</w:instrText>
      </w:r>
      <w:r w:rsidR="00F4489B">
        <w:rPr>
          <w:rFonts w:hint="eastAsia"/>
        </w:rPr>
        <w:instrText>并结合所要研究的内容进行综合权衡</w:instrText>
      </w:r>
      <w:r w:rsidR="00F4489B">
        <w:rPr>
          <w:rFonts w:hint="eastAsia"/>
        </w:rPr>
        <w:instrText>,</w:instrText>
      </w:r>
      <w:r w:rsidR="00F4489B">
        <w:rPr>
          <w:rFonts w:hint="eastAsia"/>
        </w:rPr>
        <w:instrText>最终选取更为合适的理论。</w:instrText>
      </w:r>
      <w:r w:rsidR="00F4489B">
        <w:rPr>
          <w:rFonts w:hint="eastAsia"/>
        </w:rPr>
        <w:instrText>","citation-key":"ZhangBo2013","container-title":"</w:instrText>
      </w:r>
      <w:r w:rsidR="00F4489B">
        <w:rPr>
          <w:rFonts w:hint="eastAsia"/>
        </w:rPr>
        <w:instrText>北京理工大学学报（社会科学版）</w:instrText>
      </w:r>
      <w:r w:rsidR="00F4489B">
        <w:rPr>
          <w:rFonts w:hint="eastAsia"/>
        </w:rPr>
        <w:instrText>","DOI":"10.15918/j.jbitss1009-3370.2013.01.005","issue":"1","journalAbbreviation":"</w:instrText>
      </w:r>
      <w:r w:rsidR="00F4489B">
        <w:rPr>
          <w:rFonts w:hint="eastAsia"/>
        </w:rPr>
        <w:instrText>北京理工大学学报（社会科学版）</w:instrText>
      </w:r>
      <w:r w:rsidR="00F4489B">
        <w:rPr>
          <w:rFonts w:hint="eastAsia"/>
        </w:rPr>
        <w:instrText xml:space="preserve">","language":"zh","note":"citation-key: ZhangBo2013\nfoundation: </w:instrText>
      </w:r>
      <w:r w:rsidR="00F4489B">
        <w:rPr>
          <w:rFonts w:hint="eastAsia"/>
        </w:rPr>
        <w:instrText>国家自然科学基金资助项目</w:instrText>
      </w:r>
      <w:r w:rsidR="00F4489B">
        <w:rPr>
          <w:rFonts w:hint="eastAsia"/>
        </w:rPr>
        <w:instrText>(50878129;71001067)</w:instrText>
      </w:r>
      <w:r w:rsidR="00F4489B">
        <w:rPr>
          <w:rFonts w:hint="eastAsia"/>
        </w:rPr>
        <w:instrText>；</w:instrText>
      </w:r>
      <w:r w:rsidR="00F4489B">
        <w:rPr>
          <w:rFonts w:hint="eastAsia"/>
        </w:rPr>
        <w:instrText xml:space="preserve">\ndownload: 1356\nalbum: </w:instrText>
      </w:r>
      <w:r w:rsidR="00F4489B">
        <w:rPr>
          <w:rFonts w:hint="eastAsia"/>
        </w:rPr>
        <w:instrText>社会科学Ⅱ辑</w:instrText>
      </w:r>
      <w:r w:rsidR="00F4489B">
        <w:rPr>
          <w:rFonts w:hint="eastAsia"/>
        </w:rPr>
        <w:instrText>;</w:instrText>
      </w:r>
      <w:r w:rsidR="00F4489B">
        <w:rPr>
          <w:rFonts w:hint="eastAsia"/>
        </w:rPr>
        <w:instrText>工程科技Ⅱ辑</w:instrText>
      </w:r>
      <w:r w:rsidR="00F4489B">
        <w:rPr>
          <w:rFonts w:hint="eastAsia"/>
        </w:rPr>
        <w:instrText>\nCLC: U491\ndbcode: CJFQ\ndbname: CJFD2013\nfilename: BLDS201301008","page":"54-62","source":"CNKI","title":"</w:instrText>
      </w:r>
      <w:r w:rsidR="00F4489B">
        <w:rPr>
          <w:rFonts w:hint="eastAsia"/>
        </w:rPr>
        <w:instrText>前景理论在出行行为研究中的适用性</w:instrText>
      </w:r>
      <w:r w:rsidR="00F4489B">
        <w:rPr>
          <w:rFonts w:hint="eastAsia"/>
        </w:rPr>
        <w:instrText>","volume":"15","author":[{"literal":"</w:instrText>
      </w:r>
      <w:r w:rsidR="00F4489B">
        <w:rPr>
          <w:rFonts w:hint="eastAsia"/>
        </w:rPr>
        <w:instrText>张波</w:instrText>
      </w:r>
      <w:r w:rsidR="00F4489B">
        <w:rPr>
          <w:rFonts w:hint="eastAsia"/>
        </w:rPr>
        <w:instrText>"},{"literal":"</w:instrText>
      </w:r>
      <w:r w:rsidR="00F4489B">
        <w:rPr>
          <w:rFonts w:hint="eastAsia"/>
        </w:rPr>
        <w:instrText>隽志才</w:instrText>
      </w:r>
      <w:r w:rsidR="00F4489B">
        <w:rPr>
          <w:rFonts w:hint="eastAsia"/>
        </w:rPr>
        <w:instrText>"},{"literal":"</w:instrText>
      </w:r>
      <w:r w:rsidR="00F4489B">
        <w:rPr>
          <w:rFonts w:hint="eastAsia"/>
        </w:rPr>
        <w:instrText>倪安宁</w:instrText>
      </w:r>
      <w:r w:rsidR="00F4489B">
        <w:rPr>
          <w:rFonts w:hint="eastAsia"/>
        </w:rPr>
        <w:instrText xml:space="preserve">"}],"issued":{"date-parts":[["2013"]]}}}],"schema":"https://github.com/citation-style-language/schema/raw/master/csl-citation.json"} </w:instrText>
      </w:r>
      <w:r>
        <w:fldChar w:fldCharType="separate"/>
      </w:r>
      <w:r w:rsidR="00F4489B" w:rsidRPr="00F4489B">
        <w:rPr>
          <w:rFonts w:cs="Times New Roman"/>
          <w:vertAlign w:val="superscript"/>
        </w:rPr>
        <w:t>[13]</w:t>
      </w:r>
      <w:r>
        <w:fldChar w:fldCharType="end"/>
      </w:r>
      <w:r>
        <w:t>。</w:t>
      </w:r>
    </w:p>
    <w:p w14:paraId="46066398" w14:textId="77777777" w:rsidR="00256CA7" w:rsidRDefault="00043756">
      <w:pPr>
        <w:pStyle w:val="TableCaption"/>
        <w:rPr>
          <w:lang w:eastAsia="zh-CN"/>
        </w:rPr>
      </w:pPr>
      <w:r>
        <w:rPr>
          <w:rFonts w:hint="eastAsia"/>
          <w:bCs/>
          <w:lang w:eastAsia="zh-CN"/>
        </w:rPr>
        <w:t>表</w:t>
      </w:r>
      <w:r>
        <w:rPr>
          <w:bCs/>
          <w:lang w:eastAsia="zh-CN"/>
        </w:rPr>
        <w:t xml:space="preserve"> 2 </w:t>
      </w:r>
      <w:r>
        <w:rPr>
          <w:rFonts w:hint="eastAsia"/>
          <w:bCs/>
          <w:lang w:eastAsia="zh-CN"/>
        </w:rPr>
        <w:t>代表性研究的主题与启示</w:t>
      </w:r>
    </w:p>
    <w:tbl>
      <w:tblPr>
        <w:tblStyle w:val="Table"/>
        <w:tblW w:w="4950" w:type="pct"/>
        <w:tblLayout w:type="fixed"/>
        <w:tblLook w:val="0020" w:firstRow="1" w:lastRow="0" w:firstColumn="0" w:lastColumn="0" w:noHBand="0" w:noVBand="0"/>
        <w:tblCaption w:val="表 2 代表性研究的主题与启示"/>
      </w:tblPr>
      <w:tblGrid>
        <w:gridCol w:w="2741"/>
        <w:gridCol w:w="2741"/>
        <w:gridCol w:w="2741"/>
      </w:tblGrid>
      <w:tr w:rsidR="00256CA7" w14:paraId="33CC736A" w14:textId="77777777" w:rsidTr="00256CA7">
        <w:trPr>
          <w:cnfStyle w:val="100000000000" w:firstRow="1" w:lastRow="0" w:firstColumn="0" w:lastColumn="0" w:oddVBand="0" w:evenVBand="0" w:oddHBand="0" w:evenHBand="0" w:firstRowFirstColumn="0" w:firstRowLastColumn="0" w:lastRowFirstColumn="0" w:lastRowLastColumn="0"/>
          <w:tblHeader/>
        </w:trPr>
        <w:tc>
          <w:tcPr>
            <w:tcW w:w="2613" w:type="dxa"/>
          </w:tcPr>
          <w:p w14:paraId="7E278925" w14:textId="77777777" w:rsidR="00256CA7" w:rsidRDefault="00043756">
            <w:pPr>
              <w:pStyle w:val="Compact"/>
            </w:pPr>
            <w:r>
              <w:rPr>
                <w:rFonts w:hint="eastAsia"/>
              </w:rPr>
              <w:t>研究主题</w:t>
            </w:r>
          </w:p>
        </w:tc>
        <w:tc>
          <w:tcPr>
            <w:tcW w:w="2613" w:type="dxa"/>
          </w:tcPr>
          <w:p w14:paraId="4DC542DB" w14:textId="77777777" w:rsidR="00256CA7" w:rsidRDefault="00043756">
            <w:pPr>
              <w:pStyle w:val="Compact"/>
            </w:pPr>
            <w:r>
              <w:rPr>
                <w:rFonts w:hint="eastAsia"/>
              </w:rPr>
              <w:t>主要发现</w:t>
            </w:r>
          </w:p>
        </w:tc>
        <w:tc>
          <w:tcPr>
            <w:tcW w:w="2613" w:type="dxa"/>
          </w:tcPr>
          <w:p w14:paraId="23A2B37C" w14:textId="77777777" w:rsidR="00256CA7" w:rsidRDefault="00043756">
            <w:pPr>
              <w:pStyle w:val="Compact"/>
            </w:pPr>
            <w:r>
              <w:rPr>
                <w:rFonts w:hint="eastAsia"/>
              </w:rPr>
              <w:t>方法特征</w:t>
            </w:r>
          </w:p>
        </w:tc>
      </w:tr>
      <w:tr w:rsidR="00256CA7" w14:paraId="48D31ED8" w14:textId="77777777">
        <w:tc>
          <w:tcPr>
            <w:tcW w:w="2613" w:type="dxa"/>
          </w:tcPr>
          <w:p w14:paraId="45747B68" w14:textId="77777777" w:rsidR="00256CA7" w:rsidRDefault="00043756">
            <w:pPr>
              <w:pStyle w:val="Compact"/>
            </w:pPr>
            <w:r>
              <w:rPr>
                <w:rFonts w:hint="eastAsia"/>
              </w:rPr>
              <w:t>时间账户是否存在</w:t>
            </w:r>
          </w:p>
        </w:tc>
        <w:tc>
          <w:tcPr>
            <w:tcW w:w="2613" w:type="dxa"/>
          </w:tcPr>
          <w:p w14:paraId="20AF0CB7" w14:textId="293E21EE" w:rsidR="00256CA7" w:rsidRDefault="00043756">
            <w:pPr>
              <w:pStyle w:val="Compact"/>
            </w:pPr>
            <w:r>
              <w:rPr>
                <w:rFonts w:hint="eastAsia"/>
              </w:rPr>
              <w:t>个体会为工作与非工作时间建立不同账户</w:t>
            </w:r>
            <w:r>
              <w:fldChar w:fldCharType="begin"/>
            </w:r>
            <w:r w:rsidR="00F4489B">
              <w:instrText xml:space="preserve"> ADDIN ZOTERO_ITEM CSL_CITATION {"citationID":"codex-67716ee32a6a415783c19516301b18a8","properties":{"formattedCitation":"\\super [1]\\nosupersub{}","plainCitation":"[1]","noteIndex":0},"citationItems":[{"id":111,"uris":["http://zotero.org/users/16536470/items/AEDMK49Y"],"itemData":{"id":111,"type":"article-journal","abstract":"This paper examines the ways in which time is perceived and tracked. We investigate whether people create mental accounts for time like they do for money, how time is allotted to these accounts and if time is valued differently according to the account to which it is assigned. Across ﬁve studies, we ﬁnd evidence that people create mental accounts for time and attempt to balance their time across work and non-work activities.","citation-key":"Rajagopal2009","container-title":"Journal of Economic Psychology","DOI":"10.1016/j.joep.2009.06.008","ISSN":"01674870","issue":"5","journalAbbreviation":"J. Econ. Psychol.","language":"en","license":"https://www.elsevier.com/tdm/userlicense/1.0</w:instrText>
            </w:r>
            <w:r w:rsidR="00F4489B">
              <w:rPr>
                <w:rFonts w:hint="eastAsia"/>
              </w:rPr>
              <w:instrText xml:space="preserve">/","note":"citation-key: Rajagopal2009\ntitleTranslation: </w:instrText>
            </w:r>
            <w:r w:rsidR="00F4489B">
              <w:rPr>
                <w:rFonts w:hint="eastAsia"/>
              </w:rPr>
              <w:instrText>时间的心理核算</w:instrText>
            </w:r>
            <w:r w:rsidR="00F4489B">
              <w:rPr>
                <w:rFonts w:hint="eastAsia"/>
              </w:rPr>
              <w:instrText xml:space="preserve">\nremark: </w:instrText>
            </w:r>
            <w:r w:rsidR="00F4489B">
              <w:rPr>
                <w:rFonts w:hint="eastAsia"/>
              </w:rPr>
              <w:instrText>理论·</w:instrText>
            </w:r>
            <w:r w:rsidR="00F4489B">
              <w:rPr>
                <w:rFonts w:hint="eastAsia"/>
              </w:rPr>
              <w:instrText>5</w:instrText>
            </w:r>
            <w:r w:rsidR="00F4489B">
              <w:rPr>
                <w:rFonts w:hint="eastAsia"/>
              </w:rPr>
              <w:instrText>个实验提出时间心理账户</w:instrText>
            </w:r>
            <w:r w:rsidR="00F4489B">
              <w:rPr>
                <w:rFonts w:hint="eastAsia"/>
              </w:rPr>
              <w:instrText>","page":"772-781","source":"DOI.org (Crossref)","title":"The mental accounting of time","volume":"30","author":[{"family":"Rajagopal","given":"Priyali"},{"family":"</w:instrText>
            </w:r>
            <w:r w:rsidR="00F4489B">
              <w:instrText xml:space="preserve">Rha","given":"Jong-Youn"}],"issued":{"date-parts":[["2009",10]]}}}],"schema":"https://github.com/citation-style-language/schema/raw/master/csl-citation.json"} </w:instrText>
            </w:r>
            <w:r>
              <w:fldChar w:fldCharType="separate"/>
            </w:r>
            <w:r w:rsidR="00F4489B" w:rsidRPr="00F4489B">
              <w:rPr>
                <w:rFonts w:cs="Times New Roman"/>
                <w:szCs w:val="24"/>
                <w:vertAlign w:val="superscript"/>
              </w:rPr>
              <w:t>[1]</w:t>
            </w:r>
            <w:r>
              <w:fldChar w:fldCharType="end"/>
            </w:r>
          </w:p>
        </w:tc>
        <w:tc>
          <w:tcPr>
            <w:tcW w:w="2613" w:type="dxa"/>
          </w:tcPr>
          <w:p w14:paraId="76878A57" w14:textId="77777777" w:rsidR="00256CA7" w:rsidRDefault="00043756">
            <w:pPr>
              <w:pStyle w:val="Compact"/>
            </w:pPr>
            <w:r>
              <w:rPr>
                <w:rFonts w:hint="eastAsia"/>
              </w:rPr>
              <w:t>多实验设计</w:t>
            </w:r>
          </w:p>
        </w:tc>
      </w:tr>
      <w:tr w:rsidR="00256CA7" w14:paraId="60A27143" w14:textId="77777777">
        <w:tc>
          <w:tcPr>
            <w:tcW w:w="2613" w:type="dxa"/>
          </w:tcPr>
          <w:p w14:paraId="66532C64" w14:textId="77777777" w:rsidR="00256CA7" w:rsidRDefault="00043756">
            <w:pPr>
              <w:pStyle w:val="Compact"/>
            </w:pPr>
            <w:r>
              <w:rPr>
                <w:rFonts w:hint="eastAsia"/>
              </w:rPr>
              <w:t>等待时间知觉</w:t>
            </w:r>
          </w:p>
        </w:tc>
        <w:tc>
          <w:tcPr>
            <w:tcW w:w="2613" w:type="dxa"/>
          </w:tcPr>
          <w:p w14:paraId="1FDAF60F" w14:textId="4DEAD783" w:rsidR="00256CA7" w:rsidRDefault="00043756">
            <w:pPr>
              <w:pStyle w:val="Compact"/>
            </w:pPr>
            <w:r>
              <w:rPr>
                <w:rFonts w:hint="eastAsia"/>
              </w:rPr>
              <w:t>等待可诱发多种非理性决策偏差</w:t>
            </w:r>
            <w:r>
              <w:fldChar w:fldCharType="begin"/>
            </w:r>
            <w:r w:rsidR="00F4489B">
              <w:instrText xml:space="preserve"> ADDIN ZOTERO_ITEM CSL_CITATION {"citationID":"codex-49aaf8621c40460d9316b1427fcb9197","properties":{"formattedCitation":"\\super [11]\\nosupersub{}","plainCitation":"[11]","noteIndex":0},"citationItems":[{"id":174,"uris":["http://zotero.org/users/1653647</w:instrText>
            </w:r>
            <w:r w:rsidR="00F4489B">
              <w:rPr>
                <w:rFonts w:hint="eastAsia"/>
              </w:rPr>
              <w:instrText>0/items/4Z7X8ZNK"],"itemData":{"id":174,"type":"article-journal","abstract":"</w:instrText>
            </w:r>
            <w:r w:rsidR="00F4489B">
              <w:rPr>
                <w:rFonts w:hint="eastAsia"/>
              </w:rPr>
              <w:instrText>等待时间知觉是指人们在等待过程中对等待时长的主观感受和心理体验</w:instrText>
            </w:r>
            <w:r w:rsidR="00F4489B">
              <w:rPr>
                <w:rFonts w:hint="eastAsia"/>
              </w:rPr>
              <w:instrText>,</w:instrText>
            </w:r>
            <w:r w:rsidR="00F4489B">
              <w:rPr>
                <w:rFonts w:hint="eastAsia"/>
              </w:rPr>
              <w:instrText>它对人们的决策行为产生影响。影响等待时间知觉的客观因素包括等待过程的填充物、等待时间的确定性、接受服务的阶段和等待的物理环境等</w:instrText>
            </w:r>
            <w:r w:rsidR="00F4489B">
              <w:rPr>
                <w:rFonts w:hint="eastAsia"/>
              </w:rPr>
              <w:instrText>;</w:instrText>
            </w:r>
            <w:r w:rsidR="00F4489B">
              <w:rPr>
                <w:rFonts w:hint="eastAsia"/>
              </w:rPr>
              <w:instrText>主观因素有负性情绪、自我控制和人格因素等。等待时间知觉导致的非理性决策行为包括时间沉没成本效应、</w:instrText>
            </w:r>
            <w:r w:rsidR="00F4489B">
              <w:rPr>
                <w:rFonts w:hint="eastAsia"/>
              </w:rPr>
              <w:instrText>\"</w:instrText>
            </w:r>
            <w:r w:rsidR="00F4489B">
              <w:rPr>
                <w:rFonts w:hint="eastAsia"/>
              </w:rPr>
              <w:instrText>延迟</w:instrText>
            </w:r>
            <w:r w:rsidR="00F4489B">
              <w:rPr>
                <w:rFonts w:hint="eastAsia"/>
              </w:rPr>
              <w:instrText>?</w:instrText>
            </w:r>
            <w:r w:rsidR="00F4489B">
              <w:rPr>
                <w:rFonts w:hint="eastAsia"/>
              </w:rPr>
              <w:instrText>提前</w:instrText>
            </w:r>
            <w:r w:rsidR="00F4489B">
              <w:rPr>
                <w:rFonts w:hint="eastAsia"/>
              </w:rPr>
              <w:instrText>\"</w:instrText>
            </w:r>
            <w:r w:rsidR="00F4489B">
              <w:rPr>
                <w:rFonts w:hint="eastAsia"/>
              </w:rPr>
              <w:instrText>框架效应、峰</w:instrText>
            </w:r>
            <w:r w:rsidR="00F4489B">
              <w:rPr>
                <w:rFonts w:hint="eastAsia"/>
              </w:rPr>
              <w:instrText>?</w:instrText>
            </w:r>
            <w:r w:rsidR="00F4489B">
              <w:rPr>
                <w:rFonts w:hint="eastAsia"/>
              </w:rPr>
              <w:instrText>终效应、偏好反转等。未来研究可从三个方面开展</w:instrText>
            </w:r>
            <w:r w:rsidR="00F4489B">
              <w:rPr>
                <w:rFonts w:hint="eastAsia"/>
              </w:rPr>
              <w:instrText>:(1)</w:instrText>
            </w:r>
            <w:r w:rsidR="00F4489B">
              <w:rPr>
                <w:rFonts w:hint="eastAsia"/>
              </w:rPr>
              <w:instrText>时间启动和金钱启动下等待时间知觉的差异</w:instrText>
            </w:r>
            <w:r w:rsidR="00F4489B">
              <w:rPr>
                <w:rFonts w:hint="eastAsia"/>
              </w:rPr>
              <w:instrText>;(2)</w:instrText>
            </w:r>
            <w:r w:rsidR="00F4489B">
              <w:rPr>
                <w:rFonts w:hint="eastAsia"/>
              </w:rPr>
              <w:instrText>基于时间心理账户视角研究等待时间知觉规律</w:instrText>
            </w:r>
            <w:r w:rsidR="00F4489B">
              <w:rPr>
                <w:rFonts w:hint="eastAsia"/>
              </w:rPr>
              <w:instrText>;(3)</w:instrText>
            </w:r>
            <w:r w:rsidR="00F4489B">
              <w:rPr>
                <w:rFonts w:hint="eastAsia"/>
              </w:rPr>
              <w:instrText>借鉴时间知觉理论探讨等待时间知觉影响决策行为的心理机制。</w:instrText>
            </w:r>
            <w:r w:rsidR="00F4489B">
              <w:rPr>
                <w:rFonts w:hint="eastAsia"/>
              </w:rPr>
              <w:instrText>","citation-key":"LiAiMei2014","container-title":"</w:instrText>
            </w:r>
            <w:r w:rsidR="00F4489B">
              <w:rPr>
                <w:rFonts w:hint="eastAsia"/>
              </w:rPr>
              <w:instrText>心理科学进展</w:instrText>
            </w:r>
            <w:r w:rsidR="00F4489B">
              <w:rPr>
                <w:rFonts w:hint="eastAsia"/>
              </w:rPr>
              <w:instrText>","issue":"11","journalAbbreviation":"</w:instrText>
            </w:r>
            <w:r w:rsidR="00F4489B">
              <w:rPr>
                <w:rFonts w:hint="eastAsia"/>
              </w:rPr>
              <w:instrText>心理科学进展</w:instrText>
            </w:r>
            <w:r w:rsidR="00F4489B">
              <w:rPr>
                <w:rFonts w:hint="eastAsia"/>
              </w:rPr>
              <w:instrText xml:space="preserve">","language":"zh","note":"citation-key: LiAiMei2014\nfoundation: </w:instrText>
            </w:r>
            <w:r w:rsidR="00F4489B">
              <w:rPr>
                <w:rFonts w:hint="eastAsia"/>
              </w:rPr>
              <w:instrText>国家自然科学基金项目</w:instrText>
            </w:r>
            <w:r w:rsidR="00F4489B">
              <w:rPr>
                <w:rFonts w:hint="eastAsia"/>
              </w:rPr>
              <w:instrText>(</w:instrText>
            </w:r>
            <w:r w:rsidR="00F4489B">
              <w:rPr>
                <w:rFonts w:hint="eastAsia"/>
              </w:rPr>
              <w:instrText>项目编号</w:instrText>
            </w:r>
            <w:r w:rsidR="00F4489B">
              <w:rPr>
                <w:rFonts w:hint="eastAsia"/>
              </w:rPr>
              <w:instrText>:71271101,71171096)</w:instrText>
            </w:r>
            <w:r w:rsidR="00F4489B">
              <w:rPr>
                <w:rFonts w:hint="eastAsia"/>
              </w:rPr>
              <w:instrText>；</w:instrText>
            </w:r>
            <w:r w:rsidR="00F4489B">
              <w:rPr>
                <w:rFonts w:hint="eastAsia"/>
              </w:rPr>
              <w:instrText xml:space="preserve"> </w:instrText>
            </w:r>
            <w:r w:rsidR="00F4489B">
              <w:rPr>
                <w:rFonts w:hint="eastAsia"/>
              </w:rPr>
              <w:instrText>广东省人文社科重点基地企业发展研究所基金资助；</w:instrText>
            </w:r>
            <w:r w:rsidR="00F4489B">
              <w:rPr>
                <w:rFonts w:hint="eastAsia"/>
              </w:rPr>
              <w:instrText xml:space="preserve">\ndownload: 5646\nalbum: </w:instrText>
            </w:r>
            <w:r w:rsidR="00F4489B">
              <w:rPr>
                <w:rFonts w:hint="eastAsia"/>
              </w:rPr>
              <w:instrText>医药卫生科技</w:instrText>
            </w:r>
            <w:r w:rsidR="00F4489B">
              <w:rPr>
                <w:rFonts w:hint="eastAsia"/>
              </w:rPr>
              <w:instrText>;</w:instrText>
            </w:r>
            <w:r w:rsidR="00F4489B">
              <w:rPr>
                <w:rFonts w:hint="eastAsia"/>
              </w:rPr>
              <w:instrText>哲学与人文科学</w:instrText>
            </w:r>
            <w:r w:rsidR="00F4489B">
              <w:rPr>
                <w:rFonts w:hint="eastAsia"/>
              </w:rPr>
              <w:instrText xml:space="preserve">\nCLC: B842.2\nCNKICite: 75\ndbcode: CJFQ\ndbname: CJFD2014\nfilename: XLXD201411001\nremark: </w:instrText>
            </w:r>
            <w:r w:rsidR="00F4489B">
              <w:rPr>
                <w:rFonts w:hint="eastAsia"/>
              </w:rPr>
              <w:instrText>理论·解释时间知觉的几个非理性效应</w:instrText>
            </w:r>
            <w:r w:rsidR="00F4489B">
              <w:rPr>
                <w:rFonts w:hint="eastAsia"/>
              </w:rPr>
              <w:instrText>","page":"1679-1690","source":"CNKI","title":"</w:instrText>
            </w:r>
            <w:r w:rsidR="00F4489B">
              <w:rPr>
                <w:rFonts w:hint="eastAsia"/>
              </w:rPr>
              <w:instrText>等待是一种折磨</w:instrText>
            </w:r>
            <w:r w:rsidR="00F4489B">
              <w:rPr>
                <w:rFonts w:hint="eastAsia"/>
              </w:rPr>
              <w:instrText>?</w:instrText>
            </w:r>
            <w:r w:rsidR="00F4489B">
              <w:rPr>
                <w:rFonts w:hint="eastAsia"/>
              </w:rPr>
              <w:instrText>等待时间知觉及其导致的非理性决策行为</w:instrText>
            </w:r>
            <w:r w:rsidR="00F4489B">
              <w:rPr>
                <w:rFonts w:hint="eastAsia"/>
              </w:rPr>
              <w:instrText>","title-short":"</w:instrText>
            </w:r>
            <w:r w:rsidR="00F4489B">
              <w:rPr>
                <w:rFonts w:hint="eastAsia"/>
              </w:rPr>
              <w:instrText>等待是一种折磨</w:instrText>
            </w:r>
            <w:r w:rsidR="00F4489B">
              <w:rPr>
                <w:rFonts w:hint="eastAsia"/>
              </w:rPr>
              <w:instrText>?","volume":"22","author":[{"literal":"</w:instrText>
            </w:r>
            <w:r w:rsidR="00F4489B">
              <w:rPr>
                <w:rFonts w:hint="eastAsia"/>
              </w:rPr>
              <w:instrText>李爱梅</w:instrText>
            </w:r>
            <w:r w:rsidR="00F4489B">
              <w:rPr>
                <w:rFonts w:hint="eastAsia"/>
              </w:rPr>
              <w:instrText>"},{"literal":"</w:instrText>
            </w:r>
            <w:r w:rsidR="00F4489B">
              <w:rPr>
                <w:rFonts w:hint="eastAsia"/>
              </w:rPr>
              <w:instrText>赵丹</w:instrText>
            </w:r>
            <w:r w:rsidR="00F4489B">
              <w:rPr>
                <w:rFonts w:hint="eastAsia"/>
              </w:rPr>
              <w:instrText>"},{"literal":"</w:instrText>
            </w:r>
            <w:r w:rsidR="00F4489B">
              <w:rPr>
                <w:rFonts w:hint="eastAsia"/>
              </w:rPr>
              <w:instrText>熊冠星</w:instrText>
            </w:r>
            <w:r w:rsidR="00F4489B">
              <w:rPr>
                <w:rFonts w:hint="eastAsia"/>
              </w:rPr>
              <w:instrText>"},{"literal":"</w:instrText>
            </w:r>
            <w:r w:rsidR="00F4489B">
              <w:rPr>
                <w:rFonts w:hint="eastAsia"/>
              </w:rPr>
              <w:instrText>谭飞</w:instrText>
            </w:r>
            <w:r w:rsidR="00F4489B">
              <w:rPr>
                <w:rFonts w:hint="eastAsia"/>
              </w:rPr>
              <w:instrText>"},{"literal":"</w:instrText>
            </w:r>
            <w:r w:rsidR="00F4489B">
              <w:rPr>
                <w:rFonts w:hint="eastAsia"/>
              </w:rPr>
              <w:instrText>王笑天</w:instrText>
            </w:r>
            <w:r w:rsidR="00F4489B">
              <w:rPr>
                <w:rFonts w:hint="eastAsia"/>
              </w:rPr>
              <w:instrText>"},{"literal":"</w:instrText>
            </w:r>
            <w:r w:rsidR="00F4489B">
              <w:rPr>
                <w:rFonts w:hint="eastAsia"/>
              </w:rPr>
              <w:instrText>凌文辁</w:instrText>
            </w:r>
            <w:r w:rsidR="00F4489B">
              <w:rPr>
                <w:rFonts w:hint="eastAsia"/>
              </w:rPr>
              <w:instrText>"}],"issued":{"date-parts":[["2014"]]}}}],"schema":"https://github.com/citation-st</w:instrText>
            </w:r>
            <w:r w:rsidR="00F4489B">
              <w:instrText xml:space="preserve">yle-language/schema/raw/master/csl-citation.json"} </w:instrText>
            </w:r>
            <w:r>
              <w:fldChar w:fldCharType="separate"/>
            </w:r>
            <w:r w:rsidR="00F4489B" w:rsidRPr="00F4489B">
              <w:rPr>
                <w:rFonts w:cs="Times New Roman"/>
                <w:szCs w:val="24"/>
                <w:vertAlign w:val="superscript"/>
              </w:rPr>
              <w:t>[11]</w:t>
            </w:r>
            <w:r>
              <w:fldChar w:fldCharType="end"/>
            </w:r>
          </w:p>
        </w:tc>
        <w:tc>
          <w:tcPr>
            <w:tcW w:w="2613" w:type="dxa"/>
          </w:tcPr>
          <w:p w14:paraId="2E1E6F59" w14:textId="77777777" w:rsidR="00256CA7" w:rsidRDefault="00043756">
            <w:pPr>
              <w:pStyle w:val="Compact"/>
            </w:pPr>
            <w:r>
              <w:rPr>
                <w:rFonts w:hint="eastAsia"/>
              </w:rPr>
              <w:t>中文综述</w:t>
            </w:r>
          </w:p>
        </w:tc>
      </w:tr>
      <w:tr w:rsidR="00256CA7" w14:paraId="531F0881" w14:textId="77777777">
        <w:tc>
          <w:tcPr>
            <w:tcW w:w="2613" w:type="dxa"/>
          </w:tcPr>
          <w:p w14:paraId="52DFFF90" w14:textId="77777777" w:rsidR="00256CA7" w:rsidRDefault="00043756">
            <w:pPr>
              <w:pStyle w:val="Compact"/>
            </w:pPr>
            <w:r>
              <w:rPr>
                <w:rFonts w:hint="eastAsia"/>
              </w:rPr>
              <w:t>广告跳过行为</w:t>
            </w:r>
          </w:p>
        </w:tc>
        <w:tc>
          <w:tcPr>
            <w:tcW w:w="2613" w:type="dxa"/>
          </w:tcPr>
          <w:p w14:paraId="765C2A8D" w14:textId="1734CC15" w:rsidR="00256CA7" w:rsidRDefault="00043756">
            <w:pPr>
              <w:pStyle w:val="Compact"/>
            </w:pPr>
            <w:r>
              <w:rPr>
                <w:rFonts w:hint="eastAsia"/>
              </w:rPr>
              <w:t>内容收益与广告时间成本共同决定观看时长</w:t>
            </w:r>
            <w:r>
              <w:fldChar w:fldCharType="begin"/>
            </w:r>
            <w:r w:rsidR="00F4489B">
              <w:instrText xml:space="preserve"> ADDIN ZOTERO_ITEM CSL_CITATION {"citationID":"codex-ccd8a42d6be346b296f823251c262258","properties":{"formattedCitation":"\\super [12]\\nosupersub{}","plainCitation":"[12]","noteIndex":0},"citationItems":[{"id":496,"uris":["http://zotero.org/users/16536470/items/5Q377XMF"],"itemData":{"id":496,"type":"article-journal","abstract":"Based on Thaler’s mental accounting of time theory, this study analyzes how different media contexts influence users’ ad avoidance behaviors by analyzing actual log data from 82,757 observations on the largest online video platform in South Korea. We investigate whether the benefit and cost elements of watching content affect ad viewing time. To minimize the effect of ad length variations, we divide the pooled dataset into three subgroups: ads of 15 s, ads between 16 and 30 s, and ads longer than 30 s. The results indicate that content length, popularity, and information genre function as benefit factors and increase ad viewing time. In contrast, ad length decreases ad viewing time. This study contributes to the online video advertising literature by examining the effects of media context on ad avoidance behaviors and provides actionable guidelines for online video platforms and advertisers dealing with ad avoidance behaviors.","</w:instrText>
            </w:r>
            <w:r w:rsidR="00F4489B">
              <w:rPr>
                <w:rFonts w:hint="eastAsia"/>
              </w:rPr>
              <w:instrText xml:space="preserve">citation-key":"Kim2023","container-title":"Journal of Business Research","DOI":"10.1016/j.jbusres.2023.113966","ISSN":"01482963","journalAbbreviation":"J. Bus. Res.","language":"en","note":"citation-key: Kim2023\nremark: </w:instrText>
            </w:r>
            <w:r w:rsidR="00F4489B">
              <w:rPr>
                <w:rFonts w:hint="eastAsia"/>
              </w:rPr>
              <w:instrText>时间账户理论构建模型</w:instrText>
            </w:r>
            <w:r w:rsidR="00F4489B">
              <w:rPr>
                <w:rFonts w:hint="eastAsia"/>
              </w:rPr>
              <w:instrText>","page":"113966-113979"</w:instrText>
            </w:r>
            <w:r w:rsidR="00F4489B">
              <w:instrText xml:space="preserve">,"source":"DOI.org (Crossref)","title":"Effect of media context on avoidance of skippable pre-roll ads in online video platform: a mental accounting of time perspective","title-short":"Effect of media context on avoidance of skippable pre-roll ads in online video platform","volume":"164","author":[{"family":"Kim","given":"Hyungjin Lukas"},{"family":"Kim","given":"Young-Gul"},{"family":"Yoon","given":"Sang-Hyeak"},{"family":"Ryu","given":"Sunghan"}],"issued":{"date-parts":[["2023",9]]}}}],"schema":"https://github.com/citation-style-language/schema/raw/master/csl-citation.json"} </w:instrText>
            </w:r>
            <w:r>
              <w:fldChar w:fldCharType="separate"/>
            </w:r>
            <w:r w:rsidR="00F4489B" w:rsidRPr="00F4489B">
              <w:rPr>
                <w:rFonts w:cs="Times New Roman"/>
                <w:szCs w:val="24"/>
                <w:vertAlign w:val="superscript"/>
              </w:rPr>
              <w:t>[12]</w:t>
            </w:r>
            <w:r>
              <w:fldChar w:fldCharType="end"/>
            </w:r>
          </w:p>
        </w:tc>
        <w:tc>
          <w:tcPr>
            <w:tcW w:w="2613" w:type="dxa"/>
          </w:tcPr>
          <w:p w14:paraId="48D94B00" w14:textId="77777777" w:rsidR="00256CA7" w:rsidRDefault="00043756">
            <w:pPr>
              <w:pStyle w:val="Compact"/>
            </w:pPr>
            <w:r>
              <w:rPr>
                <w:rFonts w:hint="eastAsia"/>
              </w:rPr>
              <w:t>平台日志数据</w:t>
            </w:r>
          </w:p>
        </w:tc>
      </w:tr>
      <w:tr w:rsidR="00256CA7" w14:paraId="091EB0CA" w14:textId="77777777">
        <w:tc>
          <w:tcPr>
            <w:tcW w:w="2613" w:type="dxa"/>
          </w:tcPr>
          <w:p w14:paraId="68961DF8" w14:textId="77777777" w:rsidR="00256CA7" w:rsidRDefault="00043756">
            <w:pPr>
              <w:pStyle w:val="Compact"/>
            </w:pPr>
            <w:r>
              <w:rPr>
                <w:rFonts w:hint="eastAsia"/>
              </w:rPr>
              <w:t>出行时间</w:t>
            </w:r>
            <w:r>
              <w:t xml:space="preserve"> - </w:t>
            </w:r>
            <w:r>
              <w:rPr>
                <w:rFonts w:hint="eastAsia"/>
              </w:rPr>
              <w:t>成本整合</w:t>
            </w:r>
          </w:p>
        </w:tc>
        <w:tc>
          <w:tcPr>
            <w:tcW w:w="2613" w:type="dxa"/>
          </w:tcPr>
          <w:p w14:paraId="62089C84" w14:textId="67DDDC76" w:rsidR="00256CA7" w:rsidRDefault="00043756">
            <w:pPr>
              <w:pStyle w:val="Compact"/>
            </w:pPr>
            <w:r>
              <w:rPr>
                <w:rFonts w:hint="eastAsia"/>
              </w:rPr>
              <w:t>风险条件下损失敏感性更强</w:t>
            </w:r>
            <w:r>
              <w:fldChar w:fldCharType="begin"/>
            </w:r>
            <w:r w:rsidR="00F4489B">
              <w:instrText xml:space="preserve"> ADDIN ZOTERO_ITEM CSL_CITATION {"citationID":"codex-6cadd7e9c19347b8bafda600fe7507c2","properties":{"formattedCitation":"\\super [5]\\nosupersub{}","plainCitation":"[5]","noteIndex":0},"citationItems":[{"id":761,"uris":["http://zotero.org/users/16536470/items/WZP4767V"],"itemData":{"id":761,"type":"article-journal","abstract":"This paper analyzes the utility calculation principle of travelers from the perspective of mental accounting and proposes a travel choice behavior model that considers travel time and cost (MA-TC model). Then, a questionnaire is designed to analyze the results of the travel choice under different decision-making scenarios. Model parameters are estimated using nonlinear regression, and the utility calculation principles are developed under different hypothetical scenarios. Then, new expressions for the utility function under deterministic and risky conditions are presented. For verification, the nonlinear correlation coefficient and hit rate are used to compare the proposed MA-TC model with the other two models: (1) the classical prospect theory with travel time and cost (PT-TC model) and (2) mental accounting based on the original hedonic editing criterion (MA-HE model). The results show that model parameters under deterministic and risky conditions are pretty different. In the deterministic case, travelers have similar sensitivity to the change in gain and loss of travel time and cost. The prediction accuracy of the MA-TC model is 3% lower than the PT-TC model and 6% higher than the MA-HE model. Under risky conditions, travelers are more sensitive to the change in loss than to the change in gain. Additionally, travelers tend to overestimate small probabilities and underestimate high probabilities when losing more than when gaining. The prediction accuracy of the MA-TC model is 2% higher than the PT-TC model and 6% higher than the MA-HE model.","citation-key":"Liu2021","container-title":"Journal of Advanced Transportation","DOI":"10.1155/2021/4219396","ISSN":"2042-3195, 0197-6729","issue":"1","journalAbbreviation":"J. Adv. Transp.","language":"en","license":"https://creativecommons.org/licenses/by/4.0/","note":"citation-key: Liu2021","page":"1-21","publisher":"Wiley Online Library","source":"DOI.org (Crossref)","title":"Travel choice behavior model based on mental accounting of travel time and cost","volume":"2021","author":[{"family":"Liu","given":"Shixu"},{"family":"Zhu","given":"Jianchao"},{"family":"Easa","given":"Said M."},{"family":"Guo","given":"Lidan"},{"family":"Wang","given":"Shuyu"},{"family":"Wang","given":"Haoyu"},{"family":"Xu","given":"Yijian"}],"editor":[{"family":"Velaga","given":"Nagendra R"}],"issued":{"date-parts":[["2021",12,21]]}}}],"schema":"https://github.com/citation-style-language/schema/raw/master/csl-citation.json"} </w:instrText>
            </w:r>
            <w:r>
              <w:fldChar w:fldCharType="separate"/>
            </w:r>
            <w:r w:rsidR="00F4489B" w:rsidRPr="00F4489B">
              <w:rPr>
                <w:rFonts w:cs="Times New Roman"/>
                <w:szCs w:val="24"/>
                <w:vertAlign w:val="superscript"/>
              </w:rPr>
              <w:t>[5]</w:t>
            </w:r>
            <w:r>
              <w:fldChar w:fldCharType="end"/>
            </w:r>
          </w:p>
        </w:tc>
        <w:tc>
          <w:tcPr>
            <w:tcW w:w="2613" w:type="dxa"/>
          </w:tcPr>
          <w:p w14:paraId="7F696398" w14:textId="77777777" w:rsidR="00256CA7" w:rsidRDefault="00043756">
            <w:pPr>
              <w:pStyle w:val="Compact"/>
            </w:pPr>
            <w:r>
              <w:rPr>
                <w:rFonts w:hint="eastAsia"/>
              </w:rPr>
              <w:t>行为建模</w:t>
            </w:r>
          </w:p>
        </w:tc>
      </w:tr>
    </w:tbl>
    <w:p w14:paraId="7970DE84" w14:textId="77777777" w:rsidR="00256CA7" w:rsidRDefault="00043756">
      <w:pPr>
        <w:pStyle w:val="10"/>
      </w:pPr>
      <w:bookmarkStart w:id="11" w:name="评价与展望"/>
      <w:bookmarkEnd w:id="6"/>
      <w:bookmarkEnd w:id="10"/>
      <w:r>
        <w:t xml:space="preserve">4 </w:t>
      </w:r>
      <w:r>
        <w:rPr>
          <w:rFonts w:hint="eastAsia"/>
        </w:rPr>
        <w:t>评价与展望</w:t>
      </w:r>
    </w:p>
    <w:p w14:paraId="7A156370" w14:textId="795A9E08" w:rsidR="00256CA7" w:rsidRDefault="00043756">
      <w:pPr>
        <w:pStyle w:val="FirstParagraph"/>
        <w:ind w:firstLine="480"/>
      </w:pPr>
      <w:r>
        <w:rPr>
          <w:rFonts w:hint="eastAsia"/>
        </w:rPr>
        <w:t>现有研究的主要贡献有三点。第一，它突破了“时间完全等价于金钱”的简单假设，说明时间具有账户化、标签化和情境化特征</w:t>
      </w:r>
      <w:r>
        <w:fldChar w:fldCharType="begin"/>
      </w:r>
      <w:r w:rsidR="00F4489B">
        <w:instrText xml:space="preserve"> ADDIN ZOTERO_ITEM CSL_CITATION {"citationID":"codex-e2b9f92155864d4aa56d59047e7b19d7","properties":{"formattedCitation":"\\super [3]\\nosupersub{}","plainCitation":"[3]","noteIndex":0},"citationItems":[{"id":186,"uris":["http://zotero.org/users/16536470/</w:instrText>
      </w:r>
      <w:r w:rsidR="00F4489B">
        <w:rPr>
          <w:rFonts w:hint="eastAsia"/>
        </w:rPr>
        <w:instrText>items/45QMN87I"],"itemData":{"id":186,"type":"article-journal","abstract":"</w:instrText>
      </w:r>
      <w:r w:rsidR="00F4489B">
        <w:rPr>
          <w:rFonts w:hint="eastAsia"/>
        </w:rPr>
        <w:instrText>传统经济学家认为</w:instrText>
      </w:r>
      <w:r w:rsidR="00F4489B">
        <w:rPr>
          <w:rFonts w:hint="eastAsia"/>
        </w:rPr>
        <w:instrText>,</w:instrText>
      </w:r>
      <w:r w:rsidR="00F4489B">
        <w:rPr>
          <w:rFonts w:hint="eastAsia"/>
        </w:rPr>
        <w:instrText>时间就是金钱</w:instrText>
      </w:r>
      <w:r w:rsidR="00F4489B">
        <w:rPr>
          <w:rFonts w:hint="eastAsia"/>
        </w:rPr>
        <w:instrText>,</w:instrText>
      </w:r>
      <w:r w:rsidR="00F4489B">
        <w:rPr>
          <w:rFonts w:hint="eastAsia"/>
        </w:rPr>
        <w:instrText>而近年来的一些研究却发现了与之不同的结论。后续的研究者主要从损失和受益时的风险偏好和决策依据、沉没成本效应、心理账户和禀赋效应这四个方面对时间和金钱进行比较</w:instrText>
      </w:r>
      <w:r w:rsidR="00F4489B">
        <w:rPr>
          <w:rFonts w:hint="eastAsia"/>
        </w:rPr>
        <w:instrText>,</w:instrText>
      </w:r>
      <w:r w:rsidR="00F4489B">
        <w:rPr>
          <w:rFonts w:hint="eastAsia"/>
        </w:rPr>
        <w:instrText>但是这方面的研究还处于起步阶段</w:instrText>
      </w:r>
      <w:r w:rsidR="00F4489B">
        <w:rPr>
          <w:rFonts w:hint="eastAsia"/>
        </w:rPr>
        <w:instrText>,</w:instrText>
      </w:r>
      <w:r w:rsidR="00F4489B">
        <w:rPr>
          <w:rFonts w:hint="eastAsia"/>
        </w:rPr>
        <w:instrText>还有许多问题需要在以后的研究中深入探讨。未来的研究应对时间是否存在损失规避和敏感性递减、时间的沉没成本效应和时间的禀赋效应的形成机制等问题进行探讨。</w:instrText>
      </w:r>
      <w:r w:rsidR="00F4489B">
        <w:rPr>
          <w:rFonts w:hint="eastAsia"/>
        </w:rPr>
        <w:instrText>","citation-key":"ZhangJunWei2010","container-title":"</w:instrText>
      </w:r>
      <w:r w:rsidR="00F4489B">
        <w:rPr>
          <w:rFonts w:hint="eastAsia"/>
        </w:rPr>
        <w:instrText>心理科学进展</w:instrText>
      </w:r>
      <w:r w:rsidR="00F4489B">
        <w:rPr>
          <w:rFonts w:hint="eastAsia"/>
        </w:rPr>
        <w:instrText>","issue":"10","journalAbbreviation":"</w:instrText>
      </w:r>
      <w:r w:rsidR="00F4489B">
        <w:rPr>
          <w:rFonts w:hint="eastAsia"/>
        </w:rPr>
        <w:instrText>心理科学进展</w:instrText>
      </w:r>
      <w:r w:rsidR="00F4489B">
        <w:rPr>
          <w:rFonts w:hint="eastAsia"/>
        </w:rPr>
        <w:instrText xml:space="preserve">","language":"zh","note":"citation-key: ZhangJunWei2010\ndownload: 2663\nalbum: </w:instrText>
      </w:r>
      <w:r w:rsidR="00F4489B">
        <w:rPr>
          <w:rFonts w:hint="eastAsia"/>
        </w:rPr>
        <w:instrText>医药卫生科技</w:instrText>
      </w:r>
      <w:r w:rsidR="00F4489B">
        <w:rPr>
          <w:rFonts w:hint="eastAsia"/>
        </w:rPr>
        <w:instrText>;</w:instrText>
      </w:r>
      <w:r w:rsidR="00F4489B">
        <w:rPr>
          <w:rFonts w:hint="eastAsia"/>
        </w:rPr>
        <w:instrText>哲学与人文科学</w:instrText>
      </w:r>
      <w:r w:rsidR="00F4489B">
        <w:rPr>
          <w:rFonts w:hint="eastAsia"/>
        </w:rPr>
        <w:instrText xml:space="preserve">\nCLC: B849\ndbcode: CJFQ\ndbname: CJFD2010\nfilename: XLXD201010010\nremark: </w:instrText>
      </w:r>
      <w:r w:rsidR="00F4489B">
        <w:rPr>
          <w:rFonts w:hint="eastAsia"/>
        </w:rPr>
        <w:instrText>理论·金钱到时间的一系列问题</w:instrText>
      </w:r>
      <w:r w:rsidR="00F4489B">
        <w:rPr>
          <w:rFonts w:hint="eastAsia"/>
        </w:rPr>
        <w:instrText>","page":"1574-1579","source":"CNKI","title":"</w:instrText>
      </w:r>
      <w:r w:rsidR="00F4489B">
        <w:rPr>
          <w:rFonts w:hint="eastAsia"/>
        </w:rPr>
        <w:instrText>行为决策中作为价值的时间</w:instrText>
      </w:r>
      <w:r w:rsidR="00F4489B">
        <w:rPr>
          <w:rFonts w:hint="eastAsia"/>
        </w:rPr>
        <w:instrText>:</w:instrText>
      </w:r>
      <w:r w:rsidR="00F4489B">
        <w:rPr>
          <w:rFonts w:hint="eastAsia"/>
        </w:rPr>
        <w:instrText>基于与金钱的比较</w:instrText>
      </w:r>
      <w:r w:rsidR="00F4489B">
        <w:rPr>
          <w:rFonts w:hint="eastAsia"/>
        </w:rPr>
        <w:instrText>","title-short":"</w:instrText>
      </w:r>
      <w:r w:rsidR="00F4489B">
        <w:rPr>
          <w:rFonts w:hint="eastAsia"/>
        </w:rPr>
        <w:instrText>行为决策中作为价值的时间</w:instrText>
      </w:r>
      <w:r w:rsidR="00F4489B">
        <w:rPr>
          <w:rFonts w:hint="eastAsia"/>
        </w:rPr>
        <w:instrText>","volume":"18","author":[{"literal":"</w:instrText>
      </w:r>
      <w:r w:rsidR="00F4489B">
        <w:rPr>
          <w:rFonts w:hint="eastAsia"/>
        </w:rPr>
        <w:instrText>张军伟</w:instrText>
      </w:r>
      <w:r w:rsidR="00F4489B">
        <w:rPr>
          <w:rFonts w:hint="eastAsia"/>
        </w:rPr>
        <w:instrText>"},{"literal":"</w:instrText>
      </w:r>
      <w:r w:rsidR="00F4489B">
        <w:rPr>
          <w:rFonts w:hint="eastAsia"/>
        </w:rPr>
        <w:instrText>徐富明</w:instrText>
      </w:r>
      <w:r w:rsidR="00F4489B">
        <w:rPr>
          <w:rFonts w:hint="eastAsia"/>
        </w:rPr>
        <w:instrText>"},{"literal":"</w:instrText>
      </w:r>
      <w:r w:rsidR="00F4489B">
        <w:rPr>
          <w:rFonts w:hint="eastAsia"/>
        </w:rPr>
        <w:instrText>刘腾飞</w:instrText>
      </w:r>
      <w:r w:rsidR="00F4489B">
        <w:rPr>
          <w:rFonts w:hint="eastAsia"/>
        </w:rPr>
        <w:instrText>"},{"literal":"</w:instrText>
      </w:r>
      <w:r w:rsidR="00F4489B">
        <w:rPr>
          <w:rFonts w:hint="eastAsia"/>
        </w:rPr>
        <w:instrText>陈雪玲</w:instrText>
      </w:r>
      <w:r w:rsidR="00F4489B">
        <w:rPr>
          <w:rFonts w:hint="eastAsia"/>
        </w:rPr>
        <w:instrText>"},{"literal":"</w:instrText>
      </w:r>
      <w:r w:rsidR="00F4489B">
        <w:rPr>
          <w:rFonts w:hint="eastAsia"/>
        </w:rPr>
        <w:instrText>蒋多</w:instrText>
      </w:r>
      <w:r w:rsidR="00F4489B">
        <w:rPr>
          <w:rFonts w:hint="eastAsia"/>
        </w:rPr>
        <w:instrText>"}],"is</w:instrText>
      </w:r>
      <w:r w:rsidR="00F4489B">
        <w:instrText xml:space="preserve">sued":{"date-parts":[["2010"]]}}}],"schema":"https://github.com/citation-style-language/schema/raw/master/csl-citation.json"} </w:instrText>
      </w:r>
      <w:r>
        <w:fldChar w:fldCharType="separate"/>
      </w:r>
      <w:r w:rsidR="00F4489B" w:rsidRPr="00F4489B">
        <w:rPr>
          <w:rFonts w:cs="Times New Roman"/>
          <w:vertAlign w:val="superscript"/>
        </w:rPr>
        <w:t>[3]</w:t>
      </w:r>
      <w:r>
        <w:fldChar w:fldCharType="end"/>
      </w:r>
      <w:r>
        <w:rPr>
          <w:rFonts w:hint="eastAsia"/>
        </w:rPr>
        <w:t>。第二，它把前景理论、心理账户理论与等待、消费、出行等现实问题连接起来，增强了行</w:t>
      </w:r>
      <w:r>
        <w:rPr>
          <w:rFonts w:hint="eastAsia"/>
        </w:rPr>
        <w:t>为决策研究的解释力</w:t>
      </w:r>
      <w:r>
        <w:fldChar w:fldCharType="begin"/>
      </w:r>
      <w:r w:rsidR="00F4489B">
        <w:instrText xml:space="preserve"> ADDIN ZOTERO_ITEM CSL_CITATION {"citationID":"codex-ebd8067e43cc47dca23288a1f6c44a2b","properties":{"formattedCitation":"\\super [4,5]\\nosupersub{}","plainCitation":"[4,5]","noteIndex":0},"citationItems":[{"id":1144,"uris":["http://zotero.org/users/16536470/items/8FWTNSPC"],"itemData":{"id":1144,"type":"article-journal","abstract":"The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choice.","citation-key":"Tversky1981","container-title":"Science","DOI":"10.1126/science.7455683","ISSN":"0036-8075, 1095-9203","issue":"4481","journalAbbreviation":"Science","language":"en","note":"citation-key: Tversky1981","page":"453-458","source":"DOI.org (Crossref)","title":"The framing of decisions and the psychology of choice","volume":"211","author":[{"family":"Tversky","given":"Amos"},{"family":"Kahneman","given":"Daniel"}],"issued":{"date-parts":[["1981",1,30]]}}},{"id":761,"uris":["http://zotero.org/users/16536470/items/WZP4767V"],"itemData":{"id":761,"type":"article-journal","abstract":"This paper analyzes the utility calculation principle of travelers from the perspective of mental accounting and proposes a travel choice behavior model that considers travel time and cost (MA-TC model). Then, a questionnaire is designed to analyze the results of the travel choice under different decision-making scenarios. Model parameters are estimated using nonlinear regression, and the utility calculation principles are developed under different hypothetical scenarios. Then, new expressions for the utility function under deterministic and risky conditions are presented. For verification, the nonlinear correlation coefficient and hit rate are used to compare the proposed MA-TC model with the other two models: (1) the classical prospect theory with travel time and cost (PT-TC model) and (2) mental accounting based on the original hedonic editing criterion (MA-HE model). The results show that model parameters under deterministic and risky conditions are pretty different. In the deterministic case, travelers have similar sensitivity to the change in gain and loss of travel time and cost. The prediction accuracy of the MA-TC model is 3% lower than the PT-TC model and 6% higher than the MA-HE model. Under risky conditions, travelers are more sensitive to the change in loss than to the change in gain. Additionally, travelers tend to overestimate small probabilities and underestimate high probabilities when losing more than when gaining. The prediction accuracy of the MA-TC model is 2% higher than the PT-TC model and 6% higher than the MA-HE model.","citation-key":"Liu2021","container-title":"Journal of Advanced Transportation","DOI":"10.1155/2021/4219396","ISSN":"2042-3195, 0197-6729","issue":"1","journalAbbreviation":"J. Adv. Transp.","language":"en","license":"https://creativecommons.org/licenses/by/4.0/","note":"citation-key: Liu2021","page":"1-21","publisher":"Wiley Online Library","source":"DOI.org (Crossref)","title":"Travel choice behavior model based on mental accounting of travel time and cost","volume":"2021","author":[{"family":"Liu","given":"Shixu"},{"family":"Zhu","given":"Jianchao"},{"family":"Easa","given":"Said M."},{"family":"Guo","given":"Lidan"},{"family":"Wang","given":"Shuyu"},{"family":"Wang","given":"Haoyu"},{"family":"Xu","given":"Yijian"}],"editor":[{"family":"Velaga","given":"Nagendra R"}],"issued":{"date-parts":[["2021",12,21]]}}}],"schema":"https://github.com/citation-style-language/schema/raw/master/csl-citation.json"} </w:instrText>
      </w:r>
      <w:r>
        <w:fldChar w:fldCharType="separate"/>
      </w:r>
      <w:r w:rsidR="00F4489B" w:rsidRPr="00F4489B">
        <w:rPr>
          <w:rFonts w:cs="Times New Roman"/>
          <w:vertAlign w:val="superscript"/>
        </w:rPr>
        <w:t>[4,5]</w:t>
      </w:r>
      <w:r>
        <w:fldChar w:fldCharType="end"/>
      </w:r>
      <w:r>
        <w:rPr>
          <w:rFonts w:hint="eastAsia"/>
        </w:rPr>
        <w:t>。第三，随着平台日志、交通行为数据和服务过程数据的引入，时间心理账户开始从概念论证走向更贴近真实行为的检验</w:t>
      </w:r>
      <w:r>
        <w:fldChar w:fldCharType="begin"/>
      </w:r>
      <w:r w:rsidR="00F4489B">
        <w:instrText xml:space="preserve"> ADDIN ZOTERO_ITEM CSL_CITATION {"citationID":"codex-a73f97184a594276b867b3534555ed7a","properties":{"formattedCitation":"\\super [12]\\nosupersub{}","plainCitation":"[12]","noteIndex":0},"citationItems":[{"id":496,"uris":["http://zotero.org/users/16536470/items/5Q377XMF"],"itemData":{"id":496,"type":"article-journal","abstract":"Based on Thaler’s mental accounting of time theory, this study analyzes how different media contexts influence users’ ad avoidance behaviors by analyzing actual log data from 82,757 observations on the largest online video platform in South Korea. We investigate whether the benefit and cost elements of watching content affect ad viewing time. To minimize the effect of ad length variations, we divide the pooled dataset into three subgroups: ads of 15 s, ads between 16 and 30 s, and ads longer than 30 s. The results indicate that content length, popularity, and information genre function as benefit factors and increase ad viewing time. In contrast, ad length decreases ad viewing time. This study contributes to the online video advertising literature by examining the effects of media context on ad avoidance behaviors and provides actionable guidelines for online video platforms and advertisers dealing with ad avoidance behaviors.","</w:instrText>
      </w:r>
      <w:r w:rsidR="00F4489B">
        <w:rPr>
          <w:rFonts w:hint="eastAsia"/>
        </w:rPr>
        <w:instrText xml:space="preserve">citation-key":"Kim2023","container-title":"Journal of Business Research","DOI":"10.1016/j.jbusres.2023.113966","ISSN":"01482963","journalAbbreviation":"J. Bus. Res.","language":"en","note":"citation-key: Kim2023\nremark: </w:instrText>
      </w:r>
      <w:r w:rsidR="00F4489B">
        <w:rPr>
          <w:rFonts w:hint="eastAsia"/>
        </w:rPr>
        <w:instrText>时间账户理论构建模型</w:instrText>
      </w:r>
      <w:r w:rsidR="00F4489B">
        <w:rPr>
          <w:rFonts w:hint="eastAsia"/>
        </w:rPr>
        <w:instrText>","page":"113966-113979"</w:instrText>
      </w:r>
      <w:r w:rsidR="00F4489B">
        <w:instrText xml:space="preserve">,"source":"DOI.org (Crossref)","title":"Effect of media context on avoidance of skippable pre-roll ads in online video platform: a mental accounting of time perspective","title-short":"Effect of media context on avoidance of skippable pre-roll ads in online video platform","volume":"164","author":[{"family":"Kim","given":"Hyungjin Lukas"},{"family":"Kim","given":"Young-Gul"},{"family":"Yoon","given":"Sang-Hyeak"},{"family":"Ryu","given":"Sunghan"}],"issued":{"date-parts":[["2023",9]]}}}],"schema":"https://github.com/citation-style-language/schema/raw/master/csl-citation.json"} </w:instrText>
      </w:r>
      <w:r>
        <w:fldChar w:fldCharType="separate"/>
      </w:r>
      <w:r w:rsidR="00F4489B" w:rsidRPr="00F4489B">
        <w:rPr>
          <w:rFonts w:cs="Times New Roman"/>
          <w:vertAlign w:val="superscript"/>
        </w:rPr>
        <w:t>[12]</w:t>
      </w:r>
      <w:r>
        <w:fldChar w:fldCharType="end"/>
      </w:r>
      <w:r>
        <w:t>。</w:t>
      </w:r>
    </w:p>
    <w:p w14:paraId="2194B8B3" w14:textId="77777777" w:rsidR="00256CA7" w:rsidRDefault="00043756">
      <w:pPr>
        <w:pStyle w:val="TableCaption"/>
        <w:rPr>
          <w:lang w:eastAsia="zh-CN"/>
        </w:rPr>
      </w:pPr>
      <w:r>
        <w:rPr>
          <w:rFonts w:hint="eastAsia"/>
          <w:bCs/>
          <w:lang w:eastAsia="zh-CN"/>
        </w:rPr>
        <w:t>表</w:t>
      </w:r>
      <w:r>
        <w:rPr>
          <w:rFonts w:hint="eastAsia"/>
          <w:bCs/>
          <w:lang w:eastAsia="zh-CN"/>
        </w:rPr>
        <w:t>3</w:t>
      </w:r>
      <w:r>
        <w:rPr>
          <w:bCs/>
          <w:lang w:eastAsia="zh-CN"/>
        </w:rPr>
        <w:t xml:space="preserve"> </w:t>
      </w:r>
      <w:r>
        <w:rPr>
          <w:rFonts w:hint="eastAsia"/>
          <w:bCs/>
          <w:lang w:eastAsia="zh-CN"/>
        </w:rPr>
        <w:t>HTML</w:t>
      </w:r>
      <w:r>
        <w:rPr>
          <w:rFonts w:hint="eastAsia"/>
          <w:bCs/>
          <w:lang w:eastAsia="zh-CN"/>
        </w:rPr>
        <w:t>表格转换效果演示</w:t>
      </w:r>
    </w:p>
    <w:tbl>
      <w:tblPr>
        <w:tblStyle w:val="Table"/>
        <w:tblW w:w="0" w:type="auto"/>
        <w:tblLook w:val="0020" w:firstRow="1" w:lastRow="0" w:firstColumn="0" w:lastColumn="0" w:noHBand="0" w:noVBand="0"/>
        <w:tblCaption w:val="表3 HTML表格转换效果演示"/>
      </w:tblPr>
      <w:tblGrid>
        <w:gridCol w:w="1060"/>
        <w:gridCol w:w="2783"/>
        <w:gridCol w:w="849"/>
        <w:gridCol w:w="849"/>
      </w:tblGrid>
      <w:tr w:rsidR="00256CA7" w14:paraId="623CCB6F" w14:textId="77777777" w:rsidTr="00256CA7">
        <w:trPr>
          <w:cnfStyle w:val="100000000000" w:firstRow="1" w:lastRow="0" w:firstColumn="0" w:lastColumn="0" w:oddVBand="0" w:evenVBand="0" w:oddHBand="0" w:evenHBand="0" w:firstRowFirstColumn="0" w:firstRowLastColumn="0" w:lastRowFirstColumn="0" w:lastRowLastColumn="0"/>
          <w:tblHeader/>
        </w:trPr>
        <w:tc>
          <w:tcPr>
            <w:tcW w:w="0" w:type="auto"/>
          </w:tcPr>
          <w:p w14:paraId="617E6BFD" w14:textId="77777777" w:rsidR="00256CA7" w:rsidRDefault="00043756">
            <w:pPr>
              <w:pStyle w:val="Compact"/>
            </w:pPr>
            <w:r>
              <w:rPr>
                <w:rFonts w:hint="eastAsia"/>
              </w:rPr>
              <w:t>驱动维度</w:t>
            </w:r>
          </w:p>
        </w:tc>
        <w:tc>
          <w:tcPr>
            <w:tcW w:w="0" w:type="auto"/>
          </w:tcPr>
          <w:p w14:paraId="4A01B542" w14:textId="77777777" w:rsidR="00256CA7" w:rsidRDefault="00043756">
            <w:pPr>
              <w:pStyle w:val="Compact"/>
            </w:pPr>
            <w:r>
              <w:rPr>
                <w:rFonts w:hint="eastAsia"/>
              </w:rPr>
              <w:t>前因条件</w:t>
            </w:r>
          </w:p>
        </w:tc>
        <w:tc>
          <w:tcPr>
            <w:tcW w:w="0" w:type="auto"/>
          </w:tcPr>
          <w:p w14:paraId="3E93717B" w14:textId="77777777" w:rsidR="00256CA7" w:rsidRDefault="00043756">
            <w:pPr>
              <w:pStyle w:val="Compact"/>
            </w:pPr>
            <w:r>
              <w:rPr>
                <w:rFonts w:hint="eastAsia"/>
              </w:rPr>
              <w:t>一致性</w:t>
            </w:r>
          </w:p>
        </w:tc>
        <w:tc>
          <w:tcPr>
            <w:tcW w:w="0" w:type="auto"/>
          </w:tcPr>
          <w:p w14:paraId="3975409E" w14:textId="77777777" w:rsidR="00256CA7" w:rsidRDefault="00043756">
            <w:pPr>
              <w:pStyle w:val="Compact"/>
            </w:pPr>
            <w:r>
              <w:rPr>
                <w:rFonts w:hint="eastAsia"/>
              </w:rPr>
              <w:t>覆盖度</w:t>
            </w:r>
          </w:p>
        </w:tc>
      </w:tr>
      <w:tr w:rsidR="00256CA7" w14:paraId="30C5D73D" w14:textId="77777777">
        <w:tc>
          <w:tcPr>
            <w:tcW w:w="0" w:type="auto"/>
            <w:vMerge w:val="restart"/>
          </w:tcPr>
          <w:p w14:paraId="51553997" w14:textId="77777777" w:rsidR="00256CA7" w:rsidRDefault="00043756">
            <w:pPr>
              <w:pStyle w:val="Compact"/>
            </w:pPr>
            <w:r>
              <w:rPr>
                <w:rFonts w:hint="eastAsia"/>
              </w:rPr>
              <w:t>企业组织</w:t>
            </w:r>
          </w:p>
        </w:tc>
        <w:tc>
          <w:tcPr>
            <w:tcW w:w="0" w:type="auto"/>
          </w:tcPr>
          <w:p w14:paraId="4D8F2EA5" w14:textId="77777777" w:rsidR="00256CA7" w:rsidRDefault="00043756">
            <w:pPr>
              <w:pStyle w:val="Compact"/>
            </w:pPr>
            <w:r>
              <w:rPr>
                <w:rFonts w:hint="eastAsia"/>
              </w:rPr>
              <w:t>管理层战略重视度</w:t>
            </w:r>
            <w:r>
              <w:t xml:space="preserve"> (C1)</w:t>
            </w:r>
          </w:p>
        </w:tc>
        <w:tc>
          <w:tcPr>
            <w:tcW w:w="0" w:type="auto"/>
          </w:tcPr>
          <w:p w14:paraId="08FD5326" w14:textId="77777777" w:rsidR="00256CA7" w:rsidRDefault="00043756">
            <w:pPr>
              <w:pStyle w:val="Compact"/>
            </w:pPr>
            <w:r>
              <w:t>0.642</w:t>
            </w:r>
          </w:p>
        </w:tc>
        <w:tc>
          <w:tcPr>
            <w:tcW w:w="0" w:type="auto"/>
          </w:tcPr>
          <w:p w14:paraId="796B9F29" w14:textId="77777777" w:rsidR="00256CA7" w:rsidRDefault="00043756">
            <w:pPr>
              <w:pStyle w:val="Compact"/>
            </w:pPr>
            <w:r>
              <w:t>0.736</w:t>
            </w:r>
          </w:p>
        </w:tc>
      </w:tr>
      <w:tr w:rsidR="00256CA7" w14:paraId="6067F0CF" w14:textId="77777777">
        <w:tc>
          <w:tcPr>
            <w:tcW w:w="0" w:type="auto"/>
            <w:vMerge/>
          </w:tcPr>
          <w:p w14:paraId="30DF1601" w14:textId="77777777" w:rsidR="00256CA7" w:rsidRDefault="00256CA7">
            <w:pPr>
              <w:pStyle w:val="Compact"/>
            </w:pPr>
          </w:p>
        </w:tc>
        <w:tc>
          <w:tcPr>
            <w:tcW w:w="0" w:type="auto"/>
          </w:tcPr>
          <w:p w14:paraId="795BEBD7" w14:textId="77777777" w:rsidR="00256CA7" w:rsidRDefault="00043756">
            <w:pPr>
              <w:pStyle w:val="Compact"/>
            </w:pPr>
            <w:r>
              <w:rPr>
                <w:rFonts w:hint="eastAsia"/>
              </w:rPr>
              <w:t>~</w:t>
            </w:r>
            <w:r>
              <w:rPr>
                <w:rFonts w:hint="eastAsia"/>
              </w:rPr>
              <w:t>管理层战略重视度</w:t>
            </w:r>
            <w:r>
              <w:t xml:space="preserve"> (~C1)</w:t>
            </w:r>
          </w:p>
        </w:tc>
        <w:tc>
          <w:tcPr>
            <w:tcW w:w="0" w:type="auto"/>
          </w:tcPr>
          <w:p w14:paraId="5673A23F" w14:textId="77777777" w:rsidR="00256CA7" w:rsidRDefault="00043756">
            <w:pPr>
              <w:pStyle w:val="Compact"/>
            </w:pPr>
            <w:r>
              <w:t>0.625</w:t>
            </w:r>
          </w:p>
        </w:tc>
        <w:tc>
          <w:tcPr>
            <w:tcW w:w="0" w:type="auto"/>
          </w:tcPr>
          <w:p w14:paraId="2D243091" w14:textId="77777777" w:rsidR="00256CA7" w:rsidRDefault="00043756">
            <w:pPr>
              <w:pStyle w:val="Compact"/>
            </w:pPr>
            <w:r>
              <w:t>0.651</w:t>
            </w:r>
          </w:p>
        </w:tc>
      </w:tr>
      <w:tr w:rsidR="00256CA7" w14:paraId="35A536B0" w14:textId="77777777">
        <w:tc>
          <w:tcPr>
            <w:tcW w:w="0" w:type="auto"/>
            <w:vMerge/>
          </w:tcPr>
          <w:p w14:paraId="0E8E0FA4" w14:textId="77777777" w:rsidR="00256CA7" w:rsidRDefault="00256CA7">
            <w:pPr>
              <w:pStyle w:val="Compact"/>
            </w:pPr>
          </w:p>
        </w:tc>
        <w:tc>
          <w:tcPr>
            <w:tcW w:w="0" w:type="auto"/>
          </w:tcPr>
          <w:p w14:paraId="7AFAC344" w14:textId="77777777" w:rsidR="00256CA7" w:rsidRDefault="00043756">
            <w:pPr>
              <w:pStyle w:val="Compact"/>
            </w:pPr>
            <w:r>
              <w:rPr>
                <w:rFonts w:hint="eastAsia"/>
              </w:rPr>
              <w:t>员工数字化素养</w:t>
            </w:r>
            <w:r>
              <w:t xml:space="preserve"> (C2)</w:t>
            </w:r>
          </w:p>
        </w:tc>
        <w:tc>
          <w:tcPr>
            <w:tcW w:w="0" w:type="auto"/>
          </w:tcPr>
          <w:p w14:paraId="01220CDB" w14:textId="77777777" w:rsidR="00256CA7" w:rsidRDefault="00043756">
            <w:pPr>
              <w:pStyle w:val="Compact"/>
            </w:pPr>
            <w:r>
              <w:t>0.782</w:t>
            </w:r>
          </w:p>
        </w:tc>
        <w:tc>
          <w:tcPr>
            <w:tcW w:w="0" w:type="auto"/>
          </w:tcPr>
          <w:p w14:paraId="1253D87F" w14:textId="77777777" w:rsidR="00256CA7" w:rsidRDefault="00043756">
            <w:pPr>
              <w:pStyle w:val="Compact"/>
            </w:pPr>
            <w:r>
              <w:t>0.841</w:t>
            </w:r>
          </w:p>
        </w:tc>
      </w:tr>
      <w:tr w:rsidR="00256CA7" w14:paraId="1E620BC3" w14:textId="77777777">
        <w:tc>
          <w:tcPr>
            <w:tcW w:w="0" w:type="auto"/>
            <w:vMerge/>
          </w:tcPr>
          <w:p w14:paraId="1E2FC5E9" w14:textId="77777777" w:rsidR="00256CA7" w:rsidRDefault="00256CA7">
            <w:pPr>
              <w:pStyle w:val="Compact"/>
            </w:pPr>
          </w:p>
        </w:tc>
        <w:tc>
          <w:tcPr>
            <w:tcW w:w="0" w:type="auto"/>
          </w:tcPr>
          <w:p w14:paraId="29C82DD9" w14:textId="77777777" w:rsidR="00256CA7" w:rsidRDefault="00043756">
            <w:pPr>
              <w:pStyle w:val="Compact"/>
            </w:pPr>
            <w:r>
              <w:rPr>
                <w:rFonts w:hint="eastAsia"/>
              </w:rPr>
              <w:t>~</w:t>
            </w:r>
            <w:r>
              <w:rPr>
                <w:rFonts w:hint="eastAsia"/>
              </w:rPr>
              <w:t>员工数字化素养</w:t>
            </w:r>
            <w:r>
              <w:t xml:space="preserve"> (~C2)</w:t>
            </w:r>
          </w:p>
        </w:tc>
        <w:tc>
          <w:tcPr>
            <w:tcW w:w="0" w:type="auto"/>
          </w:tcPr>
          <w:p w14:paraId="7F93AC21" w14:textId="77777777" w:rsidR="00256CA7" w:rsidRDefault="00043756">
            <w:pPr>
              <w:pStyle w:val="Compact"/>
            </w:pPr>
            <w:r>
              <w:t>0.531</w:t>
            </w:r>
          </w:p>
        </w:tc>
        <w:tc>
          <w:tcPr>
            <w:tcW w:w="0" w:type="auto"/>
          </w:tcPr>
          <w:p w14:paraId="5F3F6712" w14:textId="77777777" w:rsidR="00256CA7" w:rsidRDefault="00043756">
            <w:pPr>
              <w:pStyle w:val="Compact"/>
            </w:pPr>
            <w:r>
              <w:t>0.564</w:t>
            </w:r>
          </w:p>
        </w:tc>
      </w:tr>
      <w:tr w:rsidR="00256CA7" w14:paraId="214E4C5C" w14:textId="77777777">
        <w:tc>
          <w:tcPr>
            <w:tcW w:w="0" w:type="auto"/>
            <w:vMerge w:val="restart"/>
          </w:tcPr>
          <w:p w14:paraId="3269F2BC" w14:textId="77777777" w:rsidR="00256CA7" w:rsidRDefault="00043756">
            <w:pPr>
              <w:pStyle w:val="Compact"/>
            </w:pPr>
            <w:r>
              <w:rPr>
                <w:rFonts w:hint="eastAsia"/>
              </w:rPr>
              <w:t>数据资产</w:t>
            </w:r>
          </w:p>
        </w:tc>
        <w:tc>
          <w:tcPr>
            <w:tcW w:w="0" w:type="auto"/>
          </w:tcPr>
          <w:p w14:paraId="2591E74C" w14:textId="77777777" w:rsidR="00256CA7" w:rsidRDefault="00043756">
            <w:pPr>
              <w:pStyle w:val="Compact"/>
            </w:pPr>
            <w:r>
              <w:rPr>
                <w:rFonts w:hint="eastAsia"/>
              </w:rPr>
              <w:t>数据完整标准化程度</w:t>
            </w:r>
            <w:r>
              <w:t xml:space="preserve"> (D1)</w:t>
            </w:r>
          </w:p>
        </w:tc>
        <w:tc>
          <w:tcPr>
            <w:tcW w:w="0" w:type="auto"/>
          </w:tcPr>
          <w:p w14:paraId="69630FA5" w14:textId="77777777" w:rsidR="00256CA7" w:rsidRDefault="00043756">
            <w:pPr>
              <w:pStyle w:val="Compact"/>
            </w:pPr>
            <w:r>
              <w:t>0.733</w:t>
            </w:r>
          </w:p>
        </w:tc>
        <w:tc>
          <w:tcPr>
            <w:tcW w:w="0" w:type="auto"/>
          </w:tcPr>
          <w:p w14:paraId="185C2042" w14:textId="77777777" w:rsidR="00256CA7" w:rsidRDefault="00043756">
            <w:pPr>
              <w:pStyle w:val="Compact"/>
            </w:pPr>
            <w:r>
              <w:t>0.615</w:t>
            </w:r>
          </w:p>
        </w:tc>
      </w:tr>
      <w:tr w:rsidR="00256CA7" w14:paraId="2FC9664B" w14:textId="77777777">
        <w:tc>
          <w:tcPr>
            <w:tcW w:w="0" w:type="auto"/>
            <w:vMerge/>
          </w:tcPr>
          <w:p w14:paraId="53D42ABB" w14:textId="77777777" w:rsidR="00256CA7" w:rsidRDefault="00256CA7">
            <w:pPr>
              <w:pStyle w:val="Compact"/>
            </w:pPr>
          </w:p>
        </w:tc>
        <w:tc>
          <w:tcPr>
            <w:tcW w:w="0" w:type="auto"/>
          </w:tcPr>
          <w:p w14:paraId="0D782273" w14:textId="77777777" w:rsidR="00256CA7" w:rsidRDefault="00043756">
            <w:pPr>
              <w:pStyle w:val="Compact"/>
            </w:pPr>
            <w:r>
              <w:rPr>
                <w:rFonts w:hint="eastAsia"/>
              </w:rPr>
              <w:t>~</w:t>
            </w:r>
            <w:r>
              <w:rPr>
                <w:rFonts w:hint="eastAsia"/>
              </w:rPr>
              <w:t>数据完整标准化程度</w:t>
            </w:r>
            <w:r>
              <w:t xml:space="preserve"> (~D1)</w:t>
            </w:r>
          </w:p>
        </w:tc>
        <w:tc>
          <w:tcPr>
            <w:tcW w:w="0" w:type="auto"/>
          </w:tcPr>
          <w:p w14:paraId="54CE5970" w14:textId="77777777" w:rsidR="00256CA7" w:rsidRDefault="00043756">
            <w:pPr>
              <w:pStyle w:val="Compact"/>
            </w:pPr>
            <w:r>
              <w:t>0.346</w:t>
            </w:r>
          </w:p>
        </w:tc>
        <w:tc>
          <w:tcPr>
            <w:tcW w:w="0" w:type="auto"/>
          </w:tcPr>
          <w:p w14:paraId="0B49F85B" w14:textId="77777777" w:rsidR="00256CA7" w:rsidRDefault="00043756">
            <w:pPr>
              <w:pStyle w:val="Compact"/>
            </w:pPr>
            <w:r>
              <w:t>0.629</w:t>
            </w:r>
          </w:p>
        </w:tc>
      </w:tr>
      <w:tr w:rsidR="00256CA7" w14:paraId="56312621" w14:textId="77777777">
        <w:tc>
          <w:tcPr>
            <w:tcW w:w="0" w:type="auto"/>
            <w:vMerge w:val="restart"/>
          </w:tcPr>
          <w:p w14:paraId="5C661DAA" w14:textId="77777777" w:rsidR="00256CA7" w:rsidRDefault="00043756">
            <w:pPr>
              <w:pStyle w:val="Compact"/>
            </w:pPr>
            <w:r>
              <w:rPr>
                <w:rFonts w:hint="eastAsia"/>
              </w:rPr>
              <w:t>数字工具</w:t>
            </w:r>
          </w:p>
        </w:tc>
        <w:tc>
          <w:tcPr>
            <w:tcW w:w="0" w:type="auto"/>
          </w:tcPr>
          <w:p w14:paraId="548CFB77" w14:textId="77777777" w:rsidR="00256CA7" w:rsidRDefault="00043756">
            <w:pPr>
              <w:pStyle w:val="Compact"/>
            </w:pPr>
            <w:r>
              <w:rPr>
                <w:rFonts w:hint="eastAsia"/>
              </w:rPr>
              <w:t>平台集成运维能力</w:t>
            </w:r>
            <w:r>
              <w:t xml:space="preserve"> (S1)</w:t>
            </w:r>
          </w:p>
        </w:tc>
        <w:tc>
          <w:tcPr>
            <w:tcW w:w="0" w:type="auto"/>
          </w:tcPr>
          <w:p w14:paraId="3F97F5F9" w14:textId="77777777" w:rsidR="00256CA7" w:rsidRDefault="00043756">
            <w:pPr>
              <w:pStyle w:val="Compact"/>
            </w:pPr>
            <w:r>
              <w:t>0.745</w:t>
            </w:r>
          </w:p>
        </w:tc>
        <w:tc>
          <w:tcPr>
            <w:tcW w:w="0" w:type="auto"/>
          </w:tcPr>
          <w:p w14:paraId="43C420F5" w14:textId="77777777" w:rsidR="00256CA7" w:rsidRDefault="00043756">
            <w:pPr>
              <w:pStyle w:val="Compact"/>
            </w:pPr>
            <w:r>
              <w:t>0.702</w:t>
            </w:r>
          </w:p>
        </w:tc>
      </w:tr>
      <w:tr w:rsidR="00256CA7" w14:paraId="62756D5A" w14:textId="77777777">
        <w:tc>
          <w:tcPr>
            <w:tcW w:w="0" w:type="auto"/>
            <w:vMerge/>
          </w:tcPr>
          <w:p w14:paraId="369092A3" w14:textId="77777777" w:rsidR="00256CA7" w:rsidRDefault="00256CA7">
            <w:pPr>
              <w:pStyle w:val="Compact"/>
            </w:pPr>
          </w:p>
        </w:tc>
        <w:tc>
          <w:tcPr>
            <w:tcW w:w="0" w:type="auto"/>
          </w:tcPr>
          <w:p w14:paraId="6356381A" w14:textId="77777777" w:rsidR="00256CA7" w:rsidRDefault="00043756">
            <w:pPr>
              <w:pStyle w:val="Compact"/>
            </w:pPr>
            <w:r>
              <w:rPr>
                <w:rFonts w:hint="eastAsia"/>
              </w:rPr>
              <w:t>~</w:t>
            </w:r>
            <w:r>
              <w:rPr>
                <w:rFonts w:hint="eastAsia"/>
              </w:rPr>
              <w:t>平台集成运维能力</w:t>
            </w:r>
            <w:r>
              <w:t xml:space="preserve"> (~S1)</w:t>
            </w:r>
          </w:p>
        </w:tc>
        <w:tc>
          <w:tcPr>
            <w:tcW w:w="0" w:type="auto"/>
          </w:tcPr>
          <w:p w14:paraId="7DB322D2" w14:textId="77777777" w:rsidR="00256CA7" w:rsidRDefault="00043756">
            <w:pPr>
              <w:pStyle w:val="Compact"/>
            </w:pPr>
            <w:r>
              <w:t>0.583</w:t>
            </w:r>
          </w:p>
        </w:tc>
        <w:tc>
          <w:tcPr>
            <w:tcW w:w="0" w:type="auto"/>
          </w:tcPr>
          <w:p w14:paraId="5C4BC946" w14:textId="77777777" w:rsidR="00256CA7" w:rsidRDefault="00043756">
            <w:pPr>
              <w:pStyle w:val="Compact"/>
            </w:pPr>
            <w:r>
              <w:t>0.647</w:t>
            </w:r>
          </w:p>
        </w:tc>
      </w:tr>
      <w:tr w:rsidR="00256CA7" w14:paraId="6ABEA38D" w14:textId="77777777">
        <w:tc>
          <w:tcPr>
            <w:tcW w:w="0" w:type="auto"/>
            <w:vMerge w:val="restart"/>
          </w:tcPr>
          <w:p w14:paraId="4DF0F740" w14:textId="77777777" w:rsidR="00256CA7" w:rsidRDefault="00043756">
            <w:pPr>
              <w:pStyle w:val="Compact"/>
            </w:pPr>
            <w:r>
              <w:rPr>
                <w:rFonts w:hint="eastAsia"/>
              </w:rPr>
              <w:t>外部场景</w:t>
            </w:r>
          </w:p>
        </w:tc>
        <w:tc>
          <w:tcPr>
            <w:tcW w:w="0" w:type="auto"/>
          </w:tcPr>
          <w:p w14:paraId="304A3F1F" w14:textId="77777777" w:rsidR="00256CA7" w:rsidRDefault="00043756">
            <w:pPr>
              <w:pStyle w:val="Compact"/>
            </w:pPr>
            <w:r>
              <w:rPr>
                <w:rFonts w:hint="eastAsia"/>
              </w:rPr>
              <w:t>行业监管约束强度</w:t>
            </w:r>
            <w:r>
              <w:t xml:space="preserve"> (F1)</w:t>
            </w:r>
          </w:p>
        </w:tc>
        <w:tc>
          <w:tcPr>
            <w:tcW w:w="0" w:type="auto"/>
          </w:tcPr>
          <w:p w14:paraId="2B645F2E" w14:textId="77777777" w:rsidR="00256CA7" w:rsidRDefault="00043756">
            <w:pPr>
              <w:pStyle w:val="Compact"/>
            </w:pPr>
            <w:r>
              <w:t>0.794</w:t>
            </w:r>
          </w:p>
        </w:tc>
        <w:tc>
          <w:tcPr>
            <w:tcW w:w="0" w:type="auto"/>
          </w:tcPr>
          <w:p w14:paraId="44A43629" w14:textId="77777777" w:rsidR="00256CA7" w:rsidRDefault="00043756">
            <w:pPr>
              <w:pStyle w:val="Compact"/>
            </w:pPr>
            <w:r>
              <w:t>0.633</w:t>
            </w:r>
          </w:p>
        </w:tc>
      </w:tr>
      <w:tr w:rsidR="00256CA7" w14:paraId="2B0EE78A" w14:textId="77777777">
        <w:tc>
          <w:tcPr>
            <w:tcW w:w="0" w:type="auto"/>
            <w:vMerge/>
          </w:tcPr>
          <w:p w14:paraId="2E953E34" w14:textId="77777777" w:rsidR="00256CA7" w:rsidRDefault="00256CA7">
            <w:pPr>
              <w:pStyle w:val="Compact"/>
            </w:pPr>
          </w:p>
        </w:tc>
        <w:tc>
          <w:tcPr>
            <w:tcW w:w="0" w:type="auto"/>
          </w:tcPr>
          <w:p w14:paraId="2E800C89" w14:textId="77777777" w:rsidR="00256CA7" w:rsidRDefault="00043756">
            <w:pPr>
              <w:pStyle w:val="Compact"/>
            </w:pPr>
            <w:r>
              <w:rPr>
                <w:rFonts w:hint="eastAsia"/>
              </w:rPr>
              <w:t>~</w:t>
            </w:r>
            <w:r>
              <w:rPr>
                <w:rFonts w:hint="eastAsia"/>
              </w:rPr>
              <w:t>行业监管约束强度</w:t>
            </w:r>
            <w:r>
              <w:t xml:space="preserve"> (~F1)</w:t>
            </w:r>
          </w:p>
        </w:tc>
        <w:tc>
          <w:tcPr>
            <w:tcW w:w="0" w:type="auto"/>
          </w:tcPr>
          <w:p w14:paraId="016DADBA" w14:textId="77777777" w:rsidR="00256CA7" w:rsidRDefault="00043756">
            <w:pPr>
              <w:pStyle w:val="Compact"/>
            </w:pPr>
            <w:r>
              <w:t>0.422</w:t>
            </w:r>
          </w:p>
        </w:tc>
        <w:tc>
          <w:tcPr>
            <w:tcW w:w="0" w:type="auto"/>
          </w:tcPr>
          <w:p w14:paraId="67AE76C2" w14:textId="77777777" w:rsidR="00256CA7" w:rsidRDefault="00043756">
            <w:pPr>
              <w:pStyle w:val="Compact"/>
            </w:pPr>
            <w:r>
              <w:t>0.541</w:t>
            </w:r>
          </w:p>
        </w:tc>
      </w:tr>
      <w:tr w:rsidR="00256CA7" w14:paraId="6C9962F5" w14:textId="77777777">
        <w:tc>
          <w:tcPr>
            <w:tcW w:w="0" w:type="auto"/>
            <w:vMerge/>
          </w:tcPr>
          <w:p w14:paraId="75D5701F" w14:textId="77777777" w:rsidR="00256CA7" w:rsidRDefault="00256CA7">
            <w:pPr>
              <w:pStyle w:val="Compact"/>
            </w:pPr>
          </w:p>
        </w:tc>
        <w:tc>
          <w:tcPr>
            <w:tcW w:w="0" w:type="auto"/>
          </w:tcPr>
          <w:p w14:paraId="183B510C" w14:textId="77777777" w:rsidR="00256CA7" w:rsidRDefault="00043756">
            <w:pPr>
              <w:pStyle w:val="Compact"/>
            </w:pPr>
            <w:r>
              <w:rPr>
                <w:rFonts w:hint="eastAsia"/>
              </w:rPr>
              <w:t>上下游协同资源</w:t>
            </w:r>
            <w:r>
              <w:t xml:space="preserve"> (F2)</w:t>
            </w:r>
          </w:p>
        </w:tc>
        <w:tc>
          <w:tcPr>
            <w:tcW w:w="0" w:type="auto"/>
          </w:tcPr>
          <w:p w14:paraId="36A0EF89" w14:textId="77777777" w:rsidR="00256CA7" w:rsidRDefault="00043756">
            <w:pPr>
              <w:pStyle w:val="Compact"/>
            </w:pPr>
            <w:r>
              <w:t>0.691</w:t>
            </w:r>
          </w:p>
        </w:tc>
        <w:tc>
          <w:tcPr>
            <w:tcW w:w="0" w:type="auto"/>
          </w:tcPr>
          <w:p w14:paraId="57121AC2" w14:textId="77777777" w:rsidR="00256CA7" w:rsidRDefault="00043756">
            <w:pPr>
              <w:pStyle w:val="Compact"/>
            </w:pPr>
            <w:r>
              <w:t>0.728</w:t>
            </w:r>
          </w:p>
        </w:tc>
      </w:tr>
      <w:tr w:rsidR="00256CA7" w14:paraId="3D73B5EF" w14:textId="77777777">
        <w:tc>
          <w:tcPr>
            <w:tcW w:w="0" w:type="auto"/>
            <w:vMerge/>
          </w:tcPr>
          <w:p w14:paraId="53765314" w14:textId="77777777" w:rsidR="00256CA7" w:rsidRDefault="00256CA7">
            <w:pPr>
              <w:pStyle w:val="Compact"/>
            </w:pPr>
          </w:p>
        </w:tc>
        <w:tc>
          <w:tcPr>
            <w:tcW w:w="0" w:type="auto"/>
          </w:tcPr>
          <w:p w14:paraId="7D5E0CB0" w14:textId="77777777" w:rsidR="00256CA7" w:rsidRDefault="00043756">
            <w:pPr>
              <w:pStyle w:val="Compact"/>
            </w:pPr>
            <w:r>
              <w:rPr>
                <w:rFonts w:hint="eastAsia"/>
              </w:rPr>
              <w:t>~</w:t>
            </w:r>
            <w:r>
              <w:rPr>
                <w:rFonts w:hint="eastAsia"/>
              </w:rPr>
              <w:t>上下游协同资源</w:t>
            </w:r>
            <w:r>
              <w:t xml:space="preserve"> (~F2)</w:t>
            </w:r>
          </w:p>
        </w:tc>
        <w:tc>
          <w:tcPr>
            <w:tcW w:w="0" w:type="auto"/>
          </w:tcPr>
          <w:p w14:paraId="1C19C7C2" w14:textId="77777777" w:rsidR="00256CA7" w:rsidRDefault="00043756">
            <w:pPr>
              <w:pStyle w:val="Compact"/>
            </w:pPr>
            <w:r>
              <w:t>0.512</w:t>
            </w:r>
          </w:p>
        </w:tc>
        <w:tc>
          <w:tcPr>
            <w:tcW w:w="0" w:type="auto"/>
          </w:tcPr>
          <w:p w14:paraId="24110EDB" w14:textId="77777777" w:rsidR="00256CA7" w:rsidRDefault="00043756">
            <w:pPr>
              <w:pStyle w:val="Compact"/>
            </w:pPr>
            <w:r>
              <w:t>0.593</w:t>
            </w:r>
          </w:p>
        </w:tc>
      </w:tr>
    </w:tbl>
    <w:p w14:paraId="1B176B84" w14:textId="77777777" w:rsidR="00256CA7" w:rsidRDefault="00043756">
      <w:pPr>
        <w:pStyle w:val="a0"/>
        <w:ind w:firstLine="480"/>
      </w:pPr>
      <w:r>
        <w:rPr>
          <w:rFonts w:hint="eastAsia"/>
        </w:rPr>
        <w:t>不过，现有研究也存在局限。其一，不少结论来自实验室或特定场景，跨文化稳定性仍待检验。其二，时间账户与情绪、身份角色、自我控制之间的因果关系还不够清晰。其三，数字平台中的时间分配高度碎片化，用户是否还会维持相对稳定的时间账户，值得继续观察。</w:t>
      </w:r>
    </w:p>
    <w:p w14:paraId="6C846AB0" w14:textId="3A1F042E" w:rsidR="00256CA7" w:rsidRDefault="00043756">
      <w:pPr>
        <w:pStyle w:val="a0"/>
        <w:ind w:firstLine="480"/>
      </w:pPr>
      <w:r>
        <w:rPr>
          <w:rFonts w:hint="eastAsia"/>
        </w:rPr>
        <w:t>未来研究可沿三个方向推进。第一，结合经验抽样法与平台行为数据，识别时间账户的动态更新过程。第二，比较工作、家庭、学习和娱乐平台中的账户转移机制，考察不同制度与文化规范的调节作用</w:t>
      </w:r>
      <w:r>
        <w:fldChar w:fldCharType="begin"/>
      </w:r>
      <w:r w:rsidR="00F4489B">
        <w:instrText xml:space="preserve"> ADDIN ZOTERO_ITEM CSL_CITATION {"citationID":"codex-7f5a8c7a03224222aae72be137c3b042","properties":{"formattedCitation":"\\super [2]\\nosupersub{}","plainCitation":"[2]","noteIndex":0},"citationItems":[{"id":192,"uris":["http://zotero.org/users/16536470/</w:instrText>
      </w:r>
      <w:r w:rsidR="00F4489B">
        <w:rPr>
          <w:rFonts w:hint="eastAsia"/>
        </w:rPr>
        <w:instrText>items/XUANGYMJ"],"itemData":{"id":192,"type":"article-journal","abstract":"</w:instrText>
      </w:r>
      <w:r w:rsidR="00F4489B">
        <w:rPr>
          <w:rFonts w:hint="eastAsia"/>
        </w:rPr>
        <w:instrText>时间心理账户与时间管理、主观幸福感等密切相关。时间心理账户表现出非替代性、灵活性、损失规避性、心理预算、禀赋效应、沉没成本效应等特征。这些特征都有其典型的研究范式供借鉴。未来的研究应深入揭示时间心理账户的独特机制，基于发展适宜性和文化适应性在研究内容和研究方法方面进一步拓展与创新。</w:instrText>
      </w:r>
      <w:r w:rsidR="00F4489B">
        <w:rPr>
          <w:rFonts w:hint="eastAsia"/>
        </w:rPr>
        <w:instrText>","citation-key":"WeiYongGang2023","container-title":"</w:instrText>
      </w:r>
      <w:r w:rsidR="00F4489B">
        <w:rPr>
          <w:rFonts w:hint="eastAsia"/>
        </w:rPr>
        <w:instrText>心理学探新</w:instrText>
      </w:r>
      <w:r w:rsidR="00F4489B">
        <w:rPr>
          <w:rFonts w:hint="eastAsia"/>
        </w:rPr>
        <w:instrText>","issue":"5","journalAbbreviation":"</w:instrText>
      </w:r>
      <w:r w:rsidR="00F4489B">
        <w:rPr>
          <w:rFonts w:hint="eastAsia"/>
        </w:rPr>
        <w:instrText>心理学探新</w:instrText>
      </w:r>
      <w:r w:rsidR="00F4489B">
        <w:rPr>
          <w:rFonts w:hint="eastAsia"/>
        </w:rPr>
        <w:instrText xml:space="preserve">","language":"zh","note":"citation-key: WeiYongGang2023\nfoundation: </w:instrText>
      </w:r>
      <w:r w:rsidR="00F4489B">
        <w:rPr>
          <w:rFonts w:hint="eastAsia"/>
        </w:rPr>
        <w:instrText>重庆市第五批高校优秀人才支持计划</w:instrText>
      </w:r>
      <w:r w:rsidR="00F4489B">
        <w:rPr>
          <w:rFonts w:hint="eastAsia"/>
        </w:rPr>
        <w:instrText>(</w:instrText>
      </w:r>
      <w:r w:rsidR="00F4489B">
        <w:rPr>
          <w:rFonts w:hint="eastAsia"/>
        </w:rPr>
        <w:instrText>渝教人发</w:instrText>
      </w:r>
      <w:r w:rsidR="00F4489B">
        <w:rPr>
          <w:rFonts w:hint="eastAsia"/>
        </w:rPr>
        <w:instrText>[2017]29</w:instrText>
      </w:r>
      <w:r w:rsidR="00F4489B">
        <w:rPr>
          <w:rFonts w:hint="eastAsia"/>
        </w:rPr>
        <w:instrText>号</w:instrText>
      </w:r>
      <w:r w:rsidR="00F4489B">
        <w:rPr>
          <w:rFonts w:hint="eastAsia"/>
        </w:rPr>
        <w:instrText>)</w:instrText>
      </w:r>
      <w:r w:rsidR="00F4489B">
        <w:rPr>
          <w:rFonts w:hint="eastAsia"/>
        </w:rPr>
        <w:instrText>；</w:instrText>
      </w:r>
      <w:r w:rsidR="00F4489B">
        <w:rPr>
          <w:rFonts w:hint="eastAsia"/>
        </w:rPr>
        <w:instrText xml:space="preserve">\ndownload: 646\nalbum: </w:instrText>
      </w:r>
      <w:r w:rsidR="00F4489B">
        <w:rPr>
          <w:rFonts w:hint="eastAsia"/>
        </w:rPr>
        <w:instrText>哲学与人文科学</w:instrText>
      </w:r>
      <w:r w:rsidR="00F4489B">
        <w:rPr>
          <w:rFonts w:hint="eastAsia"/>
        </w:rPr>
        <w:instrText xml:space="preserve">\nCLC: B842\ndbcode: CJFQ\ndbname: CJFDLAST2024\nfilename: XLXT202305009\nremark: </w:instrText>
      </w:r>
      <w:r w:rsidR="00F4489B">
        <w:rPr>
          <w:rFonts w:hint="eastAsia"/>
        </w:rPr>
        <w:instrText>理论·时间账户</w:instrText>
      </w:r>
      <w:r w:rsidR="00F4489B">
        <w:rPr>
          <w:rFonts w:hint="eastAsia"/>
        </w:rPr>
        <w:instrText>6</w:instrText>
      </w:r>
      <w:r w:rsidR="00F4489B">
        <w:rPr>
          <w:rFonts w:hint="eastAsia"/>
        </w:rPr>
        <w:instrText>效应</w:instrText>
      </w:r>
      <w:r w:rsidR="00F4489B">
        <w:rPr>
          <w:rFonts w:hint="eastAsia"/>
        </w:rPr>
        <w:instrText>+3</w:instrText>
      </w:r>
      <w:r w:rsidR="00F4489B">
        <w:rPr>
          <w:rFonts w:hint="eastAsia"/>
        </w:rPr>
        <w:instrText>范式</w:instrText>
      </w:r>
      <w:r w:rsidR="00F4489B">
        <w:rPr>
          <w:rFonts w:hint="eastAsia"/>
        </w:rPr>
        <w:instrText>","page":"449-454","source":"CNKI","title":"</w:instrText>
      </w:r>
      <w:r w:rsidR="00F4489B">
        <w:rPr>
          <w:rFonts w:hint="eastAsia"/>
        </w:rPr>
        <w:instrText>时间心理账户的特征及其研究范式</w:instrText>
      </w:r>
      <w:r w:rsidR="00F4489B">
        <w:rPr>
          <w:rFonts w:hint="eastAsia"/>
        </w:rPr>
        <w:instrText>","volume":"43","author":[{"literal":"</w:instrText>
      </w:r>
      <w:r w:rsidR="00F4489B">
        <w:rPr>
          <w:rFonts w:hint="eastAsia"/>
        </w:rPr>
        <w:instrText>魏勇刚</w:instrText>
      </w:r>
      <w:r w:rsidR="00F4489B">
        <w:rPr>
          <w:rFonts w:hint="eastAsia"/>
        </w:rPr>
        <w:instrText>"},{"literal":"</w:instrText>
      </w:r>
      <w:r w:rsidR="00F4489B">
        <w:rPr>
          <w:rFonts w:hint="eastAsia"/>
        </w:rPr>
        <w:instrText>唐银灿</w:instrText>
      </w:r>
      <w:r w:rsidR="00F4489B">
        <w:rPr>
          <w:rFonts w:hint="eastAsia"/>
        </w:rPr>
        <w:instrText>"},{"literal":"</w:instrText>
      </w:r>
      <w:r w:rsidR="00F4489B">
        <w:rPr>
          <w:rFonts w:hint="eastAsia"/>
        </w:rPr>
        <w:instrText>王晓曦</w:instrText>
      </w:r>
      <w:r w:rsidR="00F4489B">
        <w:rPr>
          <w:rFonts w:hint="eastAsia"/>
        </w:rPr>
        <w:instrText>"}],"issued":{"date-parts":[["2023"]]}}}],"schema":"https://github.com/citation-styl</w:instrText>
      </w:r>
      <w:r w:rsidR="00F4489B">
        <w:instrText xml:space="preserve">e-language/schema/raw/master/csl-citation.json"} </w:instrText>
      </w:r>
      <w:r>
        <w:fldChar w:fldCharType="separate"/>
      </w:r>
      <w:r w:rsidR="00F4489B" w:rsidRPr="00F4489B">
        <w:rPr>
          <w:rFonts w:cs="Times New Roman"/>
          <w:vertAlign w:val="superscript"/>
        </w:rPr>
        <w:t>[2]</w:t>
      </w:r>
      <w:r>
        <w:fldChar w:fldCharType="end"/>
      </w:r>
      <w:r>
        <w:rPr>
          <w:rFonts w:hint="eastAsia"/>
        </w:rPr>
        <w:t>。第三，将时间心理账户与服务设计、广告投放、交通治理和个人时间管</w:t>
      </w:r>
      <w:r>
        <w:rPr>
          <w:rFonts w:hint="eastAsia"/>
        </w:rPr>
        <w:t>理结合，形成更具可操作性的干预方案。</w:t>
      </w:r>
    </w:p>
    <w:p w14:paraId="2EFDC392" w14:textId="77777777" w:rsidR="00256CA7" w:rsidRDefault="00043756">
      <w:pPr>
        <w:pStyle w:val="10"/>
        <w:rPr>
          <w:lang w:eastAsia="zh-CN"/>
        </w:rPr>
      </w:pPr>
      <w:bookmarkStart w:id="12" w:name="结论"/>
      <w:bookmarkEnd w:id="11"/>
      <w:r>
        <w:rPr>
          <w:lang w:eastAsia="zh-CN"/>
        </w:rPr>
        <w:t xml:space="preserve">5 </w:t>
      </w:r>
      <w:r>
        <w:rPr>
          <w:rFonts w:hint="eastAsia"/>
          <w:lang w:eastAsia="zh-CN"/>
        </w:rPr>
        <w:t>结论</w:t>
      </w:r>
    </w:p>
    <w:p w14:paraId="58448597" w14:textId="77777777" w:rsidR="00256CA7" w:rsidRDefault="00043756">
      <w:pPr>
        <w:pStyle w:val="FirstParagraph"/>
        <w:ind w:firstLine="480"/>
      </w:pPr>
      <w:r>
        <w:rPr>
          <w:rFonts w:hint="eastAsia"/>
        </w:rPr>
        <w:t>总体而言，时间心理账户为理解“为什么同样的时间长度会被赋予不同价值”提供了一个紧凑而有解释力的框架。它既揭示了时间与金钱在决策心理上的相通之处，也突出了时间作为过程性资源的独特约束。</w:t>
      </w:r>
    </w:p>
    <w:p w14:paraId="57C5CB9E" w14:textId="77777777" w:rsidR="00256CA7" w:rsidRDefault="00043756">
      <w:pPr>
        <w:pStyle w:val="TableCaption"/>
      </w:pPr>
      <w:r>
        <w:rPr>
          <w:rFonts w:hint="eastAsia"/>
          <w:bCs/>
        </w:rPr>
        <w:t>表</w:t>
      </w:r>
      <w:r>
        <w:rPr>
          <w:rFonts w:hint="eastAsia"/>
          <w:bCs/>
        </w:rPr>
        <w:t>4</w:t>
      </w:r>
      <w:r>
        <w:rPr>
          <w:bCs/>
        </w:rPr>
        <w:t xml:space="preserve"> Markdown </w:t>
      </w:r>
      <w:r>
        <w:rPr>
          <w:rFonts w:hint="eastAsia"/>
          <w:bCs/>
        </w:rPr>
        <w:t>与</w:t>
      </w:r>
      <w:r>
        <w:rPr>
          <w:bCs/>
        </w:rPr>
        <w:t xml:space="preserve"> Word </w:t>
      </w:r>
      <w:r>
        <w:rPr>
          <w:rFonts w:hint="eastAsia"/>
          <w:bCs/>
        </w:rPr>
        <w:t>样式的对应关系</w:t>
      </w:r>
    </w:p>
    <w:tbl>
      <w:tblPr>
        <w:tblStyle w:val="Table"/>
        <w:tblW w:w="0" w:type="auto"/>
        <w:tblLook w:val="0020" w:firstRow="1" w:lastRow="0" w:firstColumn="0" w:lastColumn="0" w:noHBand="0" w:noVBand="0"/>
        <w:tblCaption w:val="表4 Markdown 与 Word 样式的对应关系"/>
      </w:tblPr>
      <w:tblGrid>
        <w:gridCol w:w="3051"/>
        <w:gridCol w:w="3404"/>
      </w:tblGrid>
      <w:tr w:rsidR="00256CA7" w14:paraId="4C96F5E0" w14:textId="77777777" w:rsidTr="00256CA7">
        <w:trPr>
          <w:cnfStyle w:val="100000000000" w:firstRow="1" w:lastRow="0" w:firstColumn="0" w:lastColumn="0" w:oddVBand="0" w:evenVBand="0" w:oddHBand="0" w:evenHBand="0" w:firstRowFirstColumn="0" w:firstRowLastColumn="0" w:lastRowFirstColumn="0" w:lastRowLastColumn="0"/>
          <w:tblHeader/>
        </w:trPr>
        <w:tc>
          <w:tcPr>
            <w:tcW w:w="0" w:type="auto"/>
          </w:tcPr>
          <w:p w14:paraId="5A215D77" w14:textId="77777777" w:rsidR="00256CA7" w:rsidRDefault="00043756">
            <w:pPr>
              <w:pStyle w:val="Compact"/>
            </w:pPr>
            <w:r>
              <w:t xml:space="preserve">Markdown / </w:t>
            </w:r>
            <w:r>
              <w:rPr>
                <w:rFonts w:hint="eastAsia"/>
              </w:rPr>
              <w:t>结构</w:t>
            </w:r>
          </w:p>
        </w:tc>
        <w:tc>
          <w:tcPr>
            <w:tcW w:w="0" w:type="auto"/>
          </w:tcPr>
          <w:p w14:paraId="4D0B7BBE" w14:textId="77777777" w:rsidR="00256CA7" w:rsidRDefault="00043756">
            <w:pPr>
              <w:pStyle w:val="Compact"/>
            </w:pPr>
            <w:r>
              <w:t xml:space="preserve">Word </w:t>
            </w:r>
            <w:r>
              <w:rPr>
                <w:rFonts w:hint="eastAsia"/>
              </w:rPr>
              <w:t>中对应样式</w:t>
            </w:r>
          </w:p>
        </w:tc>
      </w:tr>
      <w:tr w:rsidR="00256CA7" w14:paraId="2409CC7A" w14:textId="77777777">
        <w:tc>
          <w:tcPr>
            <w:tcW w:w="0" w:type="auto"/>
          </w:tcPr>
          <w:p w14:paraId="566361A6" w14:textId="77777777" w:rsidR="00256CA7" w:rsidRDefault="00043756">
            <w:pPr>
              <w:pStyle w:val="Compact"/>
            </w:pPr>
            <w:r>
              <w:rPr>
                <w:rFonts w:hint="eastAsia"/>
              </w:rPr>
              <w:t>普通正文段落</w:t>
            </w:r>
          </w:p>
        </w:tc>
        <w:tc>
          <w:tcPr>
            <w:tcW w:w="0" w:type="auto"/>
          </w:tcPr>
          <w:p w14:paraId="3DA5FDE3" w14:textId="77777777" w:rsidR="00256CA7" w:rsidRDefault="00043756">
            <w:pPr>
              <w:pStyle w:val="Compact"/>
            </w:pPr>
            <w:r>
              <w:rPr>
                <w:rStyle w:val="InlineCode"/>
              </w:rPr>
              <w:t>Body Text</w:t>
            </w:r>
            <w:r>
              <w:t xml:space="preserve"> / </w:t>
            </w:r>
            <w:r>
              <w:rPr>
                <w:rStyle w:val="InlineCode"/>
              </w:rPr>
              <w:t>First Paragraph</w:t>
            </w:r>
          </w:p>
        </w:tc>
      </w:tr>
      <w:tr w:rsidR="00256CA7" w14:paraId="7EEEAE1C" w14:textId="77777777">
        <w:tc>
          <w:tcPr>
            <w:tcW w:w="0" w:type="auto"/>
          </w:tcPr>
          <w:p w14:paraId="26F62416" w14:textId="77777777" w:rsidR="00256CA7" w:rsidRDefault="00043756">
            <w:pPr>
              <w:pStyle w:val="Compact"/>
            </w:pPr>
            <w:r>
              <w:rPr>
                <w:rStyle w:val="InlineCode"/>
              </w:rPr>
              <w:t>#</w:t>
            </w:r>
            <w:r>
              <w:t xml:space="preserve"> </w:t>
            </w:r>
            <w:r>
              <w:rPr>
                <w:rFonts w:hint="eastAsia"/>
              </w:rPr>
              <w:t>到</w:t>
            </w:r>
            <w:r>
              <w:t xml:space="preserve"> </w:t>
            </w:r>
            <w:r>
              <w:rPr>
                <w:rStyle w:val="InlineCode"/>
              </w:rPr>
              <w:t>######</w:t>
            </w:r>
          </w:p>
        </w:tc>
        <w:tc>
          <w:tcPr>
            <w:tcW w:w="0" w:type="auto"/>
          </w:tcPr>
          <w:p w14:paraId="4BD32992" w14:textId="77777777" w:rsidR="00256CA7" w:rsidRDefault="00043756">
            <w:pPr>
              <w:pStyle w:val="Compact"/>
            </w:pPr>
            <w:r>
              <w:rPr>
                <w:rStyle w:val="InlineCode"/>
              </w:rPr>
              <w:t>Heading 1</w:t>
            </w:r>
            <w:r>
              <w:t xml:space="preserve"> </w:t>
            </w:r>
            <w:r>
              <w:rPr>
                <w:rFonts w:hint="eastAsia"/>
              </w:rPr>
              <w:t>到</w:t>
            </w:r>
            <w:r>
              <w:t xml:space="preserve"> </w:t>
            </w:r>
            <w:r>
              <w:rPr>
                <w:rStyle w:val="InlineCode"/>
              </w:rPr>
              <w:t>Heading 6</w:t>
            </w:r>
          </w:p>
        </w:tc>
      </w:tr>
      <w:tr w:rsidR="00256CA7" w14:paraId="02D4A986" w14:textId="77777777">
        <w:tc>
          <w:tcPr>
            <w:tcW w:w="0" w:type="auto"/>
          </w:tcPr>
          <w:p w14:paraId="259A73D7" w14:textId="77777777" w:rsidR="00256CA7" w:rsidRDefault="00043756">
            <w:pPr>
              <w:pStyle w:val="Compact"/>
            </w:pPr>
            <w:r>
              <w:rPr>
                <w:rStyle w:val="InlineCode"/>
                <w:rFonts w:hint="eastAsia"/>
              </w:rPr>
              <w:t>表</w:t>
            </w:r>
            <w:r>
              <w:rPr>
                <w:rStyle w:val="InlineCode"/>
                <w:rFonts w:hint="eastAsia"/>
              </w:rPr>
              <w:t>1</w:t>
            </w:r>
            <w:r>
              <w:rPr>
                <w:rStyle w:val="InlineCode"/>
              </w:rPr>
              <w:t xml:space="preserve"> ...</w:t>
            </w:r>
            <w:r>
              <w:t xml:space="preserve"> + </w:t>
            </w:r>
            <w:r>
              <w:rPr>
                <w:rFonts w:hint="eastAsia"/>
              </w:rPr>
              <w:t>紧邻表格</w:t>
            </w:r>
          </w:p>
        </w:tc>
        <w:tc>
          <w:tcPr>
            <w:tcW w:w="0" w:type="auto"/>
          </w:tcPr>
          <w:p w14:paraId="315AC8C3" w14:textId="77777777" w:rsidR="00256CA7" w:rsidRDefault="00043756">
            <w:pPr>
              <w:pStyle w:val="Compact"/>
            </w:pPr>
            <w:r>
              <w:rPr>
                <w:rStyle w:val="InlineCode"/>
              </w:rPr>
              <w:t>TableCaption</w:t>
            </w:r>
          </w:p>
        </w:tc>
      </w:tr>
      <w:tr w:rsidR="00256CA7" w14:paraId="28532992" w14:textId="77777777">
        <w:tc>
          <w:tcPr>
            <w:tcW w:w="0" w:type="auto"/>
          </w:tcPr>
          <w:p w14:paraId="33783480" w14:textId="77777777" w:rsidR="00256CA7" w:rsidRDefault="00043756">
            <w:pPr>
              <w:pStyle w:val="Compact"/>
            </w:pPr>
            <w:r>
              <w:t xml:space="preserve">Markdown </w:t>
            </w:r>
            <w:r>
              <w:rPr>
                <w:rFonts w:hint="eastAsia"/>
              </w:rPr>
              <w:t>表格</w:t>
            </w:r>
            <w:r>
              <w:t xml:space="preserve"> / HTML </w:t>
            </w:r>
            <w:r>
              <w:rPr>
                <w:rFonts w:hint="eastAsia"/>
              </w:rPr>
              <w:t>表格</w:t>
            </w:r>
          </w:p>
        </w:tc>
        <w:tc>
          <w:tcPr>
            <w:tcW w:w="0" w:type="auto"/>
          </w:tcPr>
          <w:p w14:paraId="2582DC89" w14:textId="77777777" w:rsidR="00256CA7" w:rsidRDefault="00043756">
            <w:pPr>
              <w:pStyle w:val="Compact"/>
            </w:pPr>
            <w:r>
              <w:rPr>
                <w:rStyle w:val="InlineCode"/>
              </w:rPr>
              <w:t>Table</w:t>
            </w:r>
          </w:p>
        </w:tc>
      </w:tr>
      <w:tr w:rsidR="00256CA7" w14:paraId="49A0EE1E" w14:textId="77777777">
        <w:tc>
          <w:tcPr>
            <w:tcW w:w="0" w:type="auto"/>
          </w:tcPr>
          <w:p w14:paraId="196E898D" w14:textId="77777777" w:rsidR="00256CA7" w:rsidRDefault="00043756">
            <w:pPr>
              <w:pStyle w:val="Compact"/>
            </w:pPr>
            <w:r>
              <w:rPr>
                <w:rFonts w:hint="eastAsia"/>
              </w:rPr>
              <w:t>表格单元格文字</w:t>
            </w:r>
          </w:p>
        </w:tc>
        <w:tc>
          <w:tcPr>
            <w:tcW w:w="0" w:type="auto"/>
          </w:tcPr>
          <w:p w14:paraId="409FB2F3" w14:textId="77777777" w:rsidR="00256CA7" w:rsidRDefault="00043756">
            <w:pPr>
              <w:pStyle w:val="Compact"/>
            </w:pPr>
            <w:r>
              <w:rPr>
                <w:rStyle w:val="InlineCode"/>
              </w:rPr>
              <w:t>Compact</w:t>
            </w:r>
          </w:p>
        </w:tc>
      </w:tr>
      <w:tr w:rsidR="00256CA7" w14:paraId="2B135230" w14:textId="77777777">
        <w:tc>
          <w:tcPr>
            <w:tcW w:w="0" w:type="auto"/>
          </w:tcPr>
          <w:p w14:paraId="3DDBC692" w14:textId="77777777" w:rsidR="00256CA7" w:rsidRDefault="00043756">
            <w:pPr>
              <w:pStyle w:val="Compact"/>
            </w:pPr>
            <w:r>
              <w:rPr>
                <w:rFonts w:hint="eastAsia"/>
              </w:rPr>
              <w:t>图片</w:t>
            </w:r>
          </w:p>
        </w:tc>
        <w:tc>
          <w:tcPr>
            <w:tcW w:w="0" w:type="auto"/>
          </w:tcPr>
          <w:p w14:paraId="335DA86E" w14:textId="77777777" w:rsidR="00256CA7" w:rsidRDefault="00043756">
            <w:pPr>
              <w:pStyle w:val="Compact"/>
            </w:pPr>
            <w:r>
              <w:rPr>
                <w:rStyle w:val="InlineCode"/>
              </w:rPr>
              <w:t>Captioned Figure</w:t>
            </w:r>
          </w:p>
        </w:tc>
      </w:tr>
      <w:tr w:rsidR="00256CA7" w14:paraId="3B98A92D" w14:textId="77777777">
        <w:tc>
          <w:tcPr>
            <w:tcW w:w="0" w:type="auto"/>
          </w:tcPr>
          <w:p w14:paraId="1F44C731" w14:textId="77777777" w:rsidR="00256CA7" w:rsidRDefault="00043756">
            <w:pPr>
              <w:pStyle w:val="Compact"/>
            </w:pPr>
            <w:r>
              <w:rPr>
                <w:rFonts w:hint="eastAsia"/>
              </w:rPr>
              <w:t>图片</w:t>
            </w:r>
            <w:r>
              <w:t xml:space="preserve"> </w:t>
            </w:r>
            <w:r>
              <w:rPr>
                <w:rStyle w:val="InlineCode"/>
              </w:rPr>
              <w:t>title</w:t>
            </w:r>
            <w:r>
              <w:t xml:space="preserve"> </w:t>
            </w:r>
            <w:r>
              <w:rPr>
                <w:rFonts w:hint="eastAsia"/>
              </w:rPr>
              <w:t>或“图</w:t>
            </w:r>
            <w:r>
              <w:rPr>
                <w:rFonts w:hint="eastAsia"/>
              </w:rPr>
              <w:t>1</w:t>
            </w:r>
            <w:r>
              <w:t xml:space="preserve"> </w:t>
            </w:r>
            <w:r>
              <w:rPr>
                <w:rFonts w:hint="eastAsia"/>
              </w:rPr>
              <w:t>…”图注</w:t>
            </w:r>
          </w:p>
        </w:tc>
        <w:tc>
          <w:tcPr>
            <w:tcW w:w="0" w:type="auto"/>
          </w:tcPr>
          <w:p w14:paraId="2C9A6EC8" w14:textId="77777777" w:rsidR="00256CA7" w:rsidRDefault="00043756">
            <w:pPr>
              <w:pStyle w:val="Compact"/>
            </w:pPr>
            <w:r>
              <w:rPr>
                <w:rStyle w:val="InlineCode"/>
              </w:rPr>
              <w:t>Image Caption</w:t>
            </w:r>
          </w:p>
        </w:tc>
      </w:tr>
      <w:tr w:rsidR="00256CA7" w14:paraId="2EDE6953" w14:textId="77777777">
        <w:tc>
          <w:tcPr>
            <w:tcW w:w="0" w:type="auto"/>
          </w:tcPr>
          <w:p w14:paraId="6A9EF7DD" w14:textId="77777777" w:rsidR="00256CA7" w:rsidRDefault="00043756">
            <w:pPr>
              <w:pStyle w:val="Compact"/>
            </w:pPr>
            <w:r>
              <w:rPr>
                <w:rFonts w:hint="eastAsia"/>
              </w:rPr>
              <w:t>引用块</w:t>
            </w:r>
            <w:r>
              <w:t xml:space="preserve"> </w:t>
            </w:r>
            <w:r>
              <w:rPr>
                <w:rStyle w:val="InlineCode"/>
              </w:rPr>
              <w:t>&gt;</w:t>
            </w:r>
          </w:p>
        </w:tc>
        <w:tc>
          <w:tcPr>
            <w:tcW w:w="0" w:type="auto"/>
          </w:tcPr>
          <w:p w14:paraId="6F97D54A" w14:textId="77777777" w:rsidR="00256CA7" w:rsidRDefault="00043756">
            <w:pPr>
              <w:pStyle w:val="Compact"/>
            </w:pPr>
            <w:r>
              <w:rPr>
                <w:rStyle w:val="InlineCode"/>
              </w:rPr>
              <w:t>Block Text</w:t>
            </w:r>
          </w:p>
        </w:tc>
      </w:tr>
      <w:tr w:rsidR="00256CA7" w14:paraId="634BDFDD" w14:textId="77777777">
        <w:tc>
          <w:tcPr>
            <w:tcW w:w="0" w:type="auto"/>
          </w:tcPr>
          <w:p w14:paraId="257B6F4B" w14:textId="77777777" w:rsidR="00256CA7" w:rsidRDefault="00043756">
            <w:pPr>
              <w:pStyle w:val="Compact"/>
            </w:pPr>
            <w:r>
              <w:rPr>
                <w:rFonts w:hint="eastAsia"/>
              </w:rPr>
              <w:t>代码块</w:t>
            </w:r>
          </w:p>
        </w:tc>
        <w:tc>
          <w:tcPr>
            <w:tcW w:w="0" w:type="auto"/>
          </w:tcPr>
          <w:p w14:paraId="0B69576E" w14:textId="77777777" w:rsidR="00256CA7" w:rsidRDefault="00043756">
            <w:pPr>
              <w:pStyle w:val="Compact"/>
            </w:pPr>
            <w:r>
              <w:rPr>
                <w:rStyle w:val="InlineCode"/>
              </w:rPr>
              <w:t>Source Code</w:t>
            </w:r>
          </w:p>
        </w:tc>
      </w:tr>
      <w:tr w:rsidR="00256CA7" w14:paraId="466149DB" w14:textId="77777777">
        <w:tc>
          <w:tcPr>
            <w:tcW w:w="0" w:type="auto"/>
          </w:tcPr>
          <w:p w14:paraId="70D8175F" w14:textId="77777777" w:rsidR="00256CA7" w:rsidRDefault="00043756">
            <w:pPr>
              <w:pStyle w:val="Compact"/>
            </w:pPr>
            <w:r>
              <w:rPr>
                <w:rFonts w:hint="eastAsia"/>
              </w:rPr>
              <w:t>行内代码</w:t>
            </w:r>
            <w:r>
              <w:t xml:space="preserve"> </w:t>
            </w:r>
            <w:r>
              <w:rPr>
                <w:rStyle w:val="InlineCode"/>
              </w:rPr>
              <w:t>code</w:t>
            </w:r>
          </w:p>
        </w:tc>
        <w:tc>
          <w:tcPr>
            <w:tcW w:w="0" w:type="auto"/>
          </w:tcPr>
          <w:p w14:paraId="2D057B8B" w14:textId="77777777" w:rsidR="00256CA7" w:rsidRDefault="00043756">
            <w:pPr>
              <w:pStyle w:val="Compact"/>
            </w:pPr>
            <w:r>
              <w:rPr>
                <w:rStyle w:val="InlineCode"/>
              </w:rPr>
              <w:t>Inline Code</w:t>
            </w:r>
          </w:p>
        </w:tc>
      </w:tr>
    </w:tbl>
    <w:p w14:paraId="1D5B1F8B" w14:textId="35EB13D5" w:rsidR="00256CA7" w:rsidRDefault="00043756">
      <w:pPr>
        <w:pStyle w:val="10"/>
      </w:pPr>
      <w:bookmarkStart w:id="13" w:name="参考文献"/>
      <w:bookmarkEnd w:id="12"/>
      <w:r>
        <w:rPr>
          <w:rFonts w:hint="eastAsia"/>
        </w:rPr>
        <w:lastRenderedPageBreak/>
        <w:t>参考文献</w:t>
      </w:r>
    </w:p>
    <w:p w14:paraId="4B6F06B1" w14:textId="77777777" w:rsidR="00F4489B" w:rsidRPr="00F4489B" w:rsidRDefault="00F4489B" w:rsidP="00F4489B">
      <w:pPr>
        <w:pStyle w:val="a8"/>
        <w:spacing w:line="400" w:lineRule="exact"/>
        <w:ind w:left="480" w:hanging="480"/>
      </w:pPr>
      <w:r>
        <w:fldChar w:fldCharType="begin"/>
      </w:r>
      <w:r>
        <w:instrText xml:space="preserve"> ADDIN ZOTERO_BIBL {"uncited":[],"omitted":[],"custom":[]} CSL_BIBLIOGRAPHY </w:instrText>
      </w:r>
      <w:r>
        <w:fldChar w:fldCharType="separate"/>
      </w:r>
      <w:r w:rsidRPr="00F4489B">
        <w:t>[1]</w:t>
      </w:r>
      <w:r w:rsidRPr="00F4489B">
        <w:tab/>
        <w:t>Rajagopal P, Rha J Y. The mental accounting of time[J]. Journal of Economic Psychology, 2009, 30(5): 772-781.</w:t>
      </w:r>
    </w:p>
    <w:p w14:paraId="7D6097F4" w14:textId="77777777" w:rsidR="00F4489B" w:rsidRPr="00F4489B" w:rsidRDefault="00F4489B" w:rsidP="00F4489B">
      <w:pPr>
        <w:pStyle w:val="a8"/>
        <w:spacing w:line="400" w:lineRule="exact"/>
        <w:ind w:left="480" w:hanging="480"/>
      </w:pPr>
      <w:r w:rsidRPr="00F4489B">
        <w:t>[2]</w:t>
      </w:r>
      <w:r w:rsidRPr="00F4489B">
        <w:tab/>
      </w:r>
      <w:r w:rsidRPr="00F4489B">
        <w:t>魏勇刚</w:t>
      </w:r>
      <w:r w:rsidRPr="00F4489B">
        <w:t xml:space="preserve">, </w:t>
      </w:r>
      <w:r w:rsidRPr="00F4489B">
        <w:t>唐银灿</w:t>
      </w:r>
      <w:r w:rsidRPr="00F4489B">
        <w:t xml:space="preserve">, </w:t>
      </w:r>
      <w:r w:rsidRPr="00F4489B">
        <w:t>王晓曦</w:t>
      </w:r>
      <w:r w:rsidRPr="00F4489B">
        <w:t xml:space="preserve">. </w:t>
      </w:r>
      <w:r w:rsidRPr="00F4489B">
        <w:t>时间心理账户的特征及其研究范式</w:t>
      </w:r>
      <w:r w:rsidRPr="00F4489B">
        <w:t xml:space="preserve">[J]. </w:t>
      </w:r>
      <w:r w:rsidRPr="00F4489B">
        <w:t>心理学探新</w:t>
      </w:r>
      <w:r w:rsidRPr="00F4489B">
        <w:t>, 2023, 43(5): 449-454.</w:t>
      </w:r>
    </w:p>
    <w:p w14:paraId="7DB25BCE" w14:textId="77777777" w:rsidR="00F4489B" w:rsidRPr="00F4489B" w:rsidRDefault="00F4489B" w:rsidP="00F4489B">
      <w:pPr>
        <w:pStyle w:val="a8"/>
        <w:spacing w:line="400" w:lineRule="exact"/>
        <w:ind w:left="480" w:hanging="480"/>
      </w:pPr>
      <w:r w:rsidRPr="00F4489B">
        <w:t>[3]</w:t>
      </w:r>
      <w:r w:rsidRPr="00F4489B">
        <w:tab/>
      </w:r>
      <w:r w:rsidRPr="00F4489B">
        <w:t>张军伟</w:t>
      </w:r>
      <w:r w:rsidRPr="00F4489B">
        <w:t xml:space="preserve">, </w:t>
      </w:r>
      <w:r w:rsidRPr="00F4489B">
        <w:t>徐富明</w:t>
      </w:r>
      <w:r w:rsidRPr="00F4489B">
        <w:t xml:space="preserve">, </w:t>
      </w:r>
      <w:r w:rsidRPr="00F4489B">
        <w:t>刘腾飞</w:t>
      </w:r>
      <w:r w:rsidRPr="00F4489B">
        <w:t xml:space="preserve">, </w:t>
      </w:r>
      <w:r w:rsidRPr="00F4489B">
        <w:t>等</w:t>
      </w:r>
      <w:r w:rsidRPr="00F4489B">
        <w:t xml:space="preserve">. </w:t>
      </w:r>
      <w:r w:rsidRPr="00F4489B">
        <w:t>行为决策中作为价值的时间</w:t>
      </w:r>
      <w:r w:rsidRPr="00F4489B">
        <w:t>:</w:t>
      </w:r>
      <w:r w:rsidRPr="00F4489B">
        <w:t>基于与金钱的比较</w:t>
      </w:r>
      <w:r w:rsidRPr="00F4489B">
        <w:t xml:space="preserve">[J]. </w:t>
      </w:r>
      <w:r w:rsidRPr="00F4489B">
        <w:t>心理科学进展</w:t>
      </w:r>
      <w:r w:rsidRPr="00F4489B">
        <w:t>, 2010, 18(10): 1574-1579.</w:t>
      </w:r>
    </w:p>
    <w:p w14:paraId="3E78EAE4" w14:textId="77777777" w:rsidR="00F4489B" w:rsidRPr="00F4489B" w:rsidRDefault="00F4489B" w:rsidP="00F4489B">
      <w:pPr>
        <w:pStyle w:val="a8"/>
        <w:spacing w:line="400" w:lineRule="exact"/>
        <w:ind w:left="480" w:hanging="480"/>
      </w:pPr>
      <w:r w:rsidRPr="00F4489B">
        <w:t>[4]</w:t>
      </w:r>
      <w:r w:rsidRPr="00F4489B">
        <w:tab/>
        <w:t>Tversky A, Kahneman D. The framing of decisions and the psychology of choice[J]. Science, 1981, 211(4481): 453-458.</w:t>
      </w:r>
    </w:p>
    <w:p w14:paraId="3FD80CD0" w14:textId="77777777" w:rsidR="00F4489B" w:rsidRPr="00F4489B" w:rsidRDefault="00F4489B" w:rsidP="00F4489B">
      <w:pPr>
        <w:pStyle w:val="a8"/>
        <w:spacing w:line="400" w:lineRule="exact"/>
        <w:ind w:left="480" w:hanging="480"/>
      </w:pPr>
      <w:r w:rsidRPr="00F4489B">
        <w:t>[5]</w:t>
      </w:r>
      <w:r w:rsidRPr="00F4489B">
        <w:tab/>
        <w:t>Liu S, Zhu J, Easa S M, et al. Travel choice behavior model based on mental accounting of travel time and cost[J]. Journal of Advanced Transportation, 2021, 2021(1): 1-21.</w:t>
      </w:r>
    </w:p>
    <w:p w14:paraId="5E705530" w14:textId="77777777" w:rsidR="00F4489B" w:rsidRPr="00F4489B" w:rsidRDefault="00F4489B" w:rsidP="00F4489B">
      <w:pPr>
        <w:pStyle w:val="a8"/>
        <w:spacing w:line="400" w:lineRule="exact"/>
        <w:ind w:left="480" w:hanging="480"/>
      </w:pPr>
      <w:r w:rsidRPr="00F4489B">
        <w:t>[6]</w:t>
      </w:r>
      <w:r w:rsidRPr="00F4489B">
        <w:tab/>
        <w:t>Saini R, Monga A. How I decide depends on what I spend: use of heuristics is greater for time than for money[J]. Journal of Consumer Research, 2008, 34(6): 914-922.</w:t>
      </w:r>
    </w:p>
    <w:p w14:paraId="1680F32C" w14:textId="77777777" w:rsidR="00F4489B" w:rsidRPr="00F4489B" w:rsidRDefault="00F4489B" w:rsidP="00F4489B">
      <w:pPr>
        <w:pStyle w:val="a8"/>
        <w:spacing w:line="400" w:lineRule="exact"/>
        <w:ind w:left="480" w:hanging="480"/>
      </w:pPr>
      <w:r w:rsidRPr="00F4489B">
        <w:t>[7]</w:t>
      </w:r>
      <w:r w:rsidRPr="00F4489B">
        <w:tab/>
        <w:t>Okada E M, Hoch S J. Spending time versus spending money[J]. Journal of Consumer Research, 2004, 31(2): 313-323.</w:t>
      </w:r>
    </w:p>
    <w:p w14:paraId="6BFDA591" w14:textId="77777777" w:rsidR="00F4489B" w:rsidRPr="00F4489B" w:rsidRDefault="00F4489B" w:rsidP="00F4489B">
      <w:pPr>
        <w:pStyle w:val="a8"/>
        <w:spacing w:line="400" w:lineRule="exact"/>
        <w:ind w:left="480" w:hanging="480"/>
      </w:pPr>
      <w:r w:rsidRPr="00F4489B">
        <w:t>[8]</w:t>
      </w:r>
      <w:r w:rsidRPr="00F4489B">
        <w:tab/>
        <w:t>Leclerc F, Schmitt B H, Dube L. Waiting time and decision making: is time like money?[J]. Journal of Consumer Research, 1995, 22(1): 110.</w:t>
      </w:r>
    </w:p>
    <w:p w14:paraId="7CC5898F" w14:textId="77777777" w:rsidR="00F4489B" w:rsidRPr="00F4489B" w:rsidRDefault="00F4489B" w:rsidP="00F4489B">
      <w:pPr>
        <w:pStyle w:val="a8"/>
        <w:spacing w:line="400" w:lineRule="exact"/>
        <w:ind w:left="480" w:hanging="480"/>
      </w:pPr>
      <w:r w:rsidRPr="00F4489B">
        <w:t>[9]</w:t>
      </w:r>
      <w:r w:rsidRPr="00F4489B">
        <w:tab/>
        <w:t>Chang C C, Chen P Y. When integration works better than segregation does in multiple-gain situations: the revised coding rules in mental accounting[C]//Proceedings of PICMET’14 Conference: Portland International Center for Management of Engineering and Technology; Infrastructure and Service Integration. IEEE, 2014: 542-554.</w:t>
      </w:r>
    </w:p>
    <w:p w14:paraId="413B23B7" w14:textId="77777777" w:rsidR="00F4489B" w:rsidRPr="00F4489B" w:rsidRDefault="00F4489B" w:rsidP="00F4489B">
      <w:pPr>
        <w:pStyle w:val="a8"/>
        <w:spacing w:line="400" w:lineRule="exact"/>
        <w:ind w:left="480" w:hanging="480"/>
      </w:pPr>
      <w:r w:rsidRPr="00F4489B">
        <w:t>[10]</w:t>
      </w:r>
      <w:r w:rsidRPr="00F4489B">
        <w:tab/>
        <w:t>Evers E R, Imas A, Kang C. On the role of similarity in mental accounting and hedonic editing[J]. Psychological Review, 2022, 129(4): 777.</w:t>
      </w:r>
    </w:p>
    <w:p w14:paraId="14D60B8F" w14:textId="77777777" w:rsidR="00F4489B" w:rsidRPr="00F4489B" w:rsidRDefault="00F4489B" w:rsidP="00F4489B">
      <w:pPr>
        <w:pStyle w:val="a8"/>
        <w:spacing w:line="400" w:lineRule="exact"/>
        <w:ind w:left="480" w:hanging="480"/>
      </w:pPr>
      <w:r w:rsidRPr="00F4489B">
        <w:t>[11]</w:t>
      </w:r>
      <w:r w:rsidRPr="00F4489B">
        <w:tab/>
      </w:r>
      <w:r w:rsidRPr="00F4489B">
        <w:t>李爱梅</w:t>
      </w:r>
      <w:r w:rsidRPr="00F4489B">
        <w:t xml:space="preserve">, </w:t>
      </w:r>
      <w:r w:rsidRPr="00F4489B">
        <w:t>赵丹</w:t>
      </w:r>
      <w:r w:rsidRPr="00F4489B">
        <w:t xml:space="preserve">, </w:t>
      </w:r>
      <w:r w:rsidRPr="00F4489B">
        <w:t>熊冠星</w:t>
      </w:r>
      <w:r w:rsidRPr="00F4489B">
        <w:t xml:space="preserve">, </w:t>
      </w:r>
      <w:r w:rsidRPr="00F4489B">
        <w:t>等</w:t>
      </w:r>
      <w:r w:rsidRPr="00F4489B">
        <w:t xml:space="preserve">. </w:t>
      </w:r>
      <w:r w:rsidRPr="00F4489B">
        <w:t>等待是一种折磨</w:t>
      </w:r>
      <w:r w:rsidRPr="00F4489B">
        <w:t>?</w:t>
      </w:r>
      <w:r w:rsidRPr="00F4489B">
        <w:t>等待时间知觉及其导致的非理性决策行为</w:t>
      </w:r>
      <w:r w:rsidRPr="00F4489B">
        <w:t xml:space="preserve">[J]. </w:t>
      </w:r>
      <w:r w:rsidRPr="00F4489B">
        <w:t>心理科学进展</w:t>
      </w:r>
      <w:r w:rsidRPr="00F4489B">
        <w:t>, 2014, 22(11): 1679-1690.</w:t>
      </w:r>
    </w:p>
    <w:p w14:paraId="72862BE3" w14:textId="77777777" w:rsidR="00F4489B" w:rsidRPr="00F4489B" w:rsidRDefault="00F4489B" w:rsidP="00F4489B">
      <w:pPr>
        <w:pStyle w:val="a8"/>
        <w:spacing w:line="400" w:lineRule="exact"/>
        <w:ind w:left="480" w:hanging="480"/>
      </w:pPr>
      <w:r w:rsidRPr="00F4489B">
        <w:t>[12]</w:t>
      </w:r>
      <w:r w:rsidRPr="00F4489B">
        <w:tab/>
        <w:t>Kim H L, Kim Y G, Yoon S H, et al. Effect of media context on avoidance of skippable pre-roll ads in online video platform: a mental accounting of time perspective[J]. Journal of Business Research, 2023, 164: 113966-113979.</w:t>
      </w:r>
    </w:p>
    <w:p w14:paraId="204E937C" w14:textId="77777777" w:rsidR="00F4489B" w:rsidRPr="00F4489B" w:rsidRDefault="00F4489B" w:rsidP="00F4489B">
      <w:pPr>
        <w:pStyle w:val="a8"/>
        <w:spacing w:line="400" w:lineRule="exact"/>
        <w:ind w:left="480" w:hanging="480"/>
      </w:pPr>
      <w:r w:rsidRPr="00F4489B">
        <w:t>[13]</w:t>
      </w:r>
      <w:r w:rsidRPr="00F4489B">
        <w:tab/>
      </w:r>
      <w:r w:rsidRPr="00F4489B">
        <w:t>张波</w:t>
      </w:r>
      <w:r w:rsidRPr="00F4489B">
        <w:t xml:space="preserve">, </w:t>
      </w:r>
      <w:r w:rsidRPr="00F4489B">
        <w:t>隽志才</w:t>
      </w:r>
      <w:r w:rsidRPr="00F4489B">
        <w:t xml:space="preserve">, </w:t>
      </w:r>
      <w:r w:rsidRPr="00F4489B">
        <w:t>倪安宁</w:t>
      </w:r>
      <w:r w:rsidRPr="00F4489B">
        <w:t xml:space="preserve">. </w:t>
      </w:r>
      <w:r w:rsidRPr="00F4489B">
        <w:t>前景理论在出行行为研究中的适用性</w:t>
      </w:r>
      <w:r w:rsidRPr="00F4489B">
        <w:t xml:space="preserve">[J]. </w:t>
      </w:r>
      <w:r w:rsidRPr="00F4489B">
        <w:t>北京理工大学学报（社会科学版）</w:t>
      </w:r>
      <w:r w:rsidRPr="00F4489B">
        <w:t>, 2013, 15(1): 54-62.</w:t>
      </w:r>
    </w:p>
    <w:p w14:paraId="1664A913" w14:textId="7767C408" w:rsidR="00F4489B" w:rsidRPr="00F4489B" w:rsidRDefault="00F4489B" w:rsidP="00F4489B">
      <w:pPr>
        <w:pStyle w:val="a0"/>
        <w:ind w:firstLineChars="0" w:firstLine="0"/>
        <w:rPr>
          <w:lang w:eastAsia="en-US"/>
        </w:rPr>
      </w:pPr>
      <w:r>
        <w:rPr>
          <w:lang w:eastAsia="en-US"/>
        </w:rPr>
        <w:fldChar w:fldCharType="end"/>
      </w:r>
      <w:bookmarkEnd w:id="13"/>
    </w:p>
    <w:sectPr w:rsidR="00F4489B" w:rsidRPr="00F4489B" w:rsidSect="00C47116">
      <w:footerReference w:type="default" r:id="rId8"/>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C4284C" w14:textId="77777777" w:rsidR="00043756" w:rsidRDefault="00043756">
      <w:pPr>
        <w:spacing w:line="240" w:lineRule="auto"/>
      </w:pPr>
      <w:r>
        <w:separator/>
      </w:r>
    </w:p>
  </w:endnote>
  <w:endnote w:type="continuationSeparator" w:id="0">
    <w:p w14:paraId="7BF6E9F9" w14:textId="77777777" w:rsidR="00043756" w:rsidRDefault="000437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altName w:val="Fira Code"/>
    <w:charset w:val="00"/>
    <w:family w:val="modern"/>
    <w:pitch w:val="fixed"/>
    <w:sig w:usb0="E00002EF" w:usb1="1200F8FB" w:usb2="00000008" w:usb3="00000000" w:csb0="0000009F" w:csb1="00000000"/>
  </w:font>
  <w:font w:name="Times New Roman (正文 CS 字体)">
    <w:altName w:val="宋体"/>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3818139"/>
      <w:docPartObj>
        <w:docPartGallery w:val="Page Numbers (Bottom of Page)"/>
        <w:docPartUnique/>
      </w:docPartObj>
    </w:sdtPr>
    <w:sdtEndPr/>
    <w:sdtContent>
      <w:p w14:paraId="7192CC04" w14:textId="77777777" w:rsidR="00E1645B" w:rsidRDefault="009013F6">
        <w:pPr>
          <w:pStyle w:val="af1"/>
          <w:ind w:firstLine="360"/>
          <w:jc w:val="center"/>
        </w:pPr>
        <w:r>
          <w:fldChar w:fldCharType="begin"/>
        </w:r>
        <w:r>
          <w:instrText>PAGE   \* MERGEFORMAT</w:instrText>
        </w:r>
        <w:r>
          <w:fldChar w:fldCharType="separate"/>
        </w:r>
        <w:r>
          <w:rPr>
            <w:lang w:val="zh-CN" w:eastAsia="zh-CN"/>
          </w:rPr>
          <w:t>2</w:t>
        </w:r>
        <w:r>
          <w:fldChar w:fldCharType="end"/>
        </w:r>
      </w:p>
    </w:sdtContent>
  </w:sdt>
  <w:p w14:paraId="27A996DD" w14:textId="77777777" w:rsidR="00E1645B" w:rsidRDefault="00E1645B">
    <w:pPr>
      <w:pStyle w:val="af1"/>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4277DB" w14:textId="77777777" w:rsidR="00043756" w:rsidRDefault="00043756">
      <w:pPr>
        <w:spacing w:line="240" w:lineRule="auto"/>
      </w:pPr>
      <w:r>
        <w:separator/>
      </w:r>
    </w:p>
  </w:footnote>
  <w:footnote w:type="continuationSeparator" w:id="0">
    <w:p w14:paraId="37486972" w14:textId="77777777" w:rsidR="00043756" w:rsidRDefault="0004375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1FE7BC0"/>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F7E00518"/>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91D289B8"/>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EBD4B104"/>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312272A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836B8C0"/>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2818A816"/>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1018DC9E"/>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BC2C6938"/>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028616CC"/>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AC362672"/>
    <w:lvl w:ilvl="0">
      <w:numFmt w:val="bullet"/>
      <w:suff w:val="space"/>
      <w:lvlText w:val="•"/>
      <w:lvlJc w:val="left"/>
      <w:pPr>
        <w:ind w:left="567" w:firstLine="0"/>
      </w:pPr>
      <w:rPr>
        <w:rFonts w:ascii="微软雅黑" w:eastAsia="微软雅黑" w:hAnsi="微软雅黑" w:hint="eastAsia"/>
        <w:sz w:val="28"/>
      </w:rPr>
    </w:lvl>
    <w:lvl w:ilvl="1">
      <w:numFmt w:val="bullet"/>
      <w:suff w:val="space"/>
      <w:lvlText w:val=""/>
      <w:lvlJc w:val="left"/>
      <w:pPr>
        <w:ind w:left="1134" w:firstLine="0"/>
      </w:pPr>
      <w:rPr>
        <w:rFonts w:ascii="Wingdings" w:hAnsi="Wingdings" w:hint="default"/>
        <w:sz w:val="28"/>
      </w:rPr>
    </w:lvl>
    <w:lvl w:ilvl="2">
      <w:numFmt w:val="bullet"/>
      <w:suff w:val="space"/>
      <w:lvlText w:val=""/>
      <w:lvlJc w:val="left"/>
      <w:pPr>
        <w:ind w:left="1701" w:firstLine="0"/>
      </w:pPr>
      <w:rPr>
        <w:rFonts w:ascii="Wingdings" w:hAnsi="Wingdings" w:hint="default"/>
        <w:sz w:val="28"/>
      </w:rPr>
    </w:lvl>
    <w:lvl w:ilvl="3">
      <w:numFmt w:val="bullet"/>
      <w:suff w:val="space"/>
      <w:lvlText w:val="•"/>
      <w:lvlJc w:val="left"/>
      <w:pPr>
        <w:ind w:left="2268" w:firstLine="0"/>
      </w:pPr>
      <w:rPr>
        <w:rFonts w:ascii="微软雅黑" w:eastAsia="微软雅黑" w:hAnsi="微软雅黑" w:hint="eastAsia"/>
        <w:sz w:val="28"/>
      </w:rPr>
    </w:lvl>
    <w:lvl w:ilvl="4">
      <w:numFmt w:val="bullet"/>
      <w:suff w:val="space"/>
      <w:lvlText w:val="•"/>
      <w:lvlJc w:val="left"/>
      <w:pPr>
        <w:ind w:left="2835" w:firstLine="0"/>
      </w:pPr>
      <w:rPr>
        <w:rFonts w:ascii="微软雅黑" w:eastAsia="微软雅黑" w:hAnsi="微软雅黑" w:hint="eastAsia"/>
        <w:sz w:val="28"/>
      </w:rPr>
    </w:lvl>
    <w:lvl w:ilvl="5">
      <w:numFmt w:val="bullet"/>
      <w:suff w:val="space"/>
      <w:lvlText w:val="•"/>
      <w:lvlJc w:val="left"/>
      <w:pPr>
        <w:ind w:left="3402" w:firstLine="0"/>
      </w:pPr>
      <w:rPr>
        <w:rFonts w:hint="eastAsia"/>
        <w:sz w:val="28"/>
      </w:rPr>
    </w:lvl>
    <w:lvl w:ilvl="6">
      <w:numFmt w:val="bullet"/>
      <w:suff w:val="space"/>
      <w:lvlText w:val="•"/>
      <w:lvlJc w:val="left"/>
      <w:pPr>
        <w:ind w:left="3969" w:firstLine="0"/>
      </w:pPr>
      <w:rPr>
        <w:rFonts w:hint="eastAsia"/>
        <w:sz w:val="28"/>
      </w:rPr>
    </w:lvl>
    <w:lvl w:ilvl="7">
      <w:numFmt w:val="bullet"/>
      <w:suff w:val="space"/>
      <w:lvlText w:val="•"/>
      <w:lvlJc w:val="left"/>
      <w:pPr>
        <w:ind w:left="4536" w:firstLine="0"/>
      </w:pPr>
      <w:rPr>
        <w:rFonts w:hint="eastAsia"/>
        <w:sz w:val="28"/>
      </w:rPr>
    </w:lvl>
    <w:lvl w:ilvl="8">
      <w:numFmt w:val="bullet"/>
      <w:suff w:val="space"/>
      <w:lvlText w:val="•"/>
      <w:lvlJc w:val="left"/>
      <w:pPr>
        <w:ind w:left="5103" w:firstLine="0"/>
      </w:pPr>
      <w:rPr>
        <w:rFonts w:hint="eastAsia"/>
        <w:sz w:val="28"/>
      </w:rPr>
    </w:lvl>
  </w:abstractNum>
  <w:abstractNum w:abstractNumId="12" w15:restartNumberingAfterBreak="0">
    <w:nsid w:val="00A99201"/>
    <w:multiLevelType w:val="multilevel"/>
    <w:tmpl w:val="2140DE3A"/>
    <w:lvl w:ilvl="0">
      <w:start w:val="1"/>
      <w:numFmt w:val="decimal"/>
      <w:suff w:val="space"/>
      <w:lvlText w:val="%1."/>
      <w:lvlJc w:val="right"/>
      <w:pPr>
        <w:ind w:left="567" w:firstLine="198"/>
      </w:pPr>
      <w:rPr>
        <w:rFonts w:hint="eastAsia"/>
      </w:rPr>
    </w:lvl>
    <w:lvl w:ilvl="1">
      <w:start w:val="1"/>
      <w:numFmt w:val="decimal"/>
      <w:suff w:val="space"/>
      <w:lvlText w:val="%2)"/>
      <w:lvlJc w:val="right"/>
      <w:pPr>
        <w:ind w:left="1134" w:firstLine="198"/>
      </w:pPr>
      <w:rPr>
        <w:rFonts w:hint="eastAsia"/>
      </w:rPr>
    </w:lvl>
    <w:lvl w:ilvl="2">
      <w:start w:val="1"/>
      <w:numFmt w:val="upperLetter"/>
      <w:suff w:val="space"/>
      <w:lvlText w:val="%3."/>
      <w:lvlJc w:val="right"/>
      <w:pPr>
        <w:ind w:left="1701" w:firstLine="198"/>
      </w:pPr>
      <w:rPr>
        <w:rFonts w:hint="eastAsia"/>
      </w:rPr>
    </w:lvl>
    <w:lvl w:ilvl="3">
      <w:start w:val="1"/>
      <w:numFmt w:val="lowerLetter"/>
      <w:suff w:val="space"/>
      <w:lvlText w:val="%4."/>
      <w:lvlJc w:val="right"/>
      <w:pPr>
        <w:ind w:left="2268" w:firstLine="198"/>
      </w:pPr>
      <w:rPr>
        <w:rFonts w:hint="eastAsia"/>
      </w:rPr>
    </w:lvl>
    <w:lvl w:ilvl="4">
      <w:start w:val="1"/>
      <w:numFmt w:val="decimal"/>
      <w:suff w:val="space"/>
      <w:lvlText w:val="%5."/>
      <w:lvlJc w:val="right"/>
      <w:pPr>
        <w:ind w:left="2835" w:firstLine="198"/>
      </w:pPr>
      <w:rPr>
        <w:rFonts w:hint="eastAsia"/>
      </w:rPr>
    </w:lvl>
    <w:lvl w:ilvl="5">
      <w:start w:val="1"/>
      <w:numFmt w:val="decimal"/>
      <w:suff w:val="space"/>
      <w:lvlText w:val="%6)"/>
      <w:lvlJc w:val="right"/>
      <w:pPr>
        <w:ind w:left="3402" w:firstLine="198"/>
      </w:pPr>
      <w:rPr>
        <w:rFonts w:hint="eastAsia"/>
      </w:rPr>
    </w:lvl>
    <w:lvl w:ilvl="6">
      <w:start w:val="1"/>
      <w:numFmt w:val="upperLetter"/>
      <w:suff w:val="space"/>
      <w:lvlText w:val="%7."/>
      <w:lvlJc w:val="right"/>
      <w:pPr>
        <w:ind w:left="3969" w:firstLine="198"/>
      </w:pPr>
      <w:rPr>
        <w:rFonts w:hint="eastAsia"/>
      </w:rPr>
    </w:lvl>
    <w:lvl w:ilvl="7">
      <w:start w:val="1"/>
      <w:numFmt w:val="lowerLetter"/>
      <w:suff w:val="space"/>
      <w:lvlText w:val="%8."/>
      <w:lvlJc w:val="right"/>
      <w:pPr>
        <w:ind w:left="4536" w:firstLine="198"/>
      </w:pPr>
      <w:rPr>
        <w:rFonts w:hint="eastAsia"/>
      </w:rPr>
    </w:lvl>
    <w:lvl w:ilvl="8">
      <w:start w:val="1"/>
      <w:numFmt w:val="lowerRoman"/>
      <w:suff w:val="space"/>
      <w:lvlText w:val="%9."/>
      <w:lvlJc w:val="right"/>
      <w:pPr>
        <w:ind w:left="5103" w:firstLine="198"/>
      </w:pPr>
      <w:rPr>
        <w:rFonts w:hint="eastAsia"/>
      </w:rPr>
    </w:lvl>
  </w:abstractNum>
  <w:abstractNum w:abstractNumId="1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1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abstractNumId w:val="14"/>
  </w:num>
  <w:num w:numId="2">
    <w:abstractNumId w:val="15"/>
  </w:num>
  <w:num w:numId="3">
    <w:abstractNumId w:val="10"/>
  </w:num>
  <w:num w:numId="4">
    <w:abstractNumId w:val="12"/>
  </w:num>
  <w:num w:numId="5">
    <w:abstractNumId w:val="12"/>
  </w:num>
  <w:num w:numId="6">
    <w:abstractNumId w:val="12"/>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3"/>
  </w:num>
  <w:num w:numId="23">
    <w:abstractNumId w:val="8"/>
  </w:num>
  <w:num w:numId="24">
    <w:abstractNumId w:val="3"/>
  </w:num>
  <w:num w:numId="25">
    <w:abstractNumId w:val="2"/>
  </w:num>
  <w:num w:numId="26">
    <w:abstractNumId w:val="1"/>
  </w:num>
  <w:num w:numId="27">
    <w:abstractNumId w:val="0"/>
  </w:num>
  <w:num w:numId="28">
    <w:abstractNumId w:val="9"/>
  </w:num>
  <w:num w:numId="29">
    <w:abstractNumId w:val="7"/>
  </w:num>
  <w:num w:numId="30">
    <w:abstractNumId w:val="6"/>
  </w:num>
  <w:num w:numId="31">
    <w:abstractNumId w:val="5"/>
  </w:num>
  <w:num w:numId="32">
    <w:abstractNumId w:val="4"/>
  </w:num>
  <w:num w:numId="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21AA"/>
    <w:rsid w:val="00025AF3"/>
    <w:rsid w:val="00042934"/>
    <w:rsid w:val="00043756"/>
    <w:rsid w:val="0004797B"/>
    <w:rsid w:val="00047E47"/>
    <w:rsid w:val="000753E7"/>
    <w:rsid w:val="00087D78"/>
    <w:rsid w:val="00091BE4"/>
    <w:rsid w:val="000B5C22"/>
    <w:rsid w:val="000B699B"/>
    <w:rsid w:val="000E4DE6"/>
    <w:rsid w:val="00113CC5"/>
    <w:rsid w:val="0013396A"/>
    <w:rsid w:val="00164262"/>
    <w:rsid w:val="0017089F"/>
    <w:rsid w:val="00196A33"/>
    <w:rsid w:val="001B0C35"/>
    <w:rsid w:val="001B6BBA"/>
    <w:rsid w:val="001D786D"/>
    <w:rsid w:val="0021344A"/>
    <w:rsid w:val="00221DDC"/>
    <w:rsid w:val="00256CA7"/>
    <w:rsid w:val="00282CD1"/>
    <w:rsid w:val="0029066B"/>
    <w:rsid w:val="002B026F"/>
    <w:rsid w:val="002C5429"/>
    <w:rsid w:val="002E13EB"/>
    <w:rsid w:val="002F133B"/>
    <w:rsid w:val="0033595C"/>
    <w:rsid w:val="00382843"/>
    <w:rsid w:val="003A1B17"/>
    <w:rsid w:val="003A4B38"/>
    <w:rsid w:val="003C2F7C"/>
    <w:rsid w:val="00406F82"/>
    <w:rsid w:val="004632C8"/>
    <w:rsid w:val="00482A2A"/>
    <w:rsid w:val="004A10CE"/>
    <w:rsid w:val="004C4FF6"/>
    <w:rsid w:val="004E56DA"/>
    <w:rsid w:val="00501A65"/>
    <w:rsid w:val="00505A95"/>
    <w:rsid w:val="00517510"/>
    <w:rsid w:val="00537F2B"/>
    <w:rsid w:val="00570284"/>
    <w:rsid w:val="00572874"/>
    <w:rsid w:val="005A7FAC"/>
    <w:rsid w:val="005B0769"/>
    <w:rsid w:val="005C4DAA"/>
    <w:rsid w:val="005E74FC"/>
    <w:rsid w:val="005F4E7C"/>
    <w:rsid w:val="00620A0C"/>
    <w:rsid w:val="006629BB"/>
    <w:rsid w:val="006747B6"/>
    <w:rsid w:val="00681818"/>
    <w:rsid w:val="00683C59"/>
    <w:rsid w:val="006B564A"/>
    <w:rsid w:val="006E783C"/>
    <w:rsid w:val="0071074D"/>
    <w:rsid w:val="007126C7"/>
    <w:rsid w:val="00740662"/>
    <w:rsid w:val="007510D8"/>
    <w:rsid w:val="00773493"/>
    <w:rsid w:val="007950A2"/>
    <w:rsid w:val="007A101E"/>
    <w:rsid w:val="007B1072"/>
    <w:rsid w:val="007B7F35"/>
    <w:rsid w:val="007C0EF3"/>
    <w:rsid w:val="007F1979"/>
    <w:rsid w:val="007F29BC"/>
    <w:rsid w:val="00801FC5"/>
    <w:rsid w:val="00873A3A"/>
    <w:rsid w:val="00881BFA"/>
    <w:rsid w:val="008F4924"/>
    <w:rsid w:val="009013F6"/>
    <w:rsid w:val="00904EC4"/>
    <w:rsid w:val="009149B5"/>
    <w:rsid w:val="0092513E"/>
    <w:rsid w:val="00956EAC"/>
    <w:rsid w:val="00970C9D"/>
    <w:rsid w:val="00971AF2"/>
    <w:rsid w:val="00977B74"/>
    <w:rsid w:val="009A3285"/>
    <w:rsid w:val="009B2D34"/>
    <w:rsid w:val="009C1C2F"/>
    <w:rsid w:val="00A14FF3"/>
    <w:rsid w:val="00A83165"/>
    <w:rsid w:val="00A976D3"/>
    <w:rsid w:val="00AA1B8B"/>
    <w:rsid w:val="00AE42ED"/>
    <w:rsid w:val="00AE7F40"/>
    <w:rsid w:val="00AF14BC"/>
    <w:rsid w:val="00B25A83"/>
    <w:rsid w:val="00B8037B"/>
    <w:rsid w:val="00B9542F"/>
    <w:rsid w:val="00BA073E"/>
    <w:rsid w:val="00BA49AB"/>
    <w:rsid w:val="00BB0144"/>
    <w:rsid w:val="00BB7088"/>
    <w:rsid w:val="00BD3843"/>
    <w:rsid w:val="00BD4F7D"/>
    <w:rsid w:val="00BF2EFB"/>
    <w:rsid w:val="00BF6B73"/>
    <w:rsid w:val="00C00C92"/>
    <w:rsid w:val="00C06AC9"/>
    <w:rsid w:val="00C214C8"/>
    <w:rsid w:val="00C47116"/>
    <w:rsid w:val="00C47A52"/>
    <w:rsid w:val="00C63491"/>
    <w:rsid w:val="00C74D4B"/>
    <w:rsid w:val="00C875B0"/>
    <w:rsid w:val="00D00842"/>
    <w:rsid w:val="00D048A6"/>
    <w:rsid w:val="00D115AD"/>
    <w:rsid w:val="00D14922"/>
    <w:rsid w:val="00D21247"/>
    <w:rsid w:val="00D31585"/>
    <w:rsid w:val="00D418AC"/>
    <w:rsid w:val="00D446E0"/>
    <w:rsid w:val="00D446FE"/>
    <w:rsid w:val="00D83FFB"/>
    <w:rsid w:val="00D909EE"/>
    <w:rsid w:val="00DA58B7"/>
    <w:rsid w:val="00DB3671"/>
    <w:rsid w:val="00DB3D3E"/>
    <w:rsid w:val="00DC0840"/>
    <w:rsid w:val="00DE2CBB"/>
    <w:rsid w:val="00E1645B"/>
    <w:rsid w:val="00E2394E"/>
    <w:rsid w:val="00E367ED"/>
    <w:rsid w:val="00E41288"/>
    <w:rsid w:val="00E44B39"/>
    <w:rsid w:val="00E52940"/>
    <w:rsid w:val="00E56281"/>
    <w:rsid w:val="00E83C7F"/>
    <w:rsid w:val="00E862D2"/>
    <w:rsid w:val="00E86617"/>
    <w:rsid w:val="00E97611"/>
    <w:rsid w:val="00ED07D7"/>
    <w:rsid w:val="00EE26BD"/>
    <w:rsid w:val="00EF003C"/>
    <w:rsid w:val="00EF1D08"/>
    <w:rsid w:val="00EF74D9"/>
    <w:rsid w:val="00F130A2"/>
    <w:rsid w:val="00F3150F"/>
    <w:rsid w:val="00F346C6"/>
    <w:rsid w:val="00F4489B"/>
    <w:rsid w:val="00F658F0"/>
    <w:rsid w:val="00F90FDD"/>
    <w:rsid w:val="00FC335F"/>
    <w:rsid w:val="00FE1EFD"/>
    <w:rsid w:val="00FE78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EBE7032"/>
  <w15:docId w15:val="{08CA1ED2-B552-4D13-A991-2FD2229A9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3843"/>
    <w:pPr>
      <w:spacing w:after="0" w:line="360" w:lineRule="auto"/>
    </w:pPr>
    <w:rPr>
      <w:rFonts w:ascii="Times New Roman" w:eastAsia="宋体" w:hAnsi="Times New Roman"/>
    </w:rPr>
  </w:style>
  <w:style w:type="paragraph" w:styleId="10">
    <w:name w:val="heading 1"/>
    <w:basedOn w:val="a"/>
    <w:next w:val="a0"/>
    <w:autoRedefine/>
    <w:uiPriority w:val="9"/>
    <w:qFormat/>
    <w:rsid w:val="009B2D34"/>
    <w:pPr>
      <w:keepNext/>
      <w:keepLines/>
      <w:spacing w:before="120" w:line="400" w:lineRule="exact"/>
      <w:outlineLvl w:val="0"/>
    </w:pPr>
    <w:rPr>
      <w:rFonts w:cstheme="majorBidi"/>
      <w:b/>
      <w:bCs/>
      <w:sz w:val="28"/>
      <w:szCs w:val="32"/>
    </w:rPr>
  </w:style>
  <w:style w:type="paragraph" w:styleId="20">
    <w:name w:val="heading 2"/>
    <w:basedOn w:val="a"/>
    <w:next w:val="a0"/>
    <w:uiPriority w:val="9"/>
    <w:unhideWhenUsed/>
    <w:qFormat/>
    <w:rsid w:val="005C4DAA"/>
    <w:pPr>
      <w:keepNext/>
      <w:keepLines/>
      <w:spacing w:before="60" w:line="400" w:lineRule="exact"/>
      <w:outlineLvl w:val="1"/>
    </w:pPr>
    <w:rPr>
      <w:rFonts w:cstheme="majorBidi"/>
      <w:b/>
      <w:bCs/>
      <w:szCs w:val="32"/>
    </w:rPr>
  </w:style>
  <w:style w:type="paragraph" w:styleId="3">
    <w:name w:val="heading 3"/>
    <w:basedOn w:val="a"/>
    <w:next w:val="a0"/>
    <w:uiPriority w:val="9"/>
    <w:unhideWhenUsed/>
    <w:qFormat/>
    <w:rsid w:val="005C4DAA"/>
    <w:pPr>
      <w:keepNext/>
      <w:keepLines/>
      <w:spacing w:line="400" w:lineRule="exact"/>
      <w:outlineLvl w:val="2"/>
    </w:pPr>
    <w:rPr>
      <w:rFonts w:cstheme="majorBidi"/>
      <w:bCs/>
      <w:szCs w:val="28"/>
    </w:rPr>
  </w:style>
  <w:style w:type="paragraph" w:styleId="4">
    <w:name w:val="heading 4"/>
    <w:basedOn w:val="a"/>
    <w:next w:val="a0"/>
    <w:link w:val="40"/>
    <w:uiPriority w:val="9"/>
    <w:unhideWhenUsed/>
    <w:qFormat/>
    <w:rsid w:val="007B1072"/>
    <w:pPr>
      <w:keepNext/>
      <w:keepLines/>
      <w:spacing w:line="400" w:lineRule="exact"/>
      <w:outlineLvl w:val="3"/>
    </w:pPr>
    <w:rPr>
      <w:rFonts w:cstheme="majorBidi"/>
      <w:bCs/>
    </w:rPr>
  </w:style>
  <w:style w:type="paragraph" w:styleId="5">
    <w:name w:val="heading 5"/>
    <w:basedOn w:val="a"/>
    <w:next w:val="a0"/>
    <w:uiPriority w:val="9"/>
    <w:unhideWhenUsed/>
    <w:qFormat/>
    <w:rsid w:val="007B1072"/>
    <w:pPr>
      <w:keepNext/>
      <w:keepLines/>
      <w:spacing w:line="400" w:lineRule="exact"/>
      <w:outlineLvl w:val="4"/>
    </w:pPr>
    <w:rPr>
      <w:rFonts w:cstheme="majorBidi"/>
      <w:iCs/>
    </w:rPr>
  </w:style>
  <w:style w:type="paragraph" w:styleId="6">
    <w:name w:val="heading 6"/>
    <w:basedOn w:val="a"/>
    <w:next w:val="a0"/>
    <w:uiPriority w:val="9"/>
    <w:unhideWhenUsed/>
    <w:qFormat/>
    <w:rsid w:val="007B1072"/>
    <w:pPr>
      <w:keepNext/>
      <w:keepLines/>
      <w:spacing w:line="400" w:lineRule="exact"/>
      <w:outlineLvl w:val="5"/>
    </w:pPr>
    <w:rPr>
      <w:rFonts w:cstheme="majorBidi"/>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qFormat/>
    <w:rsid w:val="005C4DAA"/>
    <w:pPr>
      <w:spacing w:line="400" w:lineRule="exact"/>
      <w:ind w:firstLineChars="200" w:firstLine="200"/>
    </w:pPr>
    <w:rPr>
      <w:lang w:eastAsia="zh-CN"/>
    </w:rPr>
  </w:style>
  <w:style w:type="paragraph" w:customStyle="1" w:styleId="Compact">
    <w:name w:val="Compact"/>
    <w:basedOn w:val="a0"/>
    <w:qFormat/>
    <w:rsid w:val="00406F82"/>
    <w:pPr>
      <w:ind w:firstLineChars="0" w:firstLine="0"/>
    </w:pPr>
    <w:rPr>
      <w:sz w:val="21"/>
    </w:rPr>
  </w:style>
  <w:style w:type="paragraph" w:styleId="a5">
    <w:name w:val="Title"/>
    <w:basedOn w:val="a"/>
    <w:next w:val="a0"/>
    <w:qFormat/>
    <w:rsid w:val="00282CD1"/>
    <w:pPr>
      <w:keepNext/>
      <w:keepLines/>
      <w:spacing w:before="480" w:after="240"/>
      <w:jc w:val="center"/>
    </w:pPr>
    <w:rPr>
      <w:rFonts w:asciiTheme="majorHAnsi" w:eastAsiaTheme="majorEastAsia" w:hAnsiTheme="majorHAnsi" w:cstheme="majorBidi"/>
      <w:b/>
      <w:bCs/>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873A3A"/>
    <w:pPr>
      <w:tabs>
        <w:tab w:val="left" w:pos="504"/>
      </w:tabs>
      <w:spacing w:line="240" w:lineRule="exact"/>
      <w:ind w:left="504" w:hangingChars="200" w:hanging="504"/>
    </w:pPr>
  </w:style>
  <w:style w:type="paragraph" w:styleId="a9">
    <w:name w:val="Block Text"/>
    <w:basedOn w:val="a"/>
    <w:uiPriority w:val="9"/>
    <w:unhideWhenUsed/>
    <w:qFormat/>
    <w:rsid w:val="00113CC5"/>
    <w:pPr>
      <w:pBdr>
        <w:left w:val="single" w:sz="48" w:space="4" w:color="BFBFBF" w:themeColor="background1" w:themeShade="BF"/>
      </w:pBdr>
      <w:spacing w:before="100"/>
      <w:ind w:leftChars="200" w:left="200" w:rightChars="100" w:right="100"/>
    </w:pPr>
    <w:rPr>
      <w:rFonts w:eastAsiaTheme="minorEastAsia"/>
      <w:lang w:eastAsia="zh-CN"/>
    </w:rPr>
  </w:style>
  <w:style w:type="paragraph" w:styleId="aa">
    <w:name w:val="footnote text"/>
    <w:basedOn w:val="a"/>
    <w:uiPriority w:val="9"/>
    <w:unhideWhenUsed/>
    <w:qFormat/>
  </w:style>
  <w:style w:type="table" w:customStyle="1" w:styleId="Table">
    <w:name w:val="Table"/>
    <w:semiHidden/>
    <w:unhideWhenUsed/>
    <w:qFormat/>
    <w:rsid w:val="00406F82"/>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pPr>
        <w:wordWrap/>
        <w:spacing w:beforeLines="0" w:before="0" w:beforeAutospacing="0" w:afterLines="0" w:after="0" w:afterAutospacing="0" w:line="400" w:lineRule="exact"/>
        <w:jc w:val="center"/>
      </w:pPr>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rsid w:val="00E86617"/>
    <w:pPr>
      <w:keepNext/>
      <w:spacing w:after="0" w:line="400" w:lineRule="exact"/>
    </w:pPr>
    <w:rPr>
      <w:b/>
      <w:sz w:val="21"/>
    </w:rPr>
  </w:style>
  <w:style w:type="paragraph" w:customStyle="1" w:styleId="ImageCaption">
    <w:name w:val="Image Caption"/>
    <w:basedOn w:val="ab"/>
    <w:rsid w:val="00971AF2"/>
    <w:pPr>
      <w:spacing w:after="0" w:line="400" w:lineRule="exact"/>
    </w:pPr>
    <w:rPr>
      <w:b/>
      <w:sz w:val="21"/>
    </w:rPr>
  </w:style>
  <w:style w:type="paragraph" w:customStyle="1" w:styleId="Figure">
    <w:name w:val="Figure"/>
    <w:basedOn w:val="a"/>
    <w:rsid w:val="00D048A6"/>
    <w:pPr>
      <w:jc w:val="center"/>
    </w:pPr>
  </w:style>
  <w:style w:type="paragraph" w:customStyle="1" w:styleId="CaptionedFigure">
    <w:name w:val="Captioned Figure"/>
    <w:basedOn w:val="Figure"/>
    <w:rsid w:val="00B8037B"/>
    <w:pPr>
      <w:keepNext/>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BF2EF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rsid w:val="00282CD1"/>
    <w:pPr>
      <w:spacing w:before="240" w:line="259" w:lineRule="auto"/>
      <w:outlineLvl w:val="9"/>
    </w:pPr>
    <w:rPr>
      <w:b w:val="0"/>
      <w:bCs w:val="0"/>
    </w:rPr>
  </w:style>
  <w:style w:type="paragraph" w:customStyle="1" w:styleId="SourceCode">
    <w:name w:val="Source Code"/>
    <w:basedOn w:val="a"/>
    <w:link w:val="VerbatimChar"/>
    <w:qFormat/>
    <w:rsid w:val="00BF2EF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customStyle="1" w:styleId="40">
    <w:name w:val="标题 4 字符"/>
    <w:basedOn w:val="a1"/>
    <w:link w:val="4"/>
    <w:uiPriority w:val="9"/>
    <w:rsid w:val="007B1072"/>
    <w:rPr>
      <w:rFonts w:ascii="Times New Roman" w:eastAsia="宋体" w:hAnsi="Times New Roman" w:cstheme="majorBidi"/>
      <w:bCs/>
    </w:rPr>
  </w:style>
  <w:style w:type="character" w:customStyle="1" w:styleId="InlineCode">
    <w:name w:val="Inline Code"/>
    <w:basedOn w:val="a1"/>
    <w:uiPriority w:val="1"/>
    <w:qFormat/>
    <w:rsid w:val="00956EAC"/>
    <w:rPr>
      <w:rFonts w:ascii="Fira Code" w:eastAsia="宋体" w:hAnsi="Fira Code" w:cs="Times New Roman (正文 CS 字体)"/>
      <w:color w:val="404040" w:themeColor="text1" w:themeTint="BF"/>
      <w:sz w:val="21"/>
      <w:bdr w:val="none" w:sz="0" w:space="0" w:color="auto"/>
      <w:shd w:val="clear" w:color="F3F4F4" w:fill="F2F2F2" w:themeFill="background1" w:themeFillShade="F2"/>
      <w:lang w:eastAsia="zh-CN"/>
    </w:rPr>
  </w:style>
  <w:style w:type="character" w:customStyle="1" w:styleId="KeywordTok">
    <w:name w:val="KeywordTok"/>
    <w:basedOn w:val="VerbatimChar"/>
    <w:rPr>
      <w:rFonts w:ascii="Fira Code" w:eastAsia="宋体" w:hAnsi="Fira Code" w:cs="Times New Roman (正文 CS 字体)"/>
      <w:b/>
      <w:color w:val="007020"/>
      <w:sz w:val="21"/>
      <w:shd w:val="clear" w:color="F3F4F4" w:fill="FFFFFF" w:themeFill="background1"/>
      <w:lang w:eastAsia="zh-CN"/>
    </w:rPr>
  </w:style>
  <w:style w:type="character" w:customStyle="1" w:styleId="DataTypeTok">
    <w:name w:val="DataTypeTok"/>
    <w:basedOn w:val="VerbatimChar"/>
    <w:rPr>
      <w:rFonts w:ascii="Fira Code" w:eastAsia="宋体" w:hAnsi="Fira Code" w:cs="Times New Roman (正文 CS 字体)"/>
      <w:color w:val="902000"/>
      <w:sz w:val="21"/>
      <w:shd w:val="clear" w:color="F3F4F4" w:fill="FFFFFF" w:themeFill="background1"/>
      <w:lang w:eastAsia="zh-CN"/>
    </w:rPr>
  </w:style>
  <w:style w:type="character" w:customStyle="1" w:styleId="DecValTok">
    <w:name w:val="DecValTok"/>
    <w:basedOn w:val="VerbatimChar"/>
    <w:rPr>
      <w:rFonts w:ascii="Fira Code" w:eastAsia="宋体" w:hAnsi="Fira Code" w:cs="Times New Roman (正文 CS 字体)"/>
      <w:color w:val="40A070"/>
      <w:sz w:val="21"/>
      <w:shd w:val="clear" w:color="F3F4F4" w:fill="FFFFFF" w:themeFill="background1"/>
      <w:lang w:eastAsia="zh-CN"/>
    </w:rPr>
  </w:style>
  <w:style w:type="character" w:customStyle="1" w:styleId="BaseNTok">
    <w:name w:val="BaseNTok"/>
    <w:basedOn w:val="VerbatimChar"/>
    <w:rPr>
      <w:rFonts w:ascii="Fira Code" w:eastAsia="宋体" w:hAnsi="Fira Code" w:cs="Times New Roman (正文 CS 字体)"/>
      <w:color w:val="40A070"/>
      <w:sz w:val="21"/>
      <w:shd w:val="clear" w:color="F3F4F4" w:fill="FFFFFF" w:themeFill="background1"/>
      <w:lang w:eastAsia="zh-CN"/>
    </w:rPr>
  </w:style>
  <w:style w:type="character" w:customStyle="1" w:styleId="FloatTok">
    <w:name w:val="FloatTok"/>
    <w:basedOn w:val="VerbatimChar"/>
    <w:rPr>
      <w:rFonts w:ascii="Fira Code" w:eastAsia="宋体" w:hAnsi="Fira Code" w:cs="Times New Roman (正文 CS 字体)"/>
      <w:color w:val="40A070"/>
      <w:sz w:val="21"/>
      <w:shd w:val="clear" w:color="F3F4F4" w:fill="FFFFFF" w:themeFill="background1"/>
      <w:lang w:eastAsia="zh-CN"/>
    </w:rPr>
  </w:style>
  <w:style w:type="character" w:customStyle="1" w:styleId="ConstantTok">
    <w:name w:val="ConstantTok"/>
    <w:basedOn w:val="VerbatimChar"/>
    <w:rPr>
      <w:rFonts w:ascii="Fira Code" w:eastAsia="宋体" w:hAnsi="Fira Code" w:cs="Times New Roman (正文 CS 字体)"/>
      <w:color w:val="880000"/>
      <w:sz w:val="21"/>
      <w:shd w:val="clear" w:color="F3F4F4" w:fill="FFFFFF" w:themeFill="background1"/>
      <w:lang w:eastAsia="zh-CN"/>
    </w:rPr>
  </w:style>
  <w:style w:type="character" w:customStyle="1" w:styleId="CharTok">
    <w:name w:val="Char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SpecialCharTok">
    <w:name w:val="SpecialChar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StringTok">
    <w:name w:val="String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VerbatimStringTok">
    <w:name w:val="VerbatimString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SpecialStringTok">
    <w:name w:val="SpecialStringTok"/>
    <w:basedOn w:val="VerbatimChar"/>
    <w:rPr>
      <w:rFonts w:ascii="Fira Code" w:eastAsia="宋体" w:hAnsi="Fira Code" w:cs="Times New Roman (正文 CS 字体)"/>
      <w:color w:val="BB6688"/>
      <w:sz w:val="21"/>
      <w:shd w:val="clear" w:color="F3F4F4" w:fill="FFFFFF" w:themeFill="background1"/>
      <w:lang w:eastAsia="zh-CN"/>
    </w:rPr>
  </w:style>
  <w:style w:type="character" w:customStyle="1" w:styleId="ImportTok">
    <w:name w:val="ImportTok"/>
    <w:basedOn w:val="VerbatimChar"/>
    <w:rPr>
      <w:rFonts w:ascii="Fira Code" w:eastAsia="宋体" w:hAnsi="Fira Code" w:cs="Times New Roman (正文 CS 字体)"/>
      <w:b/>
      <w:color w:val="008000"/>
      <w:sz w:val="21"/>
      <w:shd w:val="clear" w:color="F3F4F4" w:fill="FFFFFF" w:themeFill="background1"/>
      <w:lang w:eastAsia="zh-CN"/>
    </w:rPr>
  </w:style>
  <w:style w:type="character" w:customStyle="1" w:styleId="CommentTok">
    <w:name w:val="CommentTok"/>
    <w:basedOn w:val="VerbatimChar"/>
    <w:rPr>
      <w:rFonts w:ascii="Fira Code" w:eastAsia="宋体" w:hAnsi="Fira Code" w:cs="Times New Roman (正文 CS 字体)"/>
      <w:i/>
      <w:color w:val="60A0B0"/>
      <w:sz w:val="21"/>
      <w:shd w:val="clear" w:color="F3F4F4" w:fill="FFFFFF" w:themeFill="background1"/>
      <w:lang w:eastAsia="zh-CN"/>
    </w:rPr>
  </w:style>
  <w:style w:type="character" w:customStyle="1" w:styleId="DocumentationTok">
    <w:name w:val="DocumentationTok"/>
    <w:basedOn w:val="VerbatimChar"/>
    <w:rPr>
      <w:rFonts w:ascii="Fira Code" w:eastAsia="宋体" w:hAnsi="Fira Code" w:cs="Times New Roman (正文 CS 字体)"/>
      <w:i/>
      <w:color w:val="BA2121"/>
      <w:sz w:val="21"/>
      <w:shd w:val="clear" w:color="F3F4F4" w:fill="FFFFFF" w:themeFill="background1"/>
      <w:lang w:eastAsia="zh-CN"/>
    </w:rPr>
  </w:style>
  <w:style w:type="character" w:customStyle="1" w:styleId="AnnotationTok">
    <w:name w:val="Annotation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CommentVarTok">
    <w:name w:val="CommentVar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OtherTok">
    <w:name w:val="OtherTok"/>
    <w:basedOn w:val="VerbatimChar"/>
    <w:rPr>
      <w:rFonts w:ascii="Fira Code" w:eastAsia="宋体" w:hAnsi="Fira Code" w:cs="Times New Roman (正文 CS 字体)"/>
      <w:color w:val="007020"/>
      <w:sz w:val="21"/>
      <w:shd w:val="clear" w:color="F3F4F4" w:fill="FFFFFF" w:themeFill="background1"/>
      <w:lang w:eastAsia="zh-CN"/>
    </w:rPr>
  </w:style>
  <w:style w:type="character" w:customStyle="1" w:styleId="FunctionTok">
    <w:name w:val="FunctionTok"/>
    <w:basedOn w:val="VerbatimChar"/>
    <w:rPr>
      <w:rFonts w:ascii="Fira Code" w:eastAsia="宋体" w:hAnsi="Fira Code" w:cs="Times New Roman (正文 CS 字体)"/>
      <w:color w:val="06287E"/>
      <w:sz w:val="21"/>
      <w:shd w:val="clear" w:color="F3F4F4" w:fill="FFFFFF" w:themeFill="background1"/>
      <w:lang w:eastAsia="zh-CN"/>
    </w:rPr>
  </w:style>
  <w:style w:type="character" w:customStyle="1" w:styleId="VariableTok">
    <w:name w:val="VariableTok"/>
    <w:basedOn w:val="VerbatimChar"/>
    <w:rPr>
      <w:rFonts w:ascii="Fira Code" w:eastAsia="宋体" w:hAnsi="Fira Code" w:cs="Times New Roman (正文 CS 字体)"/>
      <w:color w:val="19177C"/>
      <w:sz w:val="21"/>
      <w:shd w:val="clear" w:color="F3F4F4" w:fill="FFFFFF" w:themeFill="background1"/>
      <w:lang w:eastAsia="zh-CN"/>
    </w:rPr>
  </w:style>
  <w:style w:type="character" w:customStyle="1" w:styleId="ControlFlowTok">
    <w:name w:val="ControlFlowTok"/>
    <w:basedOn w:val="VerbatimChar"/>
    <w:rPr>
      <w:rFonts w:ascii="Fira Code" w:eastAsia="宋体" w:hAnsi="Fira Code" w:cs="Times New Roman (正文 CS 字体)"/>
      <w:b/>
      <w:color w:val="007020"/>
      <w:sz w:val="21"/>
      <w:shd w:val="clear" w:color="F3F4F4" w:fill="FFFFFF" w:themeFill="background1"/>
      <w:lang w:eastAsia="zh-CN"/>
    </w:rPr>
  </w:style>
  <w:style w:type="character" w:customStyle="1" w:styleId="OperatorTok">
    <w:name w:val="OperatorTok"/>
    <w:basedOn w:val="VerbatimChar"/>
    <w:rPr>
      <w:rFonts w:ascii="Fira Code" w:eastAsia="宋体" w:hAnsi="Fira Code" w:cs="Times New Roman (正文 CS 字体)"/>
      <w:color w:val="666666"/>
      <w:sz w:val="21"/>
      <w:shd w:val="clear" w:color="F3F4F4" w:fill="FFFFFF" w:themeFill="background1"/>
      <w:lang w:eastAsia="zh-CN"/>
    </w:rPr>
  </w:style>
  <w:style w:type="character" w:customStyle="1" w:styleId="BuiltInTok">
    <w:name w:val="BuiltInTok"/>
    <w:basedOn w:val="VerbatimChar"/>
    <w:rPr>
      <w:rFonts w:ascii="Fira Code" w:eastAsia="宋体" w:hAnsi="Fira Code" w:cs="Times New Roman (正文 CS 字体)"/>
      <w:color w:val="008000"/>
      <w:sz w:val="21"/>
      <w:shd w:val="clear" w:color="F3F4F4" w:fill="FFFFFF" w:themeFill="background1"/>
      <w:lang w:eastAsia="zh-CN"/>
    </w:rPr>
  </w:style>
  <w:style w:type="character" w:customStyle="1" w:styleId="ExtensionTok">
    <w:name w:val="ExtensionTok"/>
    <w:basedOn w:val="VerbatimChar"/>
    <w:rPr>
      <w:rFonts w:ascii="Fira Code" w:eastAsia="宋体" w:hAnsi="Fira Code" w:cs="Times New Roman (正文 CS 字体)"/>
      <w:color w:val="404040" w:themeColor="text1" w:themeTint="BF"/>
      <w:sz w:val="21"/>
      <w:shd w:val="clear" w:color="F3F4F4" w:fill="FFFFFF" w:themeFill="background1"/>
      <w:lang w:eastAsia="zh-CN"/>
    </w:rPr>
  </w:style>
  <w:style w:type="character" w:customStyle="1" w:styleId="PreprocessorTok">
    <w:name w:val="PreprocessorTok"/>
    <w:basedOn w:val="VerbatimChar"/>
    <w:rPr>
      <w:rFonts w:ascii="Fira Code" w:eastAsia="宋体" w:hAnsi="Fira Code" w:cs="Times New Roman (正文 CS 字体)"/>
      <w:color w:val="BC7A00"/>
      <w:sz w:val="21"/>
      <w:shd w:val="clear" w:color="F3F4F4" w:fill="FFFFFF" w:themeFill="background1"/>
      <w:lang w:eastAsia="zh-CN"/>
    </w:rPr>
  </w:style>
  <w:style w:type="character" w:customStyle="1" w:styleId="AttributeTok">
    <w:name w:val="AttributeTok"/>
    <w:basedOn w:val="VerbatimChar"/>
    <w:rPr>
      <w:rFonts w:ascii="Fira Code" w:eastAsia="宋体" w:hAnsi="Fira Code" w:cs="Times New Roman (正文 CS 字体)"/>
      <w:color w:val="7D9029"/>
      <w:sz w:val="21"/>
      <w:shd w:val="clear" w:color="F3F4F4" w:fill="FFFFFF" w:themeFill="background1"/>
      <w:lang w:eastAsia="zh-CN"/>
    </w:rPr>
  </w:style>
  <w:style w:type="character" w:customStyle="1" w:styleId="RegionMarkerTok">
    <w:name w:val="RegionMarkerTok"/>
    <w:basedOn w:val="VerbatimChar"/>
    <w:rPr>
      <w:rFonts w:ascii="Fira Code" w:eastAsia="宋体" w:hAnsi="Fira Code" w:cs="Times New Roman (正文 CS 字体)"/>
      <w:color w:val="404040" w:themeColor="text1" w:themeTint="BF"/>
      <w:sz w:val="21"/>
      <w:shd w:val="clear" w:color="F3F4F4" w:fill="FFFFFF" w:themeFill="background1"/>
      <w:lang w:eastAsia="zh-CN"/>
    </w:rPr>
  </w:style>
  <w:style w:type="character" w:customStyle="1" w:styleId="InformationTok">
    <w:name w:val="Information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WarningTok">
    <w:name w:val="Warning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AlertTok">
    <w:name w:val="AlertTok"/>
    <w:basedOn w:val="VerbatimChar"/>
    <w:rPr>
      <w:rFonts w:ascii="Fira Code" w:eastAsia="宋体" w:hAnsi="Fira Code" w:cs="Times New Roman (正文 CS 字体)"/>
      <w:b/>
      <w:color w:val="FF0000"/>
      <w:sz w:val="21"/>
      <w:shd w:val="clear" w:color="F3F4F4" w:fill="FFFFFF" w:themeFill="background1"/>
      <w:lang w:eastAsia="zh-CN"/>
    </w:rPr>
  </w:style>
  <w:style w:type="character" w:customStyle="1" w:styleId="ErrorTok">
    <w:name w:val="ErrorTok"/>
    <w:basedOn w:val="VerbatimChar"/>
    <w:rPr>
      <w:rFonts w:ascii="Fira Code" w:eastAsia="宋体" w:hAnsi="Fira Code" w:cs="Times New Roman (正文 CS 字体)"/>
      <w:b/>
      <w:color w:val="FF0000"/>
      <w:sz w:val="21"/>
      <w:shd w:val="clear" w:color="F3F4F4" w:fill="FFFFFF" w:themeFill="background1"/>
      <w:lang w:eastAsia="zh-CN"/>
    </w:rPr>
  </w:style>
  <w:style w:type="character" w:customStyle="1" w:styleId="NormalTok">
    <w:name w:val="NormalTok"/>
    <w:basedOn w:val="VerbatimChar"/>
    <w:rPr>
      <w:rFonts w:ascii="Fira Code" w:eastAsia="宋体" w:hAnsi="Fira Code" w:cs="Times New Roman (正文 CS 字体)"/>
      <w:color w:val="404040" w:themeColor="text1" w:themeTint="BF"/>
      <w:sz w:val="21"/>
      <w:shd w:val="clear" w:color="F3F4F4" w:fill="FFFFFF" w:themeFill="background1"/>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6</Pages>
  <Words>6926</Words>
  <Characters>39482</Characters>
  <Application>Microsoft Office Word</Application>
  <DocSecurity>0</DocSecurity>
  <Lines>329</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洋 刘</cp:lastModifiedBy>
  <cp:revision>2</cp:revision>
  <dcterms:created xsi:type="dcterms:W3CDTF">2026-07-17T02:36:00Z</dcterms:created>
  <dcterms:modified xsi:type="dcterms:W3CDTF">2026-07-17T02:37:00Z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id="ZtNn6KOQ"/&gt;&lt;style id="http://www.zotero.org/styles/gb-t-7714-2015-numeric-bilingual-no-uppercase-no-url-doi" hasBibliography="1" bibliographyStyleHasBeenSet="1"/&gt;&lt;prefs&gt;&lt;pref name="fieldType" valu</vt:lpwstr>
  </property>
  <property fmtid="{D5CDD505-2E9C-101B-9397-08002B2CF9AE}" pid="3" name="ZOTERO_PREF_2">
    <vt:lpwstr>e="Field"/&gt;&lt;/prefs&gt;&lt;/data&gt;</vt:lpwstr>
  </property>
</Properties>
</file>