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软件研发流程标准化数字化转型实施方案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一、方案名称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软件研发全流程标准化数字化治理转型实施方案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二、方案摘要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解决企业软件研发过程中流程不规范、作业标准不统一、质量不可控、过程无追溯、成果难复用等痛点，依托标准化业务单元卡片体系，对自研软件架构设计、专项技术设计、代码审查、外采软件架构评审、质量问题闭环等全研发链路进行数字化、标准化改造。通过统一岗位职责、作业步骤、业务规则、标准规范、质量指标、标准工时、工具方法、交付要求及核心能力要求，搭建全覆盖、可量化、可落地、可考核的研发数字化治理体系，提升软件研发交付质量、作业效率与技术资产沉淀能力，支撑企业数字化研发能力升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三、方案目的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规范研发作业流程</w:t>
      </w:r>
      <w:r>
        <w:rPr>
          <w:rFonts w:eastAsia="等线" w:ascii="Arial" w:cs="Arial" w:hAnsi="Arial"/>
          <w:sz w:val="22"/>
        </w:rPr>
        <w:t>：统一架构设计、接口设计、数据库设计、代码审查、架构评审、问题闭环等各环节作业标准，杜绝个人经验化、随意化作业，实现研发流程标准化、制式化。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夯实研发质量管控</w:t>
      </w:r>
      <w:r>
        <w:rPr>
          <w:rFonts w:eastAsia="等线" w:ascii="Arial" w:cs="Arial" w:hAnsi="Arial"/>
          <w:sz w:val="22"/>
        </w:rPr>
        <w:t>：建立全流程质量校验、审查、闭环机制，精准识别架构缺陷、代码漏洞、设计不规范等问题，从源头降低研发质量风险。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实现量化可控管理</w:t>
      </w:r>
      <w:r>
        <w:rPr>
          <w:rFonts w:eastAsia="等线" w:ascii="Arial" w:cs="Arial" w:hAnsi="Arial"/>
          <w:sz w:val="22"/>
        </w:rPr>
        <w:t>：统一各业务单元标准工时、质量指标、交付标准，解决研发工作无量化、无考核、无依据的管理盲区。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沉淀企业技术资产</w:t>
      </w:r>
      <w:r>
        <w:rPr>
          <w:rFonts w:eastAsia="等线" w:ascii="Arial" w:cs="Arial" w:hAnsi="Arial"/>
          <w:sz w:val="22"/>
        </w:rPr>
        <w:t>：标准化沉淀各类设计方案、审查记录、整改成果，形成可复用的企业研发技术资产库。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提升整体研发能力</w:t>
      </w:r>
      <w:r>
        <w:rPr>
          <w:rFonts w:eastAsia="等线" w:ascii="Arial" w:cs="Arial" w:hAnsi="Arial"/>
          <w:sz w:val="22"/>
        </w:rPr>
        <w:t>：明确各岗位核心能力要求，统一作业工具与方法，打造专业化、标准化、规范化研发团队。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四、方案目标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（一）短期目标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完成软件研发全业务单元标准化卡片全覆盖，涵盖设计、审查、评审、闭环所有核心环节。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实现各研发环节步骤、规则、工具、交付标准统一，作业规范化覆盖率100%。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研发成果评审通过率、交付及时率达到100%，高危技术问题漏检率≤1%。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（二）中期目标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建成企业标准化研发规范库、工具库、指标库、能力库，形成完整研发标准体系。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实现研发全过程可追溯、可量化、可考核，大幅降低研发返工率与技术风险。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技术设计方案、审查成果资产复用率显著提升，研发迭代效率稳步提高。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（三）长期目标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构建标准化、数字化、体系化的软件研发治理模式，适配自研、外采软件全场景管控。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形成可复制、可推广的研发作业体系，支撑企业软件业务规模化、高质量、可持续发展。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五、方案举措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搭建全链路标准化业务单元体系</w:t>
      </w:r>
      <w:r>
        <w:rPr>
          <w:rFonts w:eastAsia="等线" w:ascii="Arial" w:cs="Arial" w:hAnsi="Arial"/>
          <w:sz w:val="22"/>
        </w:rPr>
        <w:t>：针对概要架构设计、总体架构设计、自研组件设计、数据库模型设计、时序图设计、接口设计、前端/后端/数据代码审查、外采软件架构审查、架构质量问题闭环等核心业务单元，统一九大维度标准化要求，固化标准作业模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统一企业研发标准文件体系</w:t>
      </w:r>
      <w:r>
        <w:rPr>
          <w:rFonts w:eastAsia="等线" w:ascii="Arial" w:cs="Arial" w:hAnsi="Arial"/>
          <w:sz w:val="22"/>
        </w:rPr>
        <w:t>：落地UI设计、架构设计、组件设计、接口设计、数据库设计、代码审查、AI代码使用、系统安全等全套企业规范，所有研发作业对标规范执行。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推行工时与质量量化管控</w:t>
      </w:r>
      <w:r>
        <w:rPr>
          <w:rFonts w:eastAsia="等线" w:ascii="Arial" w:cs="Arial" w:hAnsi="Arial"/>
          <w:sz w:val="22"/>
        </w:rPr>
        <w:t>：统一各业务单元标准工时、质量考核指标，将评审通过率、及时率、问题检出率、闭环率纳入常态化管理考核。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规范研发工具与作业方法</w:t>
      </w:r>
      <w:r>
        <w:rPr>
          <w:rFonts w:eastAsia="等线" w:ascii="Arial" w:cs="Arial" w:hAnsi="Arial"/>
          <w:sz w:val="22"/>
        </w:rPr>
        <w:t>：统一各环节专用设计、审查、检测工具，摒弃非标准化作业方式，固化最优作业流程与方法。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建立全流程问题闭环机制</w:t>
      </w:r>
      <w:r>
        <w:rPr>
          <w:rFonts w:eastAsia="等线" w:ascii="Arial" w:cs="Arial" w:hAnsi="Arial"/>
          <w:sz w:val="22"/>
        </w:rPr>
        <w:t>：针对架构、设计、代码各类质量问题，建立问题发现、分级、整改、复核、闭环全流程管控，实现问题清零闭环。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6. </w:t>
      </w:r>
      <w:r>
        <w:rPr>
          <w:rFonts w:eastAsia="等线" w:ascii="Arial" w:cs="Arial" w:hAnsi="Arial"/>
          <w:b w:val="true"/>
          <w:sz w:val="22"/>
        </w:rPr>
        <w:t>构建数字化资产沉淀体系</w:t>
      </w:r>
      <w:r>
        <w:rPr>
          <w:rFonts w:eastAsia="等线" w:ascii="Arial" w:cs="Arial" w:hAnsi="Arial"/>
          <w:sz w:val="22"/>
        </w:rPr>
        <w:t>：统一归档各类设计方案、审查单据、闭环记录，搭建企业研发数字资产库，实现经验沉淀、成果复用。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六、涉及组织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研发技术部</w:t>
      </w:r>
      <w:r>
        <w:rPr>
          <w:rFonts w:eastAsia="等线" w:ascii="Arial" w:cs="Arial" w:hAnsi="Arial"/>
          <w:sz w:val="22"/>
        </w:rPr>
        <w:t>：方案核心落地部门，负责标准化作业执行、成果输出、问题整改、流程落地。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架构评审小组</w:t>
      </w:r>
      <w:r>
        <w:rPr>
          <w:rFonts w:eastAsia="等线" w:ascii="Arial" w:cs="Arial" w:hAnsi="Arial"/>
          <w:sz w:val="22"/>
        </w:rPr>
        <w:t>：负责架构方案、专项设计、审查成果的技术评审与质量把关。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质量管理部</w:t>
      </w:r>
      <w:r>
        <w:rPr>
          <w:rFonts w:eastAsia="等线" w:ascii="Arial" w:cs="Arial" w:hAnsi="Arial"/>
          <w:sz w:val="22"/>
        </w:rPr>
        <w:t>：负责研发质量监督、标准落地核查、指标统计与考核管控。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项目管理部</w:t>
      </w:r>
      <w:r>
        <w:rPr>
          <w:rFonts w:eastAsia="等线" w:ascii="Arial" w:cs="Arial" w:hAnsi="Arial"/>
          <w:sz w:val="22"/>
        </w:rPr>
        <w:t>：负责进度管控、工时标准落地、交付时效监督与项目统筹。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七、涉及人员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系统架构师</w:t>
      </w:r>
      <w:r>
        <w:rPr>
          <w:rFonts w:eastAsia="等线" w:ascii="Arial" w:cs="Arial" w:hAnsi="Arial"/>
          <w:sz w:val="22"/>
        </w:rPr>
        <w:t>：负责概要架构、总体架构设计、外采架构评审、架构问题闭环等工作。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专项设计工程师</w:t>
      </w:r>
      <w:r>
        <w:rPr>
          <w:rFonts w:eastAsia="等线" w:ascii="Arial" w:cs="Arial" w:hAnsi="Arial"/>
          <w:sz w:val="22"/>
        </w:rPr>
        <w:t>：负责组件、接口、时序图、数据库模型等专项标准化设计工作。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前后端/数据开发工程师</w:t>
      </w:r>
      <w:r>
        <w:rPr>
          <w:rFonts w:eastAsia="等线" w:ascii="Arial" w:cs="Arial" w:hAnsi="Arial"/>
          <w:sz w:val="22"/>
        </w:rPr>
        <w:t>：负责代码开发、自查、配合代码审查与问题整改闭环。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技术负责人</w:t>
      </w:r>
      <w:r>
        <w:rPr>
          <w:rFonts w:eastAsia="等线" w:ascii="Arial" w:cs="Arial" w:hAnsi="Arial"/>
          <w:sz w:val="22"/>
        </w:rPr>
        <w:t>：统筹各环节技术标准落地、成果审核、问题整改闭环。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质量/项目管理人员</w:t>
      </w:r>
      <w:r>
        <w:rPr>
          <w:rFonts w:eastAsia="等线" w:ascii="Arial" w:cs="Arial" w:hAnsi="Arial"/>
          <w:sz w:val="22"/>
        </w:rPr>
        <w:t>：负责过程监督、指标考核、时效管控、流程督导。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八、工作机制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标准化作业执行机制</w:t>
      </w:r>
      <w:r>
        <w:rPr>
          <w:rFonts w:eastAsia="等线" w:ascii="Arial" w:cs="Arial" w:hAnsi="Arial"/>
          <w:sz w:val="22"/>
        </w:rPr>
        <w:t>：所有研发岗位严格按照业务单元卡片标准步骤、规则、规范开展工作，杜绝随意化作业。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分级评审校验机制</w:t>
      </w:r>
      <w:r>
        <w:rPr>
          <w:rFonts w:eastAsia="等线" w:ascii="Arial" w:cs="Arial" w:hAnsi="Arial"/>
          <w:sz w:val="22"/>
        </w:rPr>
        <w:t>：所有设计成果、审查记录、闭环成果必须经过技术评审，确保质量合规、标准达标。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问题全闭环管控机制</w:t>
      </w:r>
      <w:r>
        <w:rPr>
          <w:rFonts w:eastAsia="等线" w:ascii="Arial" w:cs="Arial" w:hAnsi="Arial"/>
          <w:sz w:val="22"/>
        </w:rPr>
        <w:t>：所有研发质量问题分级登记、责任到人、限期整改、复核验收，实现100%闭环。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量化考核监督机制</w:t>
      </w:r>
      <w:r>
        <w:rPr>
          <w:rFonts w:eastAsia="等线" w:ascii="Arial" w:cs="Arial" w:hAnsi="Arial"/>
          <w:sz w:val="22"/>
        </w:rPr>
        <w:t>：以统一质量指标、工时标准、时效标准为考核依据，开展常态化过程考核。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资产沉淀复用机制</w:t>
      </w:r>
      <w:r>
        <w:rPr>
          <w:rFonts w:eastAsia="等线" w:ascii="Arial" w:cs="Arial" w:hAnsi="Arial"/>
          <w:sz w:val="22"/>
        </w:rPr>
        <w:t>：所有标准化成果统一归档、分类管理、迭代优化，支撑项目复用与能力沉淀。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九、工作内容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架构标准化设计</w:t>
      </w:r>
      <w:r>
        <w:rPr>
          <w:rFonts w:eastAsia="等线" w:ascii="Arial" w:cs="Arial" w:hAnsi="Arial"/>
          <w:sz w:val="22"/>
        </w:rPr>
        <w:t>：依据产品需求与UI成果完成概要架构设计，基于各专项设计成果完成总体架构收敛设计，搭建系统标准化架构体系。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专项技术标准化设计</w:t>
      </w:r>
      <w:r>
        <w:rPr>
          <w:rFonts w:eastAsia="等线" w:ascii="Arial" w:cs="Arial" w:hAnsi="Arial"/>
          <w:sz w:val="22"/>
        </w:rPr>
        <w:t>：完成自研组件、接口、时序图、数据库模型等专项设计，输出合规、规范、可落地的专项设计方案。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</w:t>
      </w:r>
      <w:r>
        <w:rPr>
          <w:rFonts w:eastAsia="等线" w:ascii="Arial" w:cs="Arial" w:hAnsi="Arial"/>
          <w:b w:val="true"/>
          <w:sz w:val="22"/>
        </w:rPr>
        <w:t>全维度代码审查管控</w:t>
      </w:r>
      <w:r>
        <w:rPr>
          <w:rFonts w:eastAsia="等线" w:ascii="Arial" w:cs="Arial" w:hAnsi="Arial"/>
          <w:sz w:val="22"/>
        </w:rPr>
        <w:t>：针对AI生成代码、业务代码、组件代码开展前端、后端、数据代码全量审查，排查规范、逻辑、性能、安全问题，输出Code Review记录。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外采软件架构评审</w:t>
      </w:r>
      <w:r>
        <w:rPr>
          <w:rFonts w:eastAsia="等线" w:ascii="Arial" w:cs="Arial" w:hAnsi="Arial"/>
          <w:sz w:val="22"/>
        </w:rPr>
        <w:t>：对外采成品软件架构方案开展合规性、兼容性、安全性、扩展性审查，输出标准化架构审查单。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研发质量问题闭环</w:t>
      </w:r>
      <w:r>
        <w:rPr>
          <w:rFonts w:eastAsia="等线" w:ascii="Arial" w:cs="Arial" w:hAnsi="Arial"/>
          <w:sz w:val="22"/>
        </w:rPr>
        <w:t>：针对所有评审、审查发现的质量问题，迭代优化设计与代码成果，完成全量问题闭环，输出闭环版成果文件。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6. </w:t>
      </w:r>
      <w:r>
        <w:rPr>
          <w:rFonts w:eastAsia="等线" w:ascii="Arial" w:cs="Arial" w:hAnsi="Arial"/>
          <w:b w:val="true"/>
          <w:sz w:val="22"/>
        </w:rPr>
        <w:t>标准体系迭代优化</w:t>
      </w:r>
      <w:r>
        <w:rPr>
          <w:rFonts w:eastAsia="等线" w:ascii="Arial" w:cs="Arial" w:hAnsi="Arial"/>
          <w:sz w:val="22"/>
        </w:rPr>
        <w:t>：持续落地、更新、优化研发标准、作业流程、工具规范与指标体系，动态完善数字化治理能力。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十、限制条件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人员能力限制</w:t>
      </w:r>
      <w:r>
        <w:rPr>
          <w:rFonts w:eastAsia="等线" w:ascii="Arial" w:cs="Arial" w:hAnsi="Arial"/>
          <w:sz w:val="22"/>
        </w:rPr>
        <w:t>：部分研发人员标准化设计、审查、问题整改能力不足，存在标准落地不到位风险。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项目工期限制</w:t>
      </w:r>
      <w:r>
        <w:rPr>
          <w:rFonts w:eastAsia="等线" w:ascii="Arial" w:cs="Arial" w:hAnsi="Arial"/>
          <w:sz w:val="22"/>
        </w:rPr>
        <w:t>：紧急迭代项目工期紧张，易出现简化流程、跳过标准化审查环节的情况。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存量资产限制</w:t>
      </w:r>
      <w:r>
        <w:rPr>
          <w:rFonts w:eastAsia="等线" w:ascii="Arial" w:cs="Arial" w:hAnsi="Arial"/>
          <w:sz w:val="22"/>
        </w:rPr>
        <w:t>：历史老旧项目无标准化设计与审查记录，新旧标准融合、改造成本较高。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作业习惯限制</w:t>
      </w:r>
      <w:r>
        <w:rPr>
          <w:rFonts w:eastAsia="等线" w:ascii="Arial" w:cs="Arial" w:hAnsi="Arial"/>
          <w:sz w:val="22"/>
        </w:rPr>
        <w:t>：研发人员长期依赖个人经验作业，标准化流程落地需要长期磨合与规范引导。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环境工具限制</w:t>
      </w:r>
      <w:r>
        <w:rPr>
          <w:rFonts w:eastAsia="等线" w:ascii="Arial" w:cs="Arial" w:hAnsi="Arial"/>
          <w:sz w:val="22"/>
        </w:rPr>
        <w:t>：部分研发环境对标准化工具适配不足，需完成环境升级与工具统一部署。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十一、风险清单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标准落地风险</w:t>
      </w:r>
      <w:r>
        <w:rPr>
          <w:rFonts w:eastAsia="等线" w:ascii="Arial" w:cs="Arial" w:hAnsi="Arial"/>
          <w:sz w:val="22"/>
        </w:rPr>
        <w:t>：标准化作业流于形式，执行不到位，无法真正提升研发质量。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质量漏检风险</w:t>
      </w:r>
      <w:r>
        <w:rPr>
          <w:rFonts w:eastAsia="等线" w:ascii="Arial" w:cs="Arial" w:hAnsi="Arial"/>
          <w:sz w:val="22"/>
        </w:rPr>
        <w:t>：架构、代码审查不全面，高危问题漏检，导致上线后出现系统故障、功能异常、数据偏差。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进度延误风险</w:t>
      </w:r>
      <w:r>
        <w:rPr>
          <w:rFonts w:eastAsia="等线" w:ascii="Arial" w:cs="Arial" w:hAnsi="Arial"/>
          <w:sz w:val="22"/>
        </w:rPr>
        <w:t>：标准化审查、闭环流程增加作业工序，管控不当会造成项目延期。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设计冲突风险</w:t>
      </w:r>
      <w:r>
        <w:rPr>
          <w:rFonts w:eastAsia="等线" w:ascii="Arial" w:cs="Arial" w:hAnsi="Arial"/>
          <w:sz w:val="22"/>
        </w:rPr>
        <w:t>：各专项设计标准不统一，出现架构、接口、数据、组件设计冲突，影响系统集成。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AI代码质量风险</w:t>
      </w:r>
      <w:r>
        <w:rPr>
          <w:rFonts w:eastAsia="等线" w:ascii="Arial" w:cs="Arial" w:hAnsi="Arial"/>
          <w:sz w:val="22"/>
        </w:rPr>
        <w:t>：AI生成代码存在逻辑漏洞、适配缺陷，审查不严导致缺陷代码入库上线。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6. </w:t>
      </w:r>
      <w:r>
        <w:rPr>
          <w:rFonts w:eastAsia="等线" w:ascii="Arial" w:cs="Arial" w:hAnsi="Arial"/>
          <w:b w:val="true"/>
          <w:sz w:val="22"/>
        </w:rPr>
        <w:t>虚假闭环风险</w:t>
      </w:r>
      <w:r>
        <w:rPr>
          <w:rFonts w:eastAsia="等线" w:ascii="Arial" w:cs="Arial" w:hAnsi="Arial"/>
          <w:sz w:val="22"/>
        </w:rPr>
        <w:t>：问题整改不彻底、复核不到位，遗留隐性技术债务。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十二、问题清单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流程问题</w:t>
      </w:r>
      <w:r>
        <w:rPr>
          <w:rFonts w:eastAsia="等线" w:ascii="Arial" w:cs="Arial" w:hAnsi="Arial"/>
          <w:sz w:val="22"/>
        </w:rPr>
        <w:t>：原有研发流程碎片化、无统一标准，作业口径不一、过程不可控、无统一交付物。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质量问题</w:t>
      </w:r>
      <w:r>
        <w:rPr>
          <w:rFonts w:eastAsia="等线" w:ascii="Arial" w:cs="Arial" w:hAnsi="Arial"/>
          <w:sz w:val="22"/>
        </w:rPr>
        <w:t>：研发质量依赖个人经验，水平参差不齐，缺乏强制校验与统一质量标准。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管理问题</w:t>
      </w:r>
      <w:r>
        <w:rPr>
          <w:rFonts w:eastAsia="等线" w:ascii="Arial" w:cs="Arial" w:hAnsi="Arial"/>
          <w:sz w:val="22"/>
        </w:rPr>
        <w:t>：研发工作无量化工时、无量化指标、无考核依据，管理粗放、无法精准管控。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资产问题</w:t>
      </w:r>
      <w:r>
        <w:rPr>
          <w:rFonts w:eastAsia="等线" w:ascii="Arial" w:cs="Arial" w:hAnsi="Arial"/>
          <w:sz w:val="22"/>
        </w:rPr>
        <w:t>：研发成果零散存储，无统一数字化沉淀，经验、成果无法复用，技术资产流失严重。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闭环问题</w:t>
      </w:r>
      <w:r>
        <w:rPr>
          <w:rFonts w:eastAsia="等线" w:ascii="Arial" w:cs="Arial" w:hAnsi="Arial"/>
          <w:sz w:val="22"/>
        </w:rPr>
        <w:t>：历史问题无标准化闭环流程，整改无跟踪、无复核、易遗留问题。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6. </w:t>
      </w:r>
      <w:r>
        <w:rPr>
          <w:rFonts w:eastAsia="等线" w:ascii="Arial" w:cs="Arial" w:hAnsi="Arial"/>
          <w:b w:val="true"/>
          <w:sz w:val="22"/>
        </w:rPr>
        <w:t>工具问题</w:t>
      </w:r>
      <w:r>
        <w:rPr>
          <w:rFonts w:eastAsia="等线" w:ascii="Arial" w:cs="Arial" w:hAnsi="Arial"/>
          <w:sz w:val="22"/>
        </w:rPr>
        <w:t>：作业工具不统一、方法不规范，成果格式混乱，难以标准化管控。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2026-06-30T13:12:54Z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{"Label":"1","ContentProducer":"001191110102MACQD9K64010000","ProduceID":"7657175787673570256","ReservedCode1":"","ContentPropagator":"","PropagateID":"","ReservedCode2":""}</vt:lpwstr>
  </property>
</Properties>
</file>