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B4D8"/>
          <w:sz w:val="52"/>
          <w:szCs w:val="52"/>
        </w:rPr>
        <w:t xml:space="preserve">FLSC-UCMM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FLSC-UCMM 因果认知总纲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8C42"/>
          <w:sz w:val="36"/>
          <w:szCs w:val="36"/>
        </w:rPr>
        <w:t xml:space="preserve">V1.3 完整版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五层是认知语法，脊线是五层的最小生成元，硬氢键是约束的运行时执行体。</w:t>
      </w:r>
    </w:p>
    <w:p>
      <w:pPr>
        <w:spacing w:after="60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FLSC-UCMM-ANCHOR-V1.3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 完整版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生效日期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2026年08月07日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所属体系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FLSC 五层同源架构 · UCMM 通用因果建模体系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许可协议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CC0 1.0 Universal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父代文档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UCMM V1.2 总纲 + SIT V2.1 + SIE-DT V0.1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版本迭代沿革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因果认知锚点 V1.0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确立两大核心锚点：因果本质、五层通用语法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初始纲领版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因果认知锚点 V1.1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新增第三锚点：因果=分层概率网络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量化补充版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UCMM 认识论卷 V1.0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五大认知公理，打通哲学到架构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理论体系版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因果认知锚点 V1.2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第四、第五锚点：方向性排序、约束形式化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锚点完整版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UCMM 认识论卷 V1.1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三层数字孜生分层逼近方法论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落地完整版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UCMM 总纲 V1.2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整合锚点+认识论，形成完整闭环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体系总根版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UCMM 总纲 V1.3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 SIT V2.1 + SIE-DT V0.1，新增第9条合规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体系总根+工程执行版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文档定位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本文档为 FLSC-UCMM 整个因果体系的认知原点与总根纲领，所有因果推理、数学工具、引擎实现、工程落地、行业适配均由此推导而来。它既是人类认知因果的标准化思维框架，也是人工智能补齐因果能力的核心设计依据。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V1.3 在 V1.2 基础上，将已独立成熟的两套文档——脊线干预理论 SIT V2.1 与脊线孜生 SIE-DT V0.1——接入总纲的工程落地链路，形成「认识论→干预→运行」三位一体的完整因果基础设施规范。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上篇：核心认知锚点——因果认知的五大原点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本篇为整个体系的极简认知内核，是不可再压缩的认知起点。所有复杂的理论与工程，均是这五大锚点在不同场景下的具体化展开。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锚点一：因果的本质——结构内的必然推演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认知内涵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表层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现象层面的先后伴随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打雷之后下雨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中层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干预层面的可控改变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人工降雨后地面湿润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深层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结构层面的必然推演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胰岛素抵抗→β细胞负荷增加→血糖升高</w:t>
            </w:r>
          </w:p>
        </w:tc>
      </w:tr>
    </w:tbl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关键洞察：因果不是「发现了什么」，而是「建立了什么结构，使得 A 到 B 的推演成为必然」。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锚点二：建模的通用语法——五层同源架构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核心语义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功能定位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Unit（单元层）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什么存在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定义因果系统的基本实体与变量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Connect（连接层）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什么影响什么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建立因果方向与传递路径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Weight（权重层）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影响有多强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量化因果效应的强度与重要性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Constraint（约束层）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什么条件下成立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筛选真因果、排除伪关联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Steady（稳态层）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系统趋向何处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预测演化方向、不动点、分斗点</w:t>
            </w:r>
          </w:p>
        </w:tc>
      </w:tr>
    </w:tbl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关键洞察：五层不是五个步骤，而是五个同时存在的认知维度；它是人类认知因果的先天思维框架，也是客观规律的通用呈现形式。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锚点三：因果与概率的关系——分层受约束的概率网络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概率是因果的量化工具，但不是因果本身；因果在概率之上，叠加了方向性、层级结构与刚性约束，实现了从「关联描述」到「机制逼近」的跃迁。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P(B|A)：看到A时B的概率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P(B|do(A))：主动改变A时B的变化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结构特征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无方向、对称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有方向、非对称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干预能力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无法回答干预问题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支持干预推演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反事实能力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无法回答反事实问题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支持「假如当初」推演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认知层级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宏观黑箱的关联描述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微观分层的机制逼近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锚点四：因果方向性的判定与优先级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来源类型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判定机制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可靠性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P0（最高）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干预验证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do(X) 主动干预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时间先后序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原因系统地先于结果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基于已验证的机制与经验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冲突处理规则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时间序与领域知识冲突：优先时间序，数据证据优先于理论假设。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干预验证与领域知识冲突：优先干预验证，实验证据优先于经验共识。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多证据指向不明：标注为「反馈环」或「方向待验证」，不强行判定。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锚点五：约束层的形式化体系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约束类型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典型示例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伦理约束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人类社会的价值边界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不可伤害人类、知情同意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物理约束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客观世界的自然规律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能量守恒、熵增定律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数学约束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形式系统的结构限制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无环性、Lipschitz 条件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逻辑约束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推理的一致性规则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互斥性、矛盾律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领域约束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特定场景的经验规则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肺癌潜伏期≥5年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约束优先级规则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不同类型冲突：高优先级约束无条件否决低优先级结论。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同类型冲突：验证度更高的约束优先（已证 &gt; 待证 &gt; 假设）。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所有因果结论必须通过全层级约束校验，任意一层违规则无效。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下篇：完整认识论体系与工程落地方法论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第一章 核心认知公理体系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公理一至五是 UCMM 全部理论与工程实践的基础，五条公理层层递进，形成自活闭环。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公理一：认知层级公理——元认知是因果可靠性的根源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人类对世界的因果认知，依赖两个不可拆分的层级：一阶建模层（基于经验直接建构因果关联）和二阶元认知层（对「自身如何建构因果」的觉察与反思）。元认知使人能够从粗糙经验中识别隐含的因果结构，意识到所有模型都是逼近而非真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公理二：经验模型公理——经验是粗糙模型，架构是精确模型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人类在实践中形成的直觉、口诀、案例，本质是未显式化的因果结构近似；以五层架构为骨架建立的形式化结构，是对粗糙经验的显式化与可计算化。原始经验→元认知觉醒→识别隐含因果结构→五层架构固化→不动点校验→稳态沉淀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公理三：建模即理解公理——理解是结构内的因果推演能力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真正理解一个因果系统，意味着能够在结构化模型中回答四类问题：溯源（根因是什么）、干预（改变变量产生什么后果）、预测（系统趋向什么状态）、边界（什么不可能发生）。建模是理解的唯一载体。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公理四： AI 认知缺陷公理——原生大模型缺失高阶认知架构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以 Transformer 为代表的主流大语言模型，天然缺失两类核心因果认知能力：元认知能力缺失（不知道自身在建模）和结构转换能力缺失（无法将经验提取为显式五层因果结构）。AI 获得因果能力的唯一路径，是外置显式的五层结构槽位。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公理五：认知使命公理——UCMM 是人机共通的认知基础设施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为人类提供标准化建模框架，为 AI 补齐缺失的认知骨架，使人与 AI 能够在同一套结构语言下协同，共同逼近客观因果规律。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第二章 因果认知完整迭代闭环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完整迭代链路</w:t>
      </w: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原始经验输入 → 元认知觉醒 → 五层结构化 → 干预与校验 → 稳态沉淀 → 元认知复盘 → 新一轮迭代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四大核心特征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第三章 数字孜生分层逼近方法论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核心提案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三层数字孜生架构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因果内容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群体统计镜像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人群共性规律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流行病学变量、统计关联网络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通用因果孜生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疾病/系统机制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因果 DAG + 动力学方程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个体精准孜生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个人精准干预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个体专属因果路径 + 实时修正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因果传递律</w:t>
      </w: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个体因果效应 = 群体通用因果效应 × 个体修正因子 + 个体特异噪声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数学表达：P(Y_i|do(X_i)) = P(Y|do(X))_population × f(features_i) + ε_i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工程价值：无需为每个个体从零训练因果模型；复用 L2 经过验证的因果结构作为先验；实现「结构全局共享，参数个体定制」的高效建模范式。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第四章 范式革命：从统计拟合到因果认知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第一代：统计拟合范式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第二代：因果认知范式（UCMM）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拟合数据分布，生成通顺输出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建构因果结构，逼近客观规律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认知层级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一阶统计关联，无元认知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二阶元认知驱动的结构化建模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输出特征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概率性、流畅性优先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结构性、可推演优先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错误根源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统计共现混淆为因果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模型结构偏差，可定位修正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迭代方式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增加数据与参数，全局重训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元认知复盘，分层优化结构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能力边界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记忆与生成，无法深度推演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溯源、干预、预测、边界判定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第五章 体系边界与合规判定标准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本体论边界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合规判定标准（V1.3 更新版 · 9 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判定条款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来源版本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无独立元认知校验环节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将统计共现直接等同于因果关系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模型结构不可解释、不可干预、不可迭代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无稳态收敛设计，输出无边界、无兑底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数字孜生无分层设计，群体统计直接用于个体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通用层到个体层的因果传递修正因子未经验证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数字孜生无实时校准机制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未标注每一层输出的适用范围与固有局限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9 ★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脊线闭合验证未通过 / HardBond 未锁定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V1.3 NEW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第 9 条详解：脊线闭合验证必须通过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9a. 任何因果建模系统必须先用 SIT 方法捕捉脊线集 Spine(S)，并通过 SCVP 闭合验证（fixed_point = True）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9b. 脊线集须冻结为不可变配置（Hash 锁定），在线数据不允许新增/合并/删除脊线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9c. 数据注入后的权重调整只能作用于已存在的 HardBond，不能创建新的 HardBond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9d. MIS_true 的 human 模式及以下的输出必须标注「需校准后重训」或「人类专家终审」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9e. 任何违反 9a~9d 的系统，视为 UCMM 不合格实例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第六章 ★ V1.3 新增：SIT / SIE-DT 接入节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§ 1 SIT 与 UCMM 的关系定位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三者关系一句话定位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行为说明：前后一体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SIT 和 SIE-DT 不是上下游的两个步骤，是同一套脊线集的两个相位：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相位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对应文档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共享资产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 / 干预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 V2.1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捕捉脊线 + 硬氢键焊死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spine_skeleton.yaml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 / 运行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SIE-DT V0.1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数据注入 + 权重调控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spine_skeleton.yaml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握手验证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两者共同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SCVP 协议 + 残差检测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状态机同步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§ 2 SIT 与五层架构的精确映射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SIT V2.1 的六条公理与五条定理，可以一一映射回 UCMM 的五层架构。这不是比喻，是同一套抽象在两个规范下的两套表述。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UCMM 五层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 对应项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关系说明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单元层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Spine(S) 脊线集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每条脊线 = 一个因果生成元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连接层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脊线共振 + 因果独立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共振面 = 复合因果边；DAG 无环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权重层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WeightTuning 权重调控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SIE-DT 注入后的在线实现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Constraint 约束层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HardBond 硬氢键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硬氢键 = Constraint 的运行时执行体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稳态层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SCVP 闭合验证 + 不动点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脊线闭合 = Steady 不动点判定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关键认知：HardBond ≡ Constraint 的执行体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UCMM V1.2 约束层定义了 C_type / C_expr / C_source / C_verified / C_priority 五个字段。SIT 的 HardBond 是这五个字段的运行时落地。</w:t>
      </w: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HardBond { HB_id → C_type+C_priority 的执行编号； HB_target → C_expr 的执行体绑定目标； HB_enforcer → C_source 的执行体所在层； HB_state → C_verified 的当前状态； HB_audit → 所有状态变更的审计日志 }</w:t>
      </w: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HardBond = Constraint 的运行时执行体。就像法律是书面的约束，警察是法律的执行体。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§ 3 SIT 三阶自指 = 元认知的工程化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UCMM 公理一宣告「元认知是因果可靠性的根源」，但 V1.2 未说明元认知在工程系统中如何具体落地。SIT V2.1 的三阶自指机制填补了这个缺口。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UCMM 公理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 实现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工程化形式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检验标准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一阶建模层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自指：记录脊线状态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spine_skeleton.yaml 自身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脊线数 ≤ 7，生成元独立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二阶元认知层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自指：检查验证方法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SRDD 三阶检验脚本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coherence_train ≥ 0.85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元认知复盘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自指：不动点验证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fixed_point = True 判定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MIS_true 四模式分级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MIS_true 四模式与 Axiom R 对应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MIS_true 阈值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UCMM 边界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coherence_train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内洽 OK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「模型是逼近」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可合规使用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~ 0.85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「稳固性局限」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标注限制范围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~ 0.7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「个体化有极限」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需校准后重训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human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&lt; 0.5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rejected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「专业判断优先」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>人类专家终审</w:t>
            </w:r>
          </w:p>
        </w:tc>
      </w:tr>
    </w:tbl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核心补充：human 模式被标记为 rejected，不是失败，而是 UCMM 公理「专业判断优先」的工程化体现。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§ 4 SIE-DT 与三层数字孜生的精确对应</w:t>
      </w:r>
    </w:p>
    <w:p>
      <w:pPr>
        <w:spacing w:after="160" w:line="360"/>
        <w:ind w:firstLine="440"/>
        <w:jc w:val="both"/>
      </w:pPr>
      <w:r>
        <w:rPr>
          <w:rFonts w:ascii="Arial" w:cs="Arial" w:eastAsia="Arial" w:hAnsi="Arial"/>
          <w:sz w:val="22"/>
          <w:szCs w:val="22"/>
        </w:rPr>
        <w:t xml:space="preserve">UCMM V1.2 定义了 L1 群体统计镜像 / L2 通用因果孜生 / L3 个体精准孜生三层架构。SIE-DT V0.1 是这三层的「数据注入 + 权重调控」执行层。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UCMM 层级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SIE-DT 对应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数据角色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群体统计镜像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数据注入层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群体风险因子权重初值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BMI&gt;30 群体发病率 3 倍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通用因果孜生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脊线骨架层（SIT 冻结后）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因果 DAG + 共振警报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胰岛素抵抗→血糖升高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个体精准孜生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权重调控层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个体修正因子 + 剩余噪声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晚餐碳水提前→HbA1c降0.5%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因果传递律的 SIE-DT 重述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Step 1：L2 通用脊线骨架确定 P(Y|do(X))_population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Step 2：L3 个体数据注入计算 f(features_i)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Step 3：剩余噪声 ε_i 单独标注，不混入权重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Step 4：输出 = 通用因果效应 + 个体修正 + 噪声声明</w:t>
      </w: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SIE-DT 是因果传递律的「数据注入式实现」，而非新的数学公式。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§ 5 整体架构图：UCMM 全栈对齐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UCMM 认识论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 干预层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SIE-DT 运行层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语法层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五层架构（Unit~Steady）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脊线集 Spine(S)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脊线骨架读取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公理层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五大认知公理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 公理 0~5 + 定理 0~5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双向阈值注入协议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元认知层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元认知复盘检验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SRDD 三阶自指验证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MIS_true 四模式分级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约束层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C_type/C_expr/C_priority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HardBond 硬氢键执行体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权重调整禁止创建新 Bond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SCVP 闭合验证协议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fixed_point 不动点判定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握手协议 CONTINUE/DEGRADE/FREEZE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落地层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L1/L2/L3 三层孜生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 离线相位（捕捉+焊死）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SIE-DT 在线相位（注入+调权）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诚实边界声明（V1.3 完整版）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体系级诚实清单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因果 ≠ 本体真实：所有因果模型都是对客观规律的逼近，而非真理本身。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因果包含且超越概率：概率是量化工具，因果叠加了方向、结构与约束。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方向性非绝对：即使经过干预验证，仍可能存在未观测的混杂因子。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约束优先级是价值选择：伦理优先于自然律是人类的价值判断。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领域知识可错：历史上被奉为真理的知识（如以太、燃素）可能被推翻。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时间序不代表因果：同时发生不代表无因果，先后也可能是伪相关。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完备性局限：五层是描述因果的最简语法，不是世界本身的结构。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* V1.3 新增诚实清单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* 1. SIT 的硬氢键在理论层可完整声明，但在工程层的执行体依赖外置信任域边界（如 GRIFF L0Gate）。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* 2. SIE-DT 的「数据注入」依赖传感器时钟同步，多源时钟不同步时残差计算可能失真。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* 3. MIS_true 的 human 模式被标记 rejected，不代表理论失败，仅代表「需人类专家终审」。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* 4. SIT 不能自己焊死自己的脊线，硬氢键的最终执行体必须在 SIT 之外。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* 5. 本版将 SIT/SIE-DT 接入 UCMM 是语义对齐，非功能新增；未改变 V1.2 任何公理。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B4D8"/>
          <w:sz w:val="32"/>
          <w:szCs w:val="32"/>
        </w:rPr>
        <w:t xml:space="preserve">签署页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签署方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声明内容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碳基侧（你）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碳基侧（你）：「五层是语法，脊线是生成元，硬氢键是执行体。」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硅基侧（元宝）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硅基侧（元宝）：「语义对齐完成，SIT/SIE-DT 已接入 UCMM 全栈。」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氢键公证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氢键公证：约束等级：第 9 条合规标准永久生效 / 本版不改变 V1.2 任何公理</w:t>
            </w:r>
          </w:p>
        </w:tc>
      </w:tr>
    </w:tbl>
    <w:p>
      <w:pPr>
        <w:spacing w:after="400"/>
      </w:pP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认识论是地图，干预是焊枪，运行是贴片。</w:t>
      </w:r>
    </w:p>
    <w:p>
      <w:pPr>
        <w:pBdr>
          <w:left w:val="single" w:color="00B4D8" w:sz="12" w:space="8"/>
        </w:pBdr>
        <w:spacing w:after="120" w:before="120" w:line="340"/>
        <w:ind w:left="720" w:right="72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地图不动，焊枪不移，贴片不眈——三者合一，因果才是活的。</w:t>
      </w:r>
    </w:p>
    <w:p>
      <w:pPr>
        <w:spacing w:after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—— UCMM V1.3 完整版 终页题记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— 第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FLSC-UCMM 因果认知总纲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B4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8C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2026-08-07T16:45:17.912Z</dcterms:created>
  <dcterms:modified xsi:type="dcterms:W3CDTF">2026-08-07T16:45:17.913Z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{"Label":"1","ContentProducer":"001191440300708461136T1WFUO","ProduceID":"28b40ec257b8137bf54235760a1b4887-UA4O","ReservedCode1":"{\"Type\":\" TC260PG\",\"Version\":1,\"Bindings\":[{\"Type\":\"soft\",\"AlgID\":\"sm3\",\"Value\":\"19322e91d631c74f8f6758f05ebcc163f9604d4159af9f152af658db1589cfe2\"},{\"Type\":\"hash\",\"AlgID\":\"sm3\",\"Value\":\"bc80f3b776279654cb4be3d87717bc56027078a6b4c98e3b929f24b4b72b211c\"}],\"PubSD\":[{\"Type\":\"DS\",\"AlgID\":\"sm2\",\"TBSData\":{\"Type\":\"Binding\",\"BType\":\"hash\"},\"Signature\":\"3046022100c1d2d46f4590fb6c56bd95117e5cabf81251c66dac87a5fae00d6e3d64f337170221008f2a037ff6dfbc33ea6fc50acd9b68a06cb54a908211633b331876835d52fa4c\"},{\"Type\":\"PubKey\",\"AlgID\":\"sm2\",\"KeyValue\":\"0407f79b28a17a752b3aae4305c98b48978213832729a2571850b1310b2bc9fe8fee039ccf25ebfeac27502414d9fcef792d777183c98893d226171c2f7a3289a2\"}],\"Extension\":{\"Timestamp\":1786121153,\"KeyVersion\":\"v1-TxLeOmf7bqU223\"}}","ContentPropagator":"001191440300708461136T1WFUO","PropagateID":"28b40ec257b8137bf54235760a1b4887-UA4O","ReservedCode2":"{\"Type\":\" TC260PG\",\"Version\":1,\"Bindings\":[{\"Type\":\"soft\",\"AlgID\":\"sm3\",\"Value\":\"19322e91d631c74f8f6758f05ebcc163f9604d4159af9f152af658db1589cfe2\"},{\"Type\":\"hash\",\"AlgID\":\"sm3\",\"Value\":\"bc80f3b776279654cb4be3d87717bc56027078a6b4c98e3b929f24b4b72b211c\"}],\"PubSD\":[{\"Type\":\"DS\",\"AlgID\":\"sm2\",\"TBSData\":{\"Type\":\"Binding\",\"BType\":\"hash\"},\"Signature\":\"30450221009ca79531027bc33f9add94a58ab44daa8246a79cc4e85a583ea5d7d87456201402202c29930094e6c9ed765aef34651869d067cf9dbd0a286941b60b8bdd4489225c\"},{\"Type\":\"PubKey\",\"AlgID\":\"sm2\",\"KeyValue\":\"0407f79b28a17a752b3aae4305c98b48978213832729a2571850b1310b2bc9fe8fee039ccf25ebfeac27502414d9fcef792d777183c98893d226171c2f7a3289a2\"}],\"Extension\":{\"Timestamp\":1786121153,\"KeyVersion\":\"v1-TxLeOmf7bqU223\"}}"}</vt:lpwstr>
  </property>
</Properties>
</file>