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DE39A" w14:textId="77777777" w:rsidR="004A1117" w:rsidRPr="004A1117" w:rsidRDefault="004A1117" w:rsidP="004A1117">
      <w:r>
        <w:rPr>
          <w:rFonts w:hint="eastAsia"/>
        </w:rPr>
        <w:t>1</w:t>
      </w:r>
      <w:r>
        <w:t xml:space="preserve"> </w:t>
      </w:r>
      <w:r w:rsidRPr="004A1117">
        <w:rPr>
          <w:rFonts w:hint="eastAsia"/>
        </w:rPr>
        <w:t>今天给大家介绍一篇在2022年2月21日在nature immunology在线发表的一篇文章，薛海晖教授和臧充之教授为这篇文章的共同通讯作者。薛海晖课题组的单强博士和臧充之课题组的胡圣恩博士为本文共同第一作者。</w:t>
      </w:r>
    </w:p>
    <w:p w14:paraId="4F67254A" w14:textId="77777777" w:rsidR="004A1117" w:rsidRPr="004A1117" w:rsidRDefault="004A1117" w:rsidP="004A1117">
      <w:r>
        <w:t xml:space="preserve">2 </w:t>
      </w:r>
      <w:r w:rsidRPr="004A1117">
        <w:rPr>
          <w:rFonts w:hint="eastAsia"/>
        </w:rPr>
        <w:t xml:space="preserve">本文的末位通讯作者是来自美国哈肯萨克大学的Hai-Hui </w:t>
      </w:r>
      <w:proofErr w:type="spellStart"/>
      <w:r w:rsidRPr="004A1117">
        <w:rPr>
          <w:rFonts w:hint="eastAsia"/>
        </w:rPr>
        <w:t>Xue</w:t>
      </w:r>
      <w:proofErr w:type="spellEnd"/>
      <w:r w:rsidRPr="004A1117">
        <w:rPr>
          <w:rFonts w:hint="eastAsia"/>
        </w:rPr>
        <w:t>老师，他们实验室的目标是研究胸腺中 T 细胞发育的转录和表观遗传调控、</w:t>
      </w:r>
    </w:p>
    <w:p w14:paraId="430E5C8D" w14:textId="77777777" w:rsidR="004A1117" w:rsidRPr="004A1117" w:rsidRDefault="004A1117" w:rsidP="004A1117">
      <w:r w:rsidRPr="004A1117">
        <w:rPr>
          <w:rFonts w:hint="eastAsia"/>
        </w:rPr>
        <w:t xml:space="preserve">应对病原体感染T 细胞活化和分化以及肿瘤微环境。实验室还对造血和白血病干细胞自我更新的内在调节因子感兴趣。对于关键的分子过程，他们强调特定细胞环境中的分子内结构-功能描述。 </w:t>
      </w:r>
      <w:proofErr w:type="spellStart"/>
      <w:r w:rsidRPr="004A1117">
        <w:rPr>
          <w:rFonts w:hint="eastAsia"/>
        </w:rPr>
        <w:t>Xue</w:t>
      </w:r>
      <w:proofErr w:type="spellEnd"/>
      <w:r w:rsidRPr="004A1117">
        <w:rPr>
          <w:rFonts w:hint="eastAsia"/>
        </w:rPr>
        <w:t xml:space="preserve"> 实验室整合了组蛋白修饰的全基因组分析、染色质可及性和与小鼠遗传学的相互作用精确地将分子事件与功能联系起来。他们的长期目标是利用免疫细胞中的分子信息去改善新兴传染病和肿瘤的治疗</w:t>
      </w:r>
    </w:p>
    <w:p w14:paraId="7FEA4379" w14:textId="77777777" w:rsidR="004A1117" w:rsidRPr="004A1117" w:rsidRDefault="004A1117" w:rsidP="004A1117">
      <w:r>
        <w:t xml:space="preserve">3 </w:t>
      </w:r>
      <w:r w:rsidRPr="004A1117">
        <w:rPr>
          <w:rFonts w:hint="eastAsia"/>
        </w:rPr>
        <w:t>臧崇志博士是弗吉尼亚大学医学院公共卫生基因组学中心的助理教授。他在 UVA（弗吉尼亚大学） 的公共卫生科学、生物化学和分子遗传学以及生物医学工程系担任教职。他是北京大学物理学学士学位，以及乔治华盛顿大学物理学博士学位。他在中国科学院物理研究所与张杰一起完成了高场激光物理的本科研究，并在美国国立卫生研究院与彭伟群和赵克吉一起完成了计算生物物理的博士研究。在加入 UVA 之前，他在哈佛大学 Dana-Farber 癌症研究所完成了与刘晓乐 Shirley Liu 的博士后培训。 他是一位在癌症表观基因组学方面具有专业知识的计算生物学家。他的研究重点是高通量基因组数据分析算法的开发和哺乳动物细胞系统中基因调控网络的建模。</w:t>
      </w:r>
    </w:p>
    <w:p w14:paraId="4B8C7930" w14:textId="24BA25E9" w:rsidR="00FB43E2" w:rsidRDefault="004A1117">
      <w:r>
        <w:t xml:space="preserve">4 </w:t>
      </w:r>
    </w:p>
    <w:p w14:paraId="144D303E" w14:textId="733322E2" w:rsidR="004A1117" w:rsidRDefault="004A1117">
      <w:r>
        <w:rPr>
          <w:rFonts w:hint="eastAsia"/>
        </w:rPr>
        <w:t>5</w:t>
      </w:r>
    </w:p>
    <w:p w14:paraId="6373903D" w14:textId="77777777" w:rsidR="004A1117" w:rsidRPr="004A1117" w:rsidRDefault="004A1117" w:rsidP="004A1117">
      <w:r>
        <w:rPr>
          <w:rFonts w:hint="eastAsia"/>
        </w:rPr>
        <w:t>6</w:t>
      </w:r>
      <w:r>
        <w:t xml:space="preserve"> </w:t>
      </w:r>
      <w:r w:rsidRPr="004A1117">
        <w:rPr>
          <w:rFonts w:hint="eastAsia"/>
        </w:rPr>
        <w:t>而在最近关于TCF1在T细胞中的研究也比较多的出现</w:t>
      </w:r>
    </w:p>
    <w:p w14:paraId="71011280" w14:textId="77777777" w:rsidR="004A1117" w:rsidRPr="004A1117" w:rsidRDefault="004A1117" w:rsidP="004A1117">
      <w:r>
        <w:t xml:space="preserve">7 </w:t>
      </w:r>
      <w:r w:rsidRPr="004A1117">
        <w:rPr>
          <w:rFonts w:hint="eastAsia"/>
        </w:rPr>
        <w:t>在2021年，本文末位通讯薛海晖老师在2021年发表了一篇关于TCF1在T细胞免疫的应用.</w:t>
      </w:r>
    </w:p>
    <w:p w14:paraId="76C06FB1" w14:textId="77777777" w:rsidR="004A1117" w:rsidRPr="004A1117" w:rsidRDefault="004A1117" w:rsidP="004A1117">
      <w:r>
        <w:t xml:space="preserve">8 </w:t>
      </w:r>
      <w:r w:rsidRPr="004A1117">
        <w:rPr>
          <w:rFonts w:hint="eastAsia"/>
        </w:rPr>
        <w:t xml:space="preserve">为了绕过胸腺细胞发育中对 Tcf1 和 Lef1 的要求，我们使用 </w:t>
      </w:r>
      <w:proofErr w:type="spellStart"/>
      <w:r w:rsidRPr="004A1117">
        <w:rPr>
          <w:rFonts w:hint="eastAsia"/>
        </w:rPr>
        <w:t>Gzmb-Cre</w:t>
      </w:r>
      <w:proofErr w:type="spellEnd"/>
      <w:r w:rsidRPr="004A1117">
        <w:rPr>
          <w:rFonts w:hint="eastAsia"/>
        </w:rPr>
        <w:t xml:space="preserve"> 转基因小鼠 (</w:t>
      </w:r>
      <w:proofErr w:type="spellStart"/>
      <w:r w:rsidRPr="004A1117">
        <w:rPr>
          <w:rFonts w:hint="eastAsia"/>
        </w:rPr>
        <w:t>Tg</w:t>
      </w:r>
      <w:proofErr w:type="spellEnd"/>
      <w:r w:rsidRPr="004A1117">
        <w:rPr>
          <w:rFonts w:hint="eastAsia"/>
        </w:rPr>
        <w:t xml:space="preserve">)，它在 CD8+ T 细胞激活后删除靶基因，Rosa26-STOP-GFP (Rosa26GFP) 小鼠，其中绿色荧光蛋白 (GFP ) 表达标记具有 </w:t>
      </w:r>
      <w:proofErr w:type="spellStart"/>
      <w:r w:rsidRPr="004A1117">
        <w:rPr>
          <w:rFonts w:hint="eastAsia"/>
        </w:rPr>
        <w:t>Gzmb-Cre</w:t>
      </w:r>
      <w:proofErr w:type="spellEnd"/>
      <w:r w:rsidRPr="004A1117">
        <w:rPr>
          <w:rFonts w:hint="eastAsia"/>
        </w:rPr>
        <w:t xml:space="preserve"> 介导的 </w:t>
      </w:r>
      <w:proofErr w:type="spellStart"/>
      <w:r w:rsidRPr="004A1117">
        <w:rPr>
          <w:rFonts w:hint="eastAsia"/>
        </w:rPr>
        <w:t>floxed</w:t>
      </w:r>
      <w:proofErr w:type="spellEnd"/>
      <w:r w:rsidRPr="004A1117">
        <w:rPr>
          <w:rFonts w:hint="eastAsia"/>
        </w:rPr>
        <w:t xml:space="preserve"> 基因缺失的细胞和 P14-TCR </w:t>
      </w:r>
      <w:proofErr w:type="spellStart"/>
      <w:r w:rsidRPr="004A1117">
        <w:rPr>
          <w:rFonts w:hint="eastAsia"/>
        </w:rPr>
        <w:t>Tg</w:t>
      </w:r>
      <w:proofErr w:type="spellEnd"/>
      <w:r w:rsidRPr="004A1117">
        <w:rPr>
          <w:rFonts w:hint="eastAsia"/>
        </w:rPr>
        <w:t xml:space="preserve"> 小鼠，它们表达特异性识别淋巴细胞脉络丛脑膜炎病毒 (LCMV) 的糖蛋白 33-41 表位 (GP33) 的 T 细胞受体 (TCR) ）。通过与 Tcf7- 和/或 Lef1-floxed 等位基因杂交，我们产生了 P14-Tg+Gzmb-Cre+ Rosa26GFPTcf7FL/FL 和 P14-Tg+Gzmb-Cre+Rosa26GFPTcf7FL/FLLef1FL/FL 小鼠（以下称为 Tcf7</w:t>
      </w:r>
      <w:r w:rsidRPr="004A1117">
        <w:rPr>
          <w:rFonts w:hint="eastAsia"/>
          <w:lang w:val="el-GR"/>
        </w:rPr>
        <w:t>Δ</w:t>
      </w:r>
      <w:proofErr w:type="spellStart"/>
      <w:r w:rsidRPr="004A1117">
        <w:rPr>
          <w:rFonts w:hint="eastAsia"/>
        </w:rPr>
        <w:t>Gzmb</w:t>
      </w:r>
      <w:proofErr w:type="spellEnd"/>
      <w:r w:rsidRPr="004A1117">
        <w:rPr>
          <w:rFonts w:hint="eastAsia"/>
        </w:rPr>
        <w:t xml:space="preserve"> 和 Tcf7</w:t>
      </w:r>
      <w:r w:rsidRPr="004A1117">
        <w:rPr>
          <w:rFonts w:hint="eastAsia"/>
          <w:lang w:val="el-GR"/>
        </w:rPr>
        <w:t>Δ</w:t>
      </w:r>
      <w:r w:rsidRPr="004A1117">
        <w:rPr>
          <w:rFonts w:hint="eastAsia"/>
        </w:rPr>
        <w:t>GzmbLef1</w:t>
      </w:r>
      <w:r w:rsidRPr="004A1117">
        <w:rPr>
          <w:rFonts w:hint="eastAsia"/>
          <w:lang w:val="el-GR"/>
        </w:rPr>
        <w:t>Δ</w:t>
      </w:r>
      <w:proofErr w:type="spellStart"/>
      <w:r w:rsidRPr="004A1117">
        <w:rPr>
          <w:rFonts w:hint="eastAsia"/>
        </w:rPr>
        <w:t>Gzmb</w:t>
      </w:r>
      <w:proofErr w:type="spellEnd"/>
      <w:r w:rsidRPr="004A1117">
        <w:rPr>
          <w:rFonts w:hint="eastAsia"/>
        </w:rPr>
        <w:t>），以及 P14 -Tg+Gzmb-Cre+Rosa26GFPTcf7+/+Lef1+/+ 野生型同窝仔对照。然后我们将幼稚的野生型 Tcf7</w:t>
      </w:r>
      <w:r w:rsidRPr="004A1117">
        <w:rPr>
          <w:rFonts w:hint="eastAsia"/>
          <w:lang w:val="el-GR"/>
        </w:rPr>
        <w:t>Δ</w:t>
      </w:r>
      <w:proofErr w:type="spellStart"/>
      <w:r w:rsidRPr="004A1117">
        <w:rPr>
          <w:rFonts w:hint="eastAsia"/>
        </w:rPr>
        <w:t>Gzmb</w:t>
      </w:r>
      <w:proofErr w:type="spellEnd"/>
      <w:r w:rsidRPr="004A1117">
        <w:rPr>
          <w:rFonts w:hint="eastAsia"/>
        </w:rPr>
        <w:t xml:space="preserve"> 或 Tcf7</w:t>
      </w:r>
      <w:r w:rsidRPr="004A1117">
        <w:rPr>
          <w:rFonts w:hint="eastAsia"/>
          <w:lang w:val="el-GR"/>
        </w:rPr>
        <w:t>Δ</w:t>
      </w:r>
      <w:r w:rsidRPr="004A1117">
        <w:rPr>
          <w:rFonts w:hint="eastAsia"/>
        </w:rPr>
        <w:t>GzmbLef1</w:t>
      </w:r>
      <w:r w:rsidRPr="004A1117">
        <w:rPr>
          <w:rFonts w:hint="eastAsia"/>
          <w:lang w:val="el-GR"/>
        </w:rPr>
        <w:t>Δ</w:t>
      </w:r>
      <w:proofErr w:type="spellStart"/>
      <w:r w:rsidRPr="004A1117">
        <w:rPr>
          <w:rFonts w:hint="eastAsia"/>
        </w:rPr>
        <w:t>Gzmb</w:t>
      </w:r>
      <w:proofErr w:type="spellEnd"/>
      <w:r w:rsidRPr="004A1117">
        <w:rPr>
          <w:rFonts w:hint="eastAsia"/>
        </w:rPr>
        <w:t xml:space="preserve"> CD45.2+CD8+ T 细胞过继转移到野生型 CD45.1 受体中，然后用 LCMV Armstrong 株 (LCMV-Arm) 感染以引发急性病毒感染。 </w:t>
      </w:r>
      <w:proofErr w:type="spellStart"/>
      <w:r w:rsidRPr="004A1117">
        <w:rPr>
          <w:rFonts w:hint="eastAsia"/>
        </w:rPr>
        <w:t>Gzmb-Cre</w:t>
      </w:r>
      <w:proofErr w:type="spellEnd"/>
      <w:r w:rsidRPr="004A1117">
        <w:rPr>
          <w:rFonts w:hint="eastAsia"/>
        </w:rPr>
        <w:t xml:space="preserve"> 在第一次细胞分裂之前有效地删除了激活的 CD8+ T 细胞中的 Tcf1（扩展数据图 1a，b）。在感染后第 8 天 (</w:t>
      </w:r>
      <w:proofErr w:type="spellStart"/>
      <w:r w:rsidRPr="004A1117">
        <w:rPr>
          <w:rFonts w:hint="eastAsia"/>
        </w:rPr>
        <w:t>p.i.</w:t>
      </w:r>
      <w:proofErr w:type="spellEnd"/>
      <w:r w:rsidRPr="004A1117">
        <w:rPr>
          <w:rFonts w:hint="eastAsia"/>
        </w:rPr>
        <w:t>) 的峰值反应中，Tcf7</w:t>
      </w:r>
      <w:r w:rsidRPr="004A1117">
        <w:rPr>
          <w:rFonts w:hint="eastAsia"/>
          <w:lang w:val="el-GR"/>
        </w:rPr>
        <w:t>Δ</w:t>
      </w:r>
      <w:proofErr w:type="spellStart"/>
      <w:r w:rsidRPr="004A1117">
        <w:rPr>
          <w:rFonts w:hint="eastAsia"/>
        </w:rPr>
        <w:t>Gzmb</w:t>
      </w:r>
      <w:proofErr w:type="spellEnd"/>
      <w:r w:rsidRPr="004A1117">
        <w:rPr>
          <w:rFonts w:hint="eastAsia"/>
        </w:rPr>
        <w:t xml:space="preserve"> 初级效应 CD8+ T 细胞的扩增与野生型 CD8+ T 细胞相似，而 Tcf7</w:t>
      </w:r>
      <w:r w:rsidRPr="004A1117">
        <w:rPr>
          <w:rFonts w:hint="eastAsia"/>
          <w:lang w:val="el-GR"/>
        </w:rPr>
        <w:t>Δ</w:t>
      </w:r>
      <w:r w:rsidRPr="004A1117">
        <w:rPr>
          <w:rFonts w:hint="eastAsia"/>
        </w:rPr>
        <w:t>GzmbLef1</w:t>
      </w:r>
      <w:r w:rsidRPr="004A1117">
        <w:rPr>
          <w:rFonts w:hint="eastAsia"/>
          <w:lang w:val="el-GR"/>
        </w:rPr>
        <w:t>Δ</w:t>
      </w:r>
      <w:proofErr w:type="spellStart"/>
      <w:r w:rsidRPr="004A1117">
        <w:rPr>
          <w:rFonts w:hint="eastAsia"/>
        </w:rPr>
        <w:t>Gzmb</w:t>
      </w:r>
      <w:proofErr w:type="spellEnd"/>
      <w:r w:rsidRPr="004A1117">
        <w:rPr>
          <w:rFonts w:hint="eastAsia"/>
        </w:rPr>
        <w:t xml:space="preserve"> 效应 CD8+ T 细胞的频率和数量</w:t>
      </w:r>
    </w:p>
    <w:p w14:paraId="4F89C0B4" w14:textId="77777777" w:rsidR="004A1117" w:rsidRPr="004A1117" w:rsidRDefault="004A1117" w:rsidP="004A1117">
      <w:r w:rsidRPr="004A1117">
        <w:rPr>
          <w:rFonts w:hint="eastAsia"/>
        </w:rPr>
        <w:t>与野生型效应 CD8+T 细胞相比适度减少（图 1a，b）。在 Tcf7</w:t>
      </w:r>
      <w:r w:rsidRPr="004A1117">
        <w:rPr>
          <w:rFonts w:hint="eastAsia"/>
          <w:lang w:val="el-GR"/>
        </w:rPr>
        <w:t>Δ</w:t>
      </w:r>
      <w:proofErr w:type="spellStart"/>
      <w:r w:rsidRPr="004A1117">
        <w:rPr>
          <w:rFonts w:hint="eastAsia"/>
        </w:rPr>
        <w:t>Gzmb</w:t>
      </w:r>
      <w:proofErr w:type="spellEnd"/>
      <w:r w:rsidRPr="004A1117">
        <w:rPr>
          <w:rFonts w:hint="eastAsia"/>
        </w:rPr>
        <w:t xml:space="preserve"> CD8+ T 细胞中，主要效应 CD8+ T 细胞功能，例如干扰素 (IFN)-</w:t>
      </w:r>
      <w:r w:rsidRPr="004A1117">
        <w:rPr>
          <w:rFonts w:hint="eastAsia"/>
          <w:lang w:val="el-GR"/>
        </w:rPr>
        <w:t xml:space="preserve">γ </w:t>
      </w:r>
      <w:r w:rsidRPr="004A1117">
        <w:rPr>
          <w:rFonts w:hint="eastAsia"/>
        </w:rPr>
        <w:t>的产生、肿瘤坏死因子 (TNF) 和 IL-2 的共同产生以及颗粒酶 B 的表达受到最小影响，但与野生型 CD8+ T 细胞相比，Tcf7</w:t>
      </w:r>
      <w:r w:rsidRPr="004A1117">
        <w:rPr>
          <w:rFonts w:hint="eastAsia"/>
          <w:lang w:val="el-GR"/>
        </w:rPr>
        <w:t>Δ</w:t>
      </w:r>
      <w:r w:rsidRPr="004A1117">
        <w:rPr>
          <w:rFonts w:hint="eastAsia"/>
        </w:rPr>
        <w:t>GzmbLef1</w:t>
      </w:r>
      <w:r w:rsidRPr="004A1117">
        <w:rPr>
          <w:rFonts w:hint="eastAsia"/>
          <w:lang w:val="el-GR"/>
        </w:rPr>
        <w:t>Δ</w:t>
      </w:r>
      <w:proofErr w:type="spellStart"/>
      <w:r w:rsidRPr="004A1117">
        <w:rPr>
          <w:rFonts w:hint="eastAsia"/>
        </w:rPr>
        <w:t>Gzmb</w:t>
      </w:r>
      <w:proofErr w:type="spellEnd"/>
      <w:r w:rsidRPr="004A1117">
        <w:rPr>
          <w:rFonts w:hint="eastAsia"/>
        </w:rPr>
        <w:t xml:space="preserve"> CD8+ T 细胞持续下降（扩展数据图 1c-e）。 KLRG1lo IL-7R</w:t>
      </w:r>
      <w:r w:rsidRPr="004A1117">
        <w:rPr>
          <w:rFonts w:hint="eastAsia"/>
          <w:lang w:val="el-GR"/>
        </w:rPr>
        <w:t xml:space="preserve">α+ </w:t>
      </w:r>
      <w:r w:rsidRPr="004A1117">
        <w:rPr>
          <w:rFonts w:hint="eastAsia"/>
        </w:rPr>
        <w:t>记忆前体 CD8+ T 细胞的产生不受单独 Tcf1 损失的可检测影响，但通过消融 Tcf1 和 Lef1 大大减少（图 1c，d）。</w:t>
      </w:r>
    </w:p>
    <w:p w14:paraId="2450B03A" w14:textId="77777777" w:rsidR="004A1117" w:rsidRPr="004A1117" w:rsidRDefault="004A1117" w:rsidP="004A1117">
      <w:r>
        <w:t xml:space="preserve">9 </w:t>
      </w:r>
      <w:r w:rsidRPr="004A1117">
        <w:rPr>
          <w:rFonts w:hint="eastAsia"/>
        </w:rPr>
        <w:t>在≥第 30 天阶段，与野生型 CD8+ TM 细胞相比，Tcf7</w:t>
      </w:r>
      <w:r w:rsidRPr="004A1117">
        <w:rPr>
          <w:rFonts w:hint="eastAsia"/>
          <w:lang w:val="el-GR"/>
        </w:rPr>
        <w:t>Δ</w:t>
      </w:r>
      <w:proofErr w:type="spellStart"/>
      <w:r w:rsidRPr="004A1117">
        <w:rPr>
          <w:rFonts w:hint="eastAsia"/>
        </w:rPr>
        <w:t>Gzmb</w:t>
      </w:r>
      <w:proofErr w:type="spellEnd"/>
      <w:r w:rsidRPr="004A1117">
        <w:rPr>
          <w:rFonts w:hint="eastAsia"/>
        </w:rPr>
        <w:t xml:space="preserve"> CD8+ TM 细胞的数量和</w:t>
      </w:r>
      <w:r w:rsidRPr="004A1117">
        <w:rPr>
          <w:rFonts w:hint="eastAsia"/>
        </w:rPr>
        <w:lastRenderedPageBreak/>
        <w:t>频率减少了约 50%（图 1e、f），而 Tcf7</w:t>
      </w:r>
      <w:r w:rsidRPr="004A1117">
        <w:rPr>
          <w:rFonts w:hint="eastAsia"/>
          <w:lang w:val="el-GR"/>
        </w:rPr>
        <w:t>Δ</w:t>
      </w:r>
      <w:r w:rsidRPr="004A1117">
        <w:rPr>
          <w:rFonts w:hint="eastAsia"/>
        </w:rPr>
        <w:t>GzmbLef1</w:t>
      </w:r>
      <w:r w:rsidRPr="004A1117">
        <w:rPr>
          <w:rFonts w:hint="eastAsia"/>
          <w:lang w:val="el-GR"/>
        </w:rPr>
        <w:t>Δ</w:t>
      </w:r>
      <w:proofErr w:type="spellStart"/>
      <w:r w:rsidRPr="004A1117">
        <w:rPr>
          <w:rFonts w:hint="eastAsia"/>
        </w:rPr>
        <w:t>Gzmb</w:t>
      </w:r>
      <w:proofErr w:type="spellEnd"/>
      <w:r w:rsidRPr="004A1117">
        <w:rPr>
          <w:rFonts w:hint="eastAsia"/>
        </w:rPr>
        <w:t xml:space="preserve"> CD8+ TM 细胞的数量和频率几乎 可以忽略不计（图1f，g）。 与使用 Tcf7–/– 小鼠 6,10 的先前报道一致，Tcf7</w:t>
      </w:r>
      <w:r w:rsidRPr="004A1117">
        <w:rPr>
          <w:rFonts w:hint="eastAsia"/>
          <w:lang w:val="el-GR"/>
        </w:rPr>
        <w:t>Δ</w:t>
      </w:r>
      <w:proofErr w:type="spellStart"/>
      <w:r w:rsidRPr="004A1117">
        <w:rPr>
          <w:rFonts w:hint="eastAsia"/>
        </w:rPr>
        <w:t>Gzmb</w:t>
      </w:r>
      <w:proofErr w:type="spellEnd"/>
      <w:r w:rsidRPr="004A1117">
        <w:rPr>
          <w:rFonts w:hint="eastAsia"/>
        </w:rPr>
        <w:t xml:space="preserve"> CD8+ T 细胞比野生型 CD8+ T 细胞产生更少的 CD62L+ TCM 细胞（图 1g,h）。 这些观察结果表明，Tcf1 和 Lef1 在确定 CD8+ TM 分化和在初级反应期间产生 CD8+ TCM 细胞方面发挥了重要的作用。</w:t>
      </w:r>
    </w:p>
    <w:p w14:paraId="7449E292" w14:textId="77777777" w:rsidR="004A1117" w:rsidRPr="004A1117" w:rsidRDefault="004A1117" w:rsidP="004A1117">
      <w:r>
        <w:t xml:space="preserve">10 </w:t>
      </w:r>
      <w:r w:rsidRPr="004A1117">
        <w:rPr>
          <w:rFonts w:hint="eastAsia"/>
        </w:rPr>
        <w:t>由于 Tcf7-/- T</w:t>
      </w:r>
      <w:r w:rsidRPr="004A1117">
        <w:rPr>
          <w:rFonts w:hint="eastAsia"/>
          <w:vertAlign w:val="subscript"/>
        </w:rPr>
        <w:t>CM</w:t>
      </w:r>
      <w:r w:rsidRPr="004A1117">
        <w:rPr>
          <w:rFonts w:hint="eastAsia"/>
        </w:rPr>
        <w:t xml:space="preserve"> 细胞数量随时间下降 ，于是他们研究 Tcf1 如何调节 CD8+ T</w:t>
      </w:r>
      <w:r w:rsidRPr="004A1117">
        <w:rPr>
          <w:rFonts w:hint="eastAsia"/>
          <w:vertAlign w:val="subscript"/>
        </w:rPr>
        <w:t>CM</w:t>
      </w:r>
      <w:r w:rsidRPr="004A1117">
        <w:rPr>
          <w:rFonts w:hint="eastAsia"/>
        </w:rPr>
        <w:t xml:space="preserve"> 细胞。 CD45.2+CD8+CD62L+ T</w:t>
      </w:r>
      <w:r w:rsidRPr="004A1117">
        <w:rPr>
          <w:rFonts w:hint="eastAsia"/>
          <w:vertAlign w:val="subscript"/>
        </w:rPr>
        <w:t>CM</w:t>
      </w:r>
      <w:r w:rsidRPr="004A1117">
        <w:rPr>
          <w:rFonts w:hint="eastAsia"/>
        </w:rPr>
        <w:t xml:space="preserve"> 和 CD62L- TEM 细胞在接种后第 30-35 天从如上所述设置的主要受体小鼠中分选出来，然后过继转移到 CD45.1 野生型受体中，然后用LCMV-Arm感染。在感染后第 8 天，Tcf7</w:t>
      </w:r>
      <w:r w:rsidRPr="004A1117">
        <w:rPr>
          <w:rFonts w:hint="eastAsia"/>
          <w:lang w:val="el-GR"/>
        </w:rPr>
        <w:t>Δ</w:t>
      </w:r>
      <w:proofErr w:type="spellStart"/>
      <w:r w:rsidRPr="004A1117">
        <w:rPr>
          <w:rFonts w:hint="eastAsia"/>
        </w:rPr>
        <w:t>Gzmb</w:t>
      </w:r>
      <w:proofErr w:type="spellEnd"/>
      <w:r w:rsidRPr="004A1117">
        <w:rPr>
          <w:rFonts w:hint="eastAsia"/>
        </w:rPr>
        <w:t xml:space="preserve"> CD8+ T</w:t>
      </w:r>
      <w:r w:rsidRPr="004A1117">
        <w:rPr>
          <w:rFonts w:hint="eastAsia"/>
          <w:vertAlign w:val="subscript"/>
        </w:rPr>
        <w:t>CM</w:t>
      </w:r>
      <w:r w:rsidRPr="004A1117">
        <w:rPr>
          <w:rFonts w:hint="eastAsia"/>
        </w:rPr>
        <w:t xml:space="preserve"> 细胞产生的次级效应 CD8+ T 细胞明显少于野生型 CD8+ TCM 细胞，而与野生型 CD8+ 相比，Tcf7</w:t>
      </w:r>
      <w:r w:rsidRPr="004A1117">
        <w:rPr>
          <w:rFonts w:hint="eastAsia"/>
          <w:lang w:val="el-GR"/>
        </w:rPr>
        <w:t>Δ</w:t>
      </w:r>
      <w:proofErr w:type="spellStart"/>
      <w:r w:rsidRPr="004A1117">
        <w:rPr>
          <w:rFonts w:hint="eastAsia"/>
        </w:rPr>
        <w:t>Gzmb</w:t>
      </w:r>
      <w:proofErr w:type="spellEnd"/>
      <w:r w:rsidRPr="004A1117">
        <w:rPr>
          <w:rFonts w:hint="eastAsia"/>
        </w:rPr>
        <w:t xml:space="preserve"> 和野生型 CD8+ TEM 细胞产生的效应 CD8+ 细胞数量相似。 TCM 细胞（图 2a）。在感染后 60 小时，细胞痕量紫 (CTV) 标记的野生型 CD8+ TCM 细胞在如上所述的过继转移和 LCMV-Arm 感染后主要位于 5 和 6 区，而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细胞主要位于 4 区和5（图2b，c）。过继转移到 </w:t>
      </w:r>
      <w:proofErr w:type="spellStart"/>
      <w:r w:rsidRPr="004A1117">
        <w:rPr>
          <w:rFonts w:hint="eastAsia"/>
        </w:rPr>
        <w:t>Tcra</w:t>
      </w:r>
      <w:proofErr w:type="spellEnd"/>
      <w:r w:rsidRPr="004A1117">
        <w:rPr>
          <w:rFonts w:hint="eastAsia"/>
        </w:rPr>
        <w:t>-/-小鼠（缺乏 T 细胞）随后感染表达 GP33 表位 (LM-GP33) 的单核细胞增生李斯特菌，在感染后第 5 天，肝脏 LM-GP33 的清除效率较低。在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细胞的受体中，与野生型 CD8+ TCM 细胞相比（图 2d）。因此，Tcf1 严格调节 CD8+ T</w:t>
      </w:r>
      <w:r w:rsidRPr="004A1117">
        <w:rPr>
          <w:rFonts w:hint="eastAsia"/>
          <w:vertAlign w:val="subscript"/>
        </w:rPr>
        <w:t>CM</w:t>
      </w:r>
      <w:r w:rsidRPr="004A1117">
        <w:rPr>
          <w:rFonts w:hint="eastAsia"/>
        </w:rPr>
        <w:t xml:space="preserve"> 细胞向次级效应 CD8+ T 细胞的分化。</w:t>
      </w:r>
    </w:p>
    <w:p w14:paraId="41763AEC" w14:textId="77777777" w:rsidR="004A1117" w:rsidRPr="004A1117" w:rsidRDefault="004A1117" w:rsidP="004A1117">
      <w:r>
        <w:t xml:space="preserve">11 </w:t>
      </w:r>
      <w:r w:rsidRPr="004A1117">
        <w:rPr>
          <w:rFonts w:hint="eastAsia"/>
        </w:rPr>
        <w:t>CD8+ T</w:t>
      </w:r>
      <w:r w:rsidRPr="004A1117">
        <w:rPr>
          <w:rFonts w:hint="eastAsia"/>
          <w:vertAlign w:val="subscript"/>
        </w:rPr>
        <w:t>CM</w:t>
      </w:r>
      <w:r w:rsidRPr="004A1117">
        <w:rPr>
          <w:rFonts w:hint="eastAsia"/>
        </w:rPr>
        <w:t xml:space="preserve"> 细胞在再刺激后迅速调动细胞毒性机制，事实上，野生型 CD8+ T</w:t>
      </w:r>
      <w:r w:rsidRPr="004A1117">
        <w:rPr>
          <w:rFonts w:hint="eastAsia"/>
          <w:vertAlign w:val="subscript"/>
        </w:rPr>
        <w:t>CM</w:t>
      </w:r>
      <w:r w:rsidRPr="004A1117">
        <w:rPr>
          <w:rFonts w:hint="eastAsia"/>
        </w:rPr>
        <w:t xml:space="preserve"> 细胞，在用 GP33 肽离体刺激 24 小时后产生 IFN-</w:t>
      </w:r>
      <w:r w:rsidRPr="004A1117">
        <w:rPr>
          <w:rFonts w:hint="eastAsia"/>
          <w:lang w:val="el-GR"/>
        </w:rPr>
        <w:t>γ</w:t>
      </w:r>
      <w:r w:rsidRPr="004A1117">
        <w:rPr>
          <w:rFonts w:hint="eastAsia"/>
        </w:rPr>
        <w:t>（图 3a）。 为了捕捉 Tcf1 缺乏对刺激的 CD8+ T</w:t>
      </w:r>
      <w:r w:rsidRPr="004A1117">
        <w:rPr>
          <w:rFonts w:hint="eastAsia"/>
          <w:vertAlign w:val="subscript"/>
        </w:rPr>
        <w:t>CM</w:t>
      </w:r>
      <w:r w:rsidRPr="004A1117">
        <w:rPr>
          <w:rFonts w:hint="eastAsia"/>
        </w:rPr>
        <w:t xml:space="preserve"> 细胞的最早分子影响，他们在用 GP33 刺激 24 小时之前和之后对分选的野生型和 Tcf7</w:t>
      </w:r>
      <w:r w:rsidRPr="004A1117">
        <w:rPr>
          <w:rFonts w:hint="eastAsia"/>
          <w:lang w:val="el-GR"/>
        </w:rPr>
        <w:t>Δ</w:t>
      </w:r>
      <w:proofErr w:type="spellStart"/>
      <w:r w:rsidRPr="004A1117">
        <w:rPr>
          <w:rFonts w:hint="eastAsia"/>
        </w:rPr>
        <w:t>Gzmb</w:t>
      </w:r>
      <w:proofErr w:type="spellEnd"/>
      <w:r w:rsidRPr="004A1117">
        <w:rPr>
          <w:rFonts w:hint="eastAsia"/>
        </w:rPr>
        <w:t xml:space="preserve"> CD8+ T</w:t>
      </w:r>
      <w:r w:rsidRPr="004A1117">
        <w:rPr>
          <w:rFonts w:hint="eastAsia"/>
          <w:vertAlign w:val="subscript"/>
        </w:rPr>
        <w:t>CM</w:t>
      </w:r>
      <w:r w:rsidRPr="004A1117">
        <w:rPr>
          <w:rFonts w:hint="eastAsia"/>
        </w:rPr>
        <w:t xml:space="preserve"> 细胞进行了 RNA 测序 (RNA-seq)。 GP33 刺激在野生型 CD8+ TCM 细胞中诱导了 3,144 个基因并抑制了 2,998 个基因（图 3b）。</w:t>
      </w:r>
    </w:p>
    <w:p w14:paraId="38604A3E" w14:textId="77777777" w:rsidR="004A1117" w:rsidRPr="004A1117" w:rsidRDefault="004A1117" w:rsidP="004A1117">
      <w:r>
        <w:t xml:space="preserve">12 </w:t>
      </w:r>
      <w:r w:rsidRPr="004A1117">
        <w:rPr>
          <w:rFonts w:hint="eastAsia"/>
        </w:rPr>
        <w:t>在 GP33 刺激之前，野生型和 Tcf7</w:t>
      </w:r>
      <w:r w:rsidRPr="004A1117">
        <w:rPr>
          <w:rFonts w:hint="eastAsia"/>
          <w:lang w:val="el-GR"/>
        </w:rPr>
        <w:t>Δ</w:t>
      </w:r>
      <w:proofErr w:type="spellStart"/>
      <w:r w:rsidRPr="004A1117">
        <w:rPr>
          <w:rFonts w:hint="eastAsia"/>
        </w:rPr>
        <w:t>Gzmb</w:t>
      </w:r>
      <w:proofErr w:type="spellEnd"/>
      <w:r w:rsidRPr="004A1117">
        <w:rPr>
          <w:rFonts w:hint="eastAsia"/>
        </w:rPr>
        <w:t xml:space="preserve"> CD8+ T</w:t>
      </w:r>
      <w:r w:rsidRPr="004A1117">
        <w:rPr>
          <w:rFonts w:hint="eastAsia"/>
          <w:vertAlign w:val="subscript"/>
        </w:rPr>
        <w:t>CM</w:t>
      </w:r>
      <w:r w:rsidRPr="004A1117">
        <w:rPr>
          <w:rFonts w:hint="eastAsia"/>
        </w:rPr>
        <w:t xml:space="preserve"> 转录组的比较（图 3c）和之后（图 3d）确定了 458 个差异表达基因（DEG）和 795 个差异表达基因（DEG），它们根据它们的差异表达模式共同形成了四个主要簇（图 . 3e)。 C3 和C4a 中的基因在 GP33 刺激的野生型 CD8+ TCM 细胞中被诱导，但在 GP33 刺激的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细胞中显示出诱导受损（图 3b，e）。</w:t>
      </w:r>
    </w:p>
    <w:p w14:paraId="71673958" w14:textId="77777777" w:rsidR="004A1117" w:rsidRPr="004A1117" w:rsidRDefault="004A1117" w:rsidP="004A1117">
      <w:r>
        <w:t xml:space="preserve">13 </w:t>
      </w:r>
      <w:r w:rsidRPr="004A1117">
        <w:rPr>
          <w:rFonts w:hint="eastAsia"/>
        </w:rPr>
        <w:t>这些“Tcf1 依赖的、recall诱导的 T</w:t>
      </w:r>
      <w:r w:rsidRPr="004A1117">
        <w:rPr>
          <w:rFonts w:hint="eastAsia"/>
          <w:vertAlign w:val="subscript"/>
        </w:rPr>
        <w:t>CM</w:t>
      </w:r>
      <w:r w:rsidRPr="004A1117">
        <w:rPr>
          <w:rFonts w:hint="eastAsia"/>
        </w:rPr>
        <w:t xml:space="preserve"> 基因” 的功能注释表明“细胞周期”、“DNA 复制”和“核糖核蛋白/蛋白质翻译”的强烈富集（图 3f），与快速二次效应 CD8+ T 细胞的扩增，以及“线粒体”、“氧化磷酸化”和“糖酵解”的强烈富集（图 3f），符合recall反应期间的生物能量需求。具体来说，Cluster 3 和 Cluster 4a 包括编码多种细胞周期蛋白和细胞周期蛋白依赖性激酶的基因，CD8+ T 细胞反应的转录调节因子，如 Id3、Irf8 和 Ezh2（图 3g）。与静息状态下的野生型 CD8+ TCM 细胞相比，Cluster 4a 中的 93 个基因在 Tcf7</w:t>
      </w:r>
      <w:r w:rsidRPr="004A1117">
        <w:rPr>
          <w:rFonts w:hint="eastAsia"/>
          <w:lang w:val="el-GR"/>
        </w:rPr>
        <w:t>Δ</w:t>
      </w:r>
      <w:proofErr w:type="spellStart"/>
      <w:r w:rsidRPr="004A1117">
        <w:rPr>
          <w:rFonts w:hint="eastAsia"/>
        </w:rPr>
        <w:t>Gzmb</w:t>
      </w:r>
      <w:proofErr w:type="spellEnd"/>
      <w:r w:rsidRPr="004A1117">
        <w:rPr>
          <w:rFonts w:hint="eastAsia"/>
        </w:rPr>
        <w:t xml:space="preserve"> 中下调，而 Cluster 3 中的 530 个基因在静息野生型和 Tcf7</w:t>
      </w:r>
      <w:r w:rsidRPr="004A1117">
        <w:rPr>
          <w:rFonts w:hint="eastAsia"/>
          <w:lang w:val="el-GR"/>
        </w:rPr>
        <w:t>Δ</w:t>
      </w:r>
      <w:proofErr w:type="spellStart"/>
      <w:r w:rsidRPr="004A1117">
        <w:rPr>
          <w:rFonts w:hint="eastAsia"/>
        </w:rPr>
        <w:t>Gzmb</w:t>
      </w:r>
      <w:proofErr w:type="spellEnd"/>
      <w:r w:rsidRPr="004A1117">
        <w:rPr>
          <w:rFonts w:hint="eastAsia"/>
        </w:rPr>
        <w:t xml:space="preserve"> TCM 细胞中类似表达（图 3e），表明 Tcf1对于制备 CD8+ TCM 细胞以进行recall刺激的基因诱导至关重要。</w:t>
      </w:r>
    </w:p>
    <w:p w14:paraId="200FD254" w14:textId="77777777" w:rsidR="004A1117" w:rsidRPr="004A1117" w:rsidRDefault="004A1117" w:rsidP="004A1117">
      <w:r w:rsidRPr="004A1117">
        <w:rPr>
          <w:rFonts w:hint="eastAsia"/>
        </w:rPr>
        <w:t>他们发现C1、C2 和C4b 中的基因富集免疫、对病毒反应的防御和脂质代谢过程 ，细胞因子-细胞因子受体相互作用等过程，他们被认为与Tcf7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细胞中的缺陷recall反应没有实质性贡献。</w:t>
      </w:r>
    </w:p>
    <w:p w14:paraId="1A04AB39" w14:textId="77777777" w:rsidR="004A1117" w:rsidRPr="004A1117" w:rsidRDefault="004A1117" w:rsidP="004A1117">
      <w:r w:rsidRPr="004A1117">
        <w:rPr>
          <w:rFonts w:hint="eastAsia"/>
        </w:rPr>
        <w:t>接下来，他们对rest 野生型CD8+ T</w:t>
      </w:r>
      <w:r w:rsidRPr="004A1117">
        <w:rPr>
          <w:rFonts w:hint="eastAsia"/>
          <w:vertAlign w:val="subscript"/>
        </w:rPr>
        <w:t>CM</w:t>
      </w:r>
      <w:r w:rsidRPr="004A1117">
        <w:rPr>
          <w:rFonts w:hint="eastAsia"/>
          <w:vertAlign w:val="superscript"/>
        </w:rPr>
        <w:t xml:space="preserve"> </w:t>
      </w:r>
      <w:r w:rsidRPr="004A1117">
        <w:rPr>
          <w:rFonts w:hint="eastAsia"/>
        </w:rPr>
        <w:t xml:space="preserve">细胞进行了 </w:t>
      </w:r>
      <w:proofErr w:type="spellStart"/>
      <w:r w:rsidRPr="004A1117">
        <w:rPr>
          <w:rFonts w:hint="eastAsia"/>
        </w:rPr>
        <w:t>ChIP</w:t>
      </w:r>
      <w:proofErr w:type="spellEnd"/>
      <w:r w:rsidRPr="004A1117">
        <w:rPr>
          <w:rFonts w:hint="eastAsia"/>
        </w:rPr>
        <w:t>-seq，共鉴定了 11,183 个高置信度 Tcf1 结合位点。 他们发现TCF1与C2，C3,C4a基因的Tcf1的启动子区域结合（图3e）。对于C1 和C4b 中的基因，Tcf1 结合位点更常见于远端区域（基因体及其±50-kb 侧翼序列，不包括启动子）（图 3e）。这些数据表明，Tcf1 与静息 CD8+ T</w:t>
      </w:r>
      <w:r w:rsidRPr="004A1117">
        <w:rPr>
          <w:rFonts w:hint="eastAsia"/>
          <w:vertAlign w:val="subscript"/>
        </w:rPr>
        <w:t>CM</w:t>
      </w:r>
      <w:r w:rsidRPr="004A1117">
        <w:rPr>
          <w:rFonts w:hint="eastAsia"/>
        </w:rPr>
        <w:t xml:space="preserve"> 细胞中的关键基因位点结合，因此在二次刺激时预先确定了它们的转录激活的基因。</w:t>
      </w:r>
    </w:p>
    <w:p w14:paraId="2E2EBCF2" w14:textId="77777777" w:rsidR="004A1117" w:rsidRPr="004A1117" w:rsidRDefault="004A1117" w:rsidP="004A1117">
      <w:r>
        <w:lastRenderedPageBreak/>
        <w:t xml:space="preserve">14 </w:t>
      </w:r>
      <w:r w:rsidRPr="004A1117">
        <w:rPr>
          <w:rFonts w:hint="eastAsia"/>
        </w:rPr>
        <w:t>野生型 CD8+ T</w:t>
      </w:r>
      <w:r w:rsidRPr="004A1117">
        <w:rPr>
          <w:rFonts w:hint="eastAsia"/>
          <w:vertAlign w:val="subscript"/>
        </w:rPr>
        <w:t>CM</w:t>
      </w:r>
      <w:r w:rsidRPr="004A1117">
        <w:rPr>
          <w:rFonts w:hint="eastAsia"/>
        </w:rPr>
        <w:t xml:space="preserve"> 细胞表达的 Tcf1 水平低于初始 CD8+ T 细胞，并在 24 小时 GP33 刺激后迅速下调 Tcf1（图 4a）。用 PI3-K 抑制剂 LY294002 或钙调神经磷酸酶抑制剂环孢素 A 预处理 CD8+ T</w:t>
      </w:r>
      <w:r w:rsidRPr="004A1117">
        <w:rPr>
          <w:rFonts w:hint="eastAsia"/>
          <w:vertAlign w:val="subscript"/>
        </w:rPr>
        <w:t>CM</w:t>
      </w:r>
      <w:r w:rsidRPr="004A1117">
        <w:rPr>
          <w:rFonts w:hint="eastAsia"/>
        </w:rPr>
        <w:t xml:space="preserve"> 细胞可显着减轻 Tcf1 下调，而苯并恶硫醇和司美替尼（分别抑制 IKK</w:t>
      </w:r>
      <w:r w:rsidRPr="004A1117">
        <w:rPr>
          <w:rFonts w:hint="eastAsia"/>
          <w:lang w:val="el-GR"/>
        </w:rPr>
        <w:t xml:space="preserve">β </w:t>
      </w:r>
      <w:r w:rsidRPr="004A1117">
        <w:rPr>
          <w:rFonts w:hint="eastAsia"/>
        </w:rPr>
        <w:t>和 MEK ）均未显着阻止 GP33 诱导的 Tcf1 下调（图 4b）表明 PI3-K 和 calcineurin-NFAT 是下调二次刺激的 CD8+ T</w:t>
      </w:r>
      <w:r w:rsidRPr="004A1117">
        <w:rPr>
          <w:rFonts w:hint="eastAsia"/>
          <w:vertAlign w:val="subscript"/>
        </w:rPr>
        <w:t>CM</w:t>
      </w:r>
      <w:r w:rsidRPr="004A1117">
        <w:rPr>
          <w:rFonts w:hint="eastAsia"/>
        </w:rPr>
        <w:t xml:space="preserve"> 细胞中 Tcf1 表达的主要途径。</w:t>
      </w:r>
    </w:p>
    <w:p w14:paraId="52135E5D" w14:textId="77777777" w:rsidR="004A1117" w:rsidRPr="004A1117" w:rsidRDefault="004A1117" w:rsidP="004A1117">
      <w:r w:rsidRPr="004A1117">
        <w:rPr>
          <w:rFonts w:hint="eastAsia"/>
        </w:rPr>
        <w:t>接下来，他们利用ATAC-seq对用GP33刺激前后的野生型以及缺失TCF7基因的CD8+Tcm细胞进行了分析，分析两者的染色体可及性。在野生型和 Tcf7</w:t>
      </w:r>
      <w:r w:rsidRPr="004A1117">
        <w:rPr>
          <w:rFonts w:hint="eastAsia"/>
          <w:lang w:val="el-GR"/>
        </w:rPr>
        <w:t>Δ</w:t>
      </w:r>
      <w:proofErr w:type="spellStart"/>
      <w:r w:rsidRPr="004A1117">
        <w:rPr>
          <w:rFonts w:hint="eastAsia"/>
        </w:rPr>
        <w:t>Gzmb</w:t>
      </w:r>
      <w:proofErr w:type="spellEnd"/>
      <w:r w:rsidRPr="004A1117">
        <w:rPr>
          <w:rFonts w:hint="eastAsia"/>
        </w:rPr>
        <w:t xml:space="preserve"> CD8+ T</w:t>
      </w:r>
      <w:r w:rsidRPr="004A1117">
        <w:rPr>
          <w:rFonts w:hint="eastAsia"/>
          <w:vertAlign w:val="subscript"/>
        </w:rPr>
        <w:t>CM</w:t>
      </w:r>
      <w:r w:rsidRPr="004A1117">
        <w:rPr>
          <w:rFonts w:hint="eastAsia"/>
        </w:rPr>
        <w:t xml:space="preserve"> 细胞中，静息和刺激状态之间染色质可接近性 (</w:t>
      </w:r>
      <w:proofErr w:type="spellStart"/>
      <w:r w:rsidRPr="004A1117">
        <w:rPr>
          <w:rFonts w:hint="eastAsia"/>
        </w:rPr>
        <w:t>ChrAcc</w:t>
      </w:r>
      <w:proofErr w:type="spellEnd"/>
      <w:r w:rsidRPr="004A1117">
        <w:rPr>
          <w:rFonts w:hint="eastAsia"/>
        </w:rPr>
        <w:t xml:space="preserve">) 的差异很大。在检测到的 42,605 个 </w:t>
      </w:r>
      <w:proofErr w:type="spellStart"/>
      <w:r w:rsidRPr="004A1117">
        <w:rPr>
          <w:rFonts w:hint="eastAsia"/>
        </w:rPr>
        <w:t>ChrAcc</w:t>
      </w:r>
      <w:proofErr w:type="spellEnd"/>
      <w:r w:rsidRPr="004A1117">
        <w:rPr>
          <w:rFonts w:hint="eastAsia"/>
        </w:rPr>
        <w:t xml:space="preserve"> 位点中，很少有位点显示静息野生型和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细胞之间存在差异的 </w:t>
      </w:r>
      <w:proofErr w:type="spellStart"/>
      <w:r w:rsidRPr="004A1117">
        <w:rPr>
          <w:rFonts w:hint="eastAsia"/>
        </w:rPr>
        <w:t>ChrAcc</w:t>
      </w:r>
      <w:proofErr w:type="spellEnd"/>
      <w:r w:rsidRPr="004A1117">
        <w:rPr>
          <w:rFonts w:hint="eastAsia"/>
        </w:rPr>
        <w:t xml:space="preserve">（图 4c）；相反，在野生型 CD8+ TCM 细胞中，GP33 刺激导致 17,763 个位点的 </w:t>
      </w:r>
      <w:proofErr w:type="spellStart"/>
      <w:r w:rsidRPr="004A1117">
        <w:rPr>
          <w:rFonts w:hint="eastAsia"/>
        </w:rPr>
        <w:t>ChrAcc</w:t>
      </w:r>
      <w:proofErr w:type="spellEnd"/>
      <w:r w:rsidRPr="004A1117">
        <w:rPr>
          <w:rFonts w:hint="eastAsia"/>
        </w:rPr>
        <w:t xml:space="preserve"> 强劲增加，称为“recall打开”位点，而 </w:t>
      </w:r>
      <w:proofErr w:type="spellStart"/>
      <w:r w:rsidRPr="004A1117">
        <w:rPr>
          <w:rFonts w:hint="eastAsia"/>
        </w:rPr>
        <w:t>ChrAcc</w:t>
      </w:r>
      <w:proofErr w:type="spellEnd"/>
      <w:r w:rsidRPr="004A1117">
        <w:rPr>
          <w:rFonts w:hint="eastAsia"/>
        </w:rPr>
        <w:t xml:space="preserve"> 在 1,484 个位点减少（图 4d）。使用注释工具（GREAT）的基因组区域富集的分析表明，recall开放和recall关闭的 </w:t>
      </w:r>
      <w:proofErr w:type="spellStart"/>
      <w:r w:rsidRPr="004A1117">
        <w:rPr>
          <w:rFonts w:hint="eastAsia"/>
        </w:rPr>
        <w:t>ChrAcc</w:t>
      </w:r>
      <w:proofErr w:type="spellEnd"/>
      <w:r w:rsidRPr="004A1117">
        <w:rPr>
          <w:rFonts w:hint="eastAsia"/>
        </w:rPr>
        <w:t xml:space="preserve"> 位点都富含“免疫系统过程的调节”、“T 细胞活化”和“细胞因子受体活性”（图 4e），表明 CD8+ T</w:t>
      </w:r>
      <w:r w:rsidRPr="004A1117">
        <w:rPr>
          <w:rFonts w:hint="eastAsia"/>
          <w:vertAlign w:val="subscript"/>
        </w:rPr>
        <w:t>CM</w:t>
      </w:r>
      <w:r w:rsidRPr="004A1117">
        <w:rPr>
          <w:rFonts w:hint="eastAsia"/>
        </w:rPr>
        <w:t xml:space="preserve"> 细胞的快速激活。事实上，1,484 个recall封闭位点中有 986 个（66%）与静息的野生型 CD8+ TCM 细胞中的 Tcf1 结合位点重叠（图 4d），这与recall刺激的 CD8+ T</w:t>
      </w:r>
      <w:r w:rsidRPr="004A1117">
        <w:rPr>
          <w:rFonts w:hint="eastAsia"/>
          <w:vertAlign w:val="subscript"/>
        </w:rPr>
        <w:t>CM</w:t>
      </w:r>
      <w:r w:rsidRPr="004A1117">
        <w:rPr>
          <w:rFonts w:hint="eastAsia"/>
        </w:rPr>
        <w:t xml:space="preserve"> 细胞中的 Tcf1 下调一致（图 4a）。</w:t>
      </w:r>
    </w:p>
    <w:p w14:paraId="67C29D86" w14:textId="77777777" w:rsidR="004A1117" w:rsidRPr="004A1117" w:rsidRDefault="004A1117" w:rsidP="004A1117">
      <w:r>
        <w:t xml:space="preserve">15 </w:t>
      </w:r>
      <w:r w:rsidRPr="004A1117">
        <w:rPr>
          <w:rFonts w:hint="eastAsia"/>
        </w:rPr>
        <w:t>与野生型 CD8+ T</w:t>
      </w:r>
      <w:r w:rsidRPr="004A1117">
        <w:rPr>
          <w:rFonts w:hint="eastAsia"/>
          <w:vertAlign w:val="subscript"/>
        </w:rPr>
        <w:t>CM</w:t>
      </w:r>
      <w:r w:rsidRPr="004A1117">
        <w:rPr>
          <w:rFonts w:hint="eastAsia"/>
        </w:rPr>
        <w:t xml:space="preserve"> 细胞相比，GP33 刺激导致 Tcf7</w:t>
      </w:r>
      <w:r w:rsidRPr="004A1117">
        <w:rPr>
          <w:rFonts w:hint="eastAsia"/>
          <w:lang w:val="el-GR"/>
        </w:rPr>
        <w:t>Δ</w:t>
      </w:r>
      <w:proofErr w:type="spellStart"/>
      <w:r w:rsidRPr="004A1117">
        <w:rPr>
          <w:rFonts w:hint="eastAsia"/>
        </w:rPr>
        <w:t>Gzmb</w:t>
      </w:r>
      <w:proofErr w:type="spellEnd"/>
      <w:r w:rsidRPr="004A1117">
        <w:rPr>
          <w:rFonts w:hint="eastAsia"/>
        </w:rPr>
        <w:t xml:space="preserve"> 的 </w:t>
      </w:r>
      <w:proofErr w:type="spellStart"/>
      <w:r w:rsidRPr="004A1117">
        <w:rPr>
          <w:rFonts w:hint="eastAsia"/>
        </w:rPr>
        <w:t>ChrAcc</w:t>
      </w:r>
      <w:proofErr w:type="spellEnd"/>
      <w:r w:rsidRPr="004A1117">
        <w:rPr>
          <w:rFonts w:hint="eastAsia"/>
        </w:rPr>
        <w:t xml:space="preserve"> 变化较少，7,234 个 </w:t>
      </w:r>
      <w:proofErr w:type="spellStart"/>
      <w:r w:rsidRPr="004A1117">
        <w:rPr>
          <w:rFonts w:hint="eastAsia"/>
        </w:rPr>
        <w:t>ChrAcc</w:t>
      </w:r>
      <w:proofErr w:type="spellEnd"/>
      <w:r w:rsidRPr="004A1117">
        <w:rPr>
          <w:rFonts w:hint="eastAsia"/>
        </w:rPr>
        <w:t xml:space="preserve"> 位点在受刺激的野生型而非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细胞中打开（图 4g）在受刺激的野生型中显示出比在受刺激的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细胞中更高的 ATAC-seq 信号，并且这种差异明显大于两者之间的差异：静息野生型和静息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细胞（图 4h）。在受刺激的野生型和受刺激的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细胞中打开的 10,529 个位点中，1,277 个位点在受刺激的野生型中具有比受刺激的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细胞更强的 ATAC-seq 信号，7,234 和 1,277 个位点（图 4h）被统称为“WT-优势”</w:t>
      </w:r>
      <w:proofErr w:type="spellStart"/>
      <w:r w:rsidRPr="004A1117">
        <w:rPr>
          <w:rFonts w:hint="eastAsia"/>
        </w:rPr>
        <w:t>ChrAcc</w:t>
      </w:r>
      <w:proofErr w:type="spellEnd"/>
      <w:r w:rsidRPr="004A1117">
        <w:rPr>
          <w:rFonts w:hint="eastAsia"/>
        </w:rPr>
        <w:t xml:space="preserve"> 位点，其共同特征是在受刺激的野生型中显示出比受刺激的 Tcf7</w:t>
      </w:r>
      <w:r w:rsidRPr="004A1117">
        <w:rPr>
          <w:rFonts w:hint="eastAsia"/>
          <w:lang w:val="el-GR"/>
        </w:rPr>
        <w:t>Δ</w:t>
      </w:r>
      <w:proofErr w:type="spellStart"/>
      <w:r w:rsidRPr="004A1117">
        <w:rPr>
          <w:rFonts w:hint="eastAsia"/>
        </w:rPr>
        <w:t>Gzmb</w:t>
      </w:r>
      <w:proofErr w:type="spellEnd"/>
      <w:r w:rsidRPr="004A1117">
        <w:rPr>
          <w:rFonts w:hint="eastAsia"/>
        </w:rPr>
        <w:t xml:space="preserve"> CD8+ TCM 细胞更强的 ATAC-seq 信号。</w:t>
      </w:r>
    </w:p>
    <w:p w14:paraId="30220143" w14:textId="77777777" w:rsidR="004A1117" w:rsidRPr="004A1117" w:rsidRDefault="004A1117" w:rsidP="004A1117">
      <w:r w:rsidRPr="004A1117">
        <w:rPr>
          <w:rFonts w:hint="eastAsia"/>
        </w:rPr>
        <w:t xml:space="preserve">在 8,511 个 WT 优势 </w:t>
      </w:r>
      <w:proofErr w:type="spellStart"/>
      <w:r w:rsidRPr="004A1117">
        <w:rPr>
          <w:rFonts w:hint="eastAsia"/>
        </w:rPr>
        <w:t>ChrAcc</w:t>
      </w:r>
      <w:proofErr w:type="spellEnd"/>
      <w:r w:rsidRPr="004A1117">
        <w:rPr>
          <w:rFonts w:hint="eastAsia"/>
        </w:rPr>
        <w:t xml:space="preserve"> 位点中，237 个（2.8%）与静息野生型 CD8+ TCM 细胞中的 Tcf1 结合位点重叠，这些 Tcf1+ </w:t>
      </w:r>
      <w:proofErr w:type="spellStart"/>
      <w:r w:rsidRPr="004A1117">
        <w:rPr>
          <w:rFonts w:hint="eastAsia"/>
        </w:rPr>
        <w:t>ChrAcc</w:t>
      </w:r>
      <w:proofErr w:type="spellEnd"/>
      <w:r w:rsidRPr="004A1117">
        <w:rPr>
          <w:rFonts w:hint="eastAsia"/>
        </w:rPr>
        <w:t xml:space="preserve"> 位点富含 </w:t>
      </w:r>
      <w:proofErr w:type="spellStart"/>
      <w:r w:rsidRPr="004A1117">
        <w:rPr>
          <w:rFonts w:hint="eastAsia"/>
        </w:rPr>
        <w:t>Tcf</w:t>
      </w:r>
      <w:proofErr w:type="spellEnd"/>
      <w:r w:rsidRPr="004A1117">
        <w:rPr>
          <w:rFonts w:hint="eastAsia"/>
        </w:rPr>
        <w:t>/</w:t>
      </w:r>
      <w:proofErr w:type="spellStart"/>
      <w:r w:rsidRPr="004A1117">
        <w:rPr>
          <w:rFonts w:hint="eastAsia"/>
        </w:rPr>
        <w:t>Lef</w:t>
      </w:r>
      <w:proofErr w:type="spellEnd"/>
      <w:r w:rsidRPr="004A1117">
        <w:rPr>
          <w:rFonts w:hint="eastAsia"/>
        </w:rPr>
        <w:t xml:space="preserve">（TCF7L2 和 TCF7L1）和 AP- 1 个基序（FOSB 和 JUNB）（图 4i）；相反，在 Tcf1-WT 优势 </w:t>
      </w:r>
      <w:proofErr w:type="spellStart"/>
      <w:r w:rsidRPr="004A1117">
        <w:rPr>
          <w:rFonts w:hint="eastAsia"/>
        </w:rPr>
        <w:t>ChrAcc</w:t>
      </w:r>
      <w:proofErr w:type="spellEnd"/>
      <w:r w:rsidRPr="004A1117">
        <w:rPr>
          <w:rFonts w:hint="eastAsia"/>
        </w:rPr>
        <w:t xml:space="preserve"> 位点富集的所有前十个基序都是 AP-1 基序（图 4i），表明 AP-1 因子对recall开放的 </w:t>
      </w:r>
      <w:proofErr w:type="spellStart"/>
      <w:r w:rsidRPr="004A1117">
        <w:rPr>
          <w:rFonts w:hint="eastAsia"/>
        </w:rPr>
        <w:t>ChrAcc</w:t>
      </w:r>
      <w:proofErr w:type="spellEnd"/>
      <w:r w:rsidRPr="004A1117">
        <w:rPr>
          <w:rFonts w:hint="eastAsia"/>
        </w:rPr>
        <w:t xml:space="preserve"> 位点有很大贡献。这些观察结果表明，Tcf1 预先确定了recall激活的 AP-1 和静息 CD8+ TCM 细胞中其他因子的可及性。</w:t>
      </w:r>
    </w:p>
    <w:p w14:paraId="54AE0A49" w14:textId="77777777" w:rsidR="004A1117" w:rsidRPr="004A1117" w:rsidRDefault="004A1117" w:rsidP="004A1117">
      <w:r>
        <w:t xml:space="preserve">16 </w:t>
      </w:r>
      <w:r w:rsidRPr="004A1117">
        <w:rPr>
          <w:rFonts w:hint="eastAsia"/>
        </w:rPr>
        <w:t>为了整合 Tcf1 调控的分子事件，他们关注C3 和C4a 中的 623 个基因。 在这些基因中，在静息 CD8+ T</w:t>
      </w:r>
      <w:r w:rsidRPr="004A1117">
        <w:rPr>
          <w:rFonts w:hint="eastAsia"/>
          <w:vertAlign w:val="subscript"/>
        </w:rPr>
        <w:t xml:space="preserve">CM </w:t>
      </w:r>
      <w:r w:rsidRPr="004A1117">
        <w:rPr>
          <w:rFonts w:hint="eastAsia"/>
        </w:rPr>
        <w:t xml:space="preserve">细胞的 364 个启动子（58%）和 468 个基因（75%）的远端调控区发现了 Tcf1 结合位点，其中大部分（44%）含有 Tcf1 结合位点：启动子和远端区域的位点（Fig5a）。 此外，398 个基因（64%）与 634 个 WT 优势 </w:t>
      </w:r>
      <w:proofErr w:type="spellStart"/>
      <w:r w:rsidRPr="004A1117">
        <w:rPr>
          <w:rFonts w:hint="eastAsia"/>
        </w:rPr>
        <w:t>ChrAcc</w:t>
      </w:r>
      <w:proofErr w:type="spellEnd"/>
      <w:r w:rsidRPr="004A1117">
        <w:rPr>
          <w:rFonts w:hint="eastAsia"/>
        </w:rPr>
        <w:t xml:space="preserve"> 位点相关，这些位点主要位于远端区域（图 5b ）。 一致地，与独立于 Tcf1 诱导的基因相比，AP-1 基序更常见于簇 3 和簇 4a 基因的远端区域，但很少在启动子处观察到（图 5c）。 尽管 Tcf1 结合位点和 WT 优势 </w:t>
      </w:r>
      <w:proofErr w:type="spellStart"/>
      <w:r w:rsidRPr="004A1117">
        <w:rPr>
          <w:rFonts w:hint="eastAsia"/>
        </w:rPr>
        <w:t>ChrAcc</w:t>
      </w:r>
      <w:proofErr w:type="spellEnd"/>
      <w:r w:rsidRPr="004A1117">
        <w:rPr>
          <w:rFonts w:hint="eastAsia"/>
        </w:rPr>
        <w:t xml:space="preserve"> 位点具有不同的分布模式，但 364 个基因位点同时包含两者（图 5d）。</w:t>
      </w:r>
    </w:p>
    <w:p w14:paraId="0505DCC1" w14:textId="77777777" w:rsidR="004A1117" w:rsidRPr="004A1117" w:rsidRDefault="004A1117" w:rsidP="004A1117">
      <w:r>
        <w:t xml:space="preserve">17 </w:t>
      </w:r>
      <w:r w:rsidRPr="004A1117">
        <w:rPr>
          <w:rFonts w:hint="eastAsia"/>
        </w:rPr>
        <w:t xml:space="preserve">例如，Id3 基因座的一侧是 Tcf1 结合位点和 WT-prepotent </w:t>
      </w:r>
      <w:proofErr w:type="spellStart"/>
      <w:r w:rsidRPr="004A1117">
        <w:rPr>
          <w:rFonts w:hint="eastAsia"/>
        </w:rPr>
        <w:t>ChrAcc</w:t>
      </w:r>
      <w:proofErr w:type="spellEnd"/>
      <w:r w:rsidRPr="004A1117">
        <w:rPr>
          <w:rFonts w:hint="eastAsia"/>
        </w:rPr>
        <w:t xml:space="preserve"> 位点在其远端区域，Ezh2 启动子与 Tcf1 结合并具有上游 WT 优势 </w:t>
      </w:r>
      <w:proofErr w:type="spellStart"/>
      <w:r w:rsidRPr="004A1117">
        <w:rPr>
          <w:rFonts w:hint="eastAsia"/>
        </w:rPr>
        <w:t>ChrAcc</w:t>
      </w:r>
      <w:proofErr w:type="spellEnd"/>
      <w:r w:rsidRPr="004A1117">
        <w:rPr>
          <w:rFonts w:hint="eastAsia"/>
        </w:rPr>
        <w:t xml:space="preserve"> 位点（图 5e）。 此外，编码关键糖酵解酶的基因，如 </w:t>
      </w:r>
      <w:proofErr w:type="spellStart"/>
      <w:r w:rsidRPr="004A1117">
        <w:rPr>
          <w:rFonts w:hint="eastAsia"/>
        </w:rPr>
        <w:t>Gapdh</w:t>
      </w:r>
      <w:proofErr w:type="spellEnd"/>
      <w:r w:rsidRPr="004A1117">
        <w:rPr>
          <w:rFonts w:hint="eastAsia"/>
        </w:rPr>
        <w:t>、</w:t>
      </w:r>
      <w:proofErr w:type="spellStart"/>
      <w:r w:rsidRPr="004A1117">
        <w:rPr>
          <w:rFonts w:hint="eastAsia"/>
        </w:rPr>
        <w:t>Pfkp</w:t>
      </w:r>
      <w:proofErr w:type="spellEnd"/>
      <w:r w:rsidRPr="004A1117">
        <w:rPr>
          <w:rFonts w:hint="eastAsia"/>
        </w:rPr>
        <w:t xml:space="preserve">、Pgk1 和 </w:t>
      </w:r>
      <w:proofErr w:type="spellStart"/>
      <w:r w:rsidRPr="004A1117">
        <w:rPr>
          <w:rFonts w:hint="eastAsia"/>
        </w:rPr>
        <w:t>Pkm</w:t>
      </w:r>
      <w:proofErr w:type="spellEnd"/>
      <w:r w:rsidRPr="004A1117">
        <w:rPr>
          <w:rFonts w:hint="eastAsia"/>
        </w:rPr>
        <w:t xml:space="preserve">，在其启动子中含有 Tcf1 结合位点，并且在其远端区域具有至少一个 WT 优势 </w:t>
      </w:r>
      <w:proofErr w:type="spellStart"/>
      <w:r w:rsidRPr="004A1117">
        <w:rPr>
          <w:rFonts w:hint="eastAsia"/>
        </w:rPr>
        <w:t>ChrAcc</w:t>
      </w:r>
      <w:proofErr w:type="spellEnd"/>
      <w:r w:rsidRPr="004A1117">
        <w:rPr>
          <w:rFonts w:hint="eastAsia"/>
        </w:rPr>
        <w:t xml:space="preserve"> 位点（图 5f）。 因此，WT-prepotent </w:t>
      </w:r>
      <w:proofErr w:type="spellStart"/>
      <w:r w:rsidRPr="004A1117">
        <w:rPr>
          <w:rFonts w:hint="eastAsia"/>
        </w:rPr>
        <w:t>ChrAcc</w:t>
      </w:r>
      <w:proofErr w:type="spellEnd"/>
      <w:r w:rsidRPr="004A1117">
        <w:rPr>
          <w:rFonts w:hint="eastAsia"/>
        </w:rPr>
        <w:t xml:space="preserve"> 位点可以作为静息 CD8+ TCM 细胞的平衡增强剂，与 Tcf1 结合位点的共富集可</w:t>
      </w:r>
      <w:r w:rsidRPr="004A1117">
        <w:rPr>
          <w:rFonts w:hint="eastAsia"/>
        </w:rPr>
        <w:lastRenderedPageBreak/>
        <w:t>以促进它们在</w:t>
      </w:r>
      <w:proofErr w:type="spellStart"/>
      <w:r w:rsidRPr="004A1117">
        <w:rPr>
          <w:rFonts w:hint="eastAsia"/>
        </w:rPr>
        <w:t>recll</w:t>
      </w:r>
      <w:proofErr w:type="spellEnd"/>
      <w:r w:rsidRPr="004A1117">
        <w:rPr>
          <w:rFonts w:hint="eastAsia"/>
        </w:rPr>
        <w:t>刺激的 CD8+ T</w:t>
      </w:r>
      <w:r w:rsidRPr="004A1117">
        <w:rPr>
          <w:rFonts w:hint="eastAsia"/>
          <w:vertAlign w:val="subscript"/>
        </w:rPr>
        <w:t>CM</w:t>
      </w:r>
      <w:r w:rsidRPr="004A1117">
        <w:rPr>
          <w:rFonts w:hint="eastAsia"/>
        </w:rPr>
        <w:t xml:space="preserve"> 细胞中协调激活关键靶基因。</w:t>
      </w:r>
    </w:p>
    <w:p w14:paraId="6EC5C47A" w14:textId="77777777" w:rsidR="00FE6943" w:rsidRPr="00FE6943" w:rsidRDefault="004A1117" w:rsidP="00FE6943">
      <w:r>
        <w:rPr>
          <w:rFonts w:hint="eastAsia"/>
        </w:rPr>
        <w:t>1</w:t>
      </w:r>
      <w:r>
        <w:t xml:space="preserve">8 </w:t>
      </w:r>
      <w:r w:rsidR="00FE6943" w:rsidRPr="00FE6943">
        <w:rPr>
          <w:rFonts w:hint="eastAsia"/>
        </w:rPr>
        <w:t>因为 Tcf1 和 Lef1 调节初始 CD8+ T 细胞中的 3D 基因组组织，他们接下来研究了 Tcf1 是否利用其结构作用来协调 CD8+ T</w:t>
      </w:r>
      <w:r w:rsidR="00FE6943" w:rsidRPr="00FE6943">
        <w:rPr>
          <w:rFonts w:hint="eastAsia"/>
          <w:vertAlign w:val="subscript"/>
        </w:rPr>
        <w:t>CM</w:t>
      </w:r>
      <w:r w:rsidR="00FE6943" w:rsidRPr="00FE6943">
        <w:rPr>
          <w:rFonts w:hint="eastAsia"/>
        </w:rPr>
        <w:t xml:space="preserve"> 细胞的recall反应。他们在静息的野生型和 Tcf7</w:t>
      </w:r>
      <w:r w:rsidR="00FE6943" w:rsidRPr="00FE6943">
        <w:rPr>
          <w:rFonts w:hint="eastAsia"/>
          <w:lang w:val="el-GR"/>
        </w:rPr>
        <w:t>Δ</w:t>
      </w:r>
      <w:proofErr w:type="spellStart"/>
      <w:r w:rsidR="00FE6943" w:rsidRPr="00FE6943">
        <w:rPr>
          <w:rFonts w:hint="eastAsia"/>
        </w:rPr>
        <w:t>Gzmb</w:t>
      </w:r>
      <w:proofErr w:type="spellEnd"/>
      <w:r w:rsidR="00FE6943" w:rsidRPr="00FE6943">
        <w:rPr>
          <w:rFonts w:hint="eastAsia"/>
        </w:rPr>
        <w:t xml:space="preserve"> CD8+ T</w:t>
      </w:r>
      <w:r w:rsidR="00FE6943" w:rsidRPr="00FE6943">
        <w:rPr>
          <w:rFonts w:hint="eastAsia"/>
          <w:vertAlign w:val="subscript"/>
        </w:rPr>
        <w:t>CM</w:t>
      </w:r>
      <w:r w:rsidR="00FE6943" w:rsidRPr="00FE6943">
        <w:rPr>
          <w:rFonts w:hint="eastAsia"/>
        </w:rPr>
        <w:t xml:space="preserve"> 细胞中进行了 Hi-C。他们发现在野生型 CD8+ T</w:t>
      </w:r>
      <w:r w:rsidR="00FE6943" w:rsidRPr="00FE6943">
        <w:rPr>
          <w:rFonts w:hint="eastAsia"/>
          <w:vertAlign w:val="subscript"/>
        </w:rPr>
        <w:t>CM</w:t>
      </w:r>
      <w:r w:rsidR="00FE6943" w:rsidRPr="00FE6943">
        <w:rPr>
          <w:rFonts w:hint="eastAsia"/>
        </w:rPr>
        <w:t xml:space="preserve"> 细胞中，Tcf1 结合峰的密度与拓扑相关域（TAD）评分呈正相关，TAD 评分测量了 TAD 内染色质相互作用（</w:t>
      </w:r>
      <w:proofErr w:type="spellStart"/>
      <w:r w:rsidR="00FE6943" w:rsidRPr="00FE6943">
        <w:rPr>
          <w:rFonts w:hint="eastAsia"/>
        </w:rPr>
        <w:t>ChrInt</w:t>
      </w:r>
      <w:proofErr w:type="spellEnd"/>
      <w:r w:rsidR="00FE6943" w:rsidRPr="00FE6943">
        <w:rPr>
          <w:rFonts w:hint="eastAsia"/>
        </w:rPr>
        <w:t xml:space="preserve">）的水平（图 6a）。使用 </w:t>
      </w:r>
      <w:proofErr w:type="spellStart"/>
      <w:r w:rsidR="00FE6943" w:rsidRPr="00FE6943">
        <w:rPr>
          <w:rFonts w:hint="eastAsia"/>
        </w:rPr>
        <w:t>diffHiC</w:t>
      </w:r>
      <w:proofErr w:type="spellEnd"/>
      <w:r w:rsidR="00FE6943" w:rsidRPr="00FE6943">
        <w:rPr>
          <w:rFonts w:hint="eastAsia"/>
        </w:rPr>
        <w:t xml:space="preserve">方法，他们鉴定了 27,978 个 </w:t>
      </w:r>
      <w:proofErr w:type="spellStart"/>
      <w:r w:rsidR="00FE6943" w:rsidRPr="00FE6943">
        <w:rPr>
          <w:rFonts w:hint="eastAsia"/>
        </w:rPr>
        <w:t>ChrInt</w:t>
      </w:r>
      <w:proofErr w:type="spellEnd"/>
      <w:r w:rsidR="00FE6943" w:rsidRPr="00FE6943">
        <w:rPr>
          <w:rFonts w:hint="eastAsia"/>
        </w:rPr>
        <w:t xml:space="preserve"> 对，与野生型 CD8+ T</w:t>
      </w:r>
      <w:r w:rsidR="00FE6943" w:rsidRPr="00FE6943">
        <w:rPr>
          <w:rFonts w:hint="eastAsia"/>
          <w:vertAlign w:val="subscript"/>
        </w:rPr>
        <w:t xml:space="preserve">CM </w:t>
      </w:r>
      <w:r w:rsidR="00FE6943" w:rsidRPr="00FE6943">
        <w:rPr>
          <w:rFonts w:hint="eastAsia"/>
        </w:rPr>
        <w:t>细胞相比，它们在 Tcf7</w:t>
      </w:r>
      <w:r w:rsidR="00FE6943" w:rsidRPr="00FE6943">
        <w:rPr>
          <w:rFonts w:hint="eastAsia"/>
          <w:lang w:val="el-GR"/>
        </w:rPr>
        <w:t>Δ</w:t>
      </w:r>
      <w:proofErr w:type="spellStart"/>
      <w:r w:rsidR="00FE6943" w:rsidRPr="00FE6943">
        <w:rPr>
          <w:rFonts w:hint="eastAsia"/>
        </w:rPr>
        <w:t>Gzmb</w:t>
      </w:r>
      <w:proofErr w:type="spellEnd"/>
      <w:r w:rsidR="00FE6943" w:rsidRPr="00FE6943">
        <w:rPr>
          <w:rFonts w:hint="eastAsia"/>
        </w:rPr>
        <w:t xml:space="preserve"> 中的 </w:t>
      </w:r>
      <w:proofErr w:type="spellStart"/>
      <w:r w:rsidR="00FE6943" w:rsidRPr="00FE6943">
        <w:rPr>
          <w:rFonts w:hint="eastAsia"/>
        </w:rPr>
        <w:t>ChrInt</w:t>
      </w:r>
      <w:proofErr w:type="spellEnd"/>
      <w:r w:rsidR="00FE6943" w:rsidRPr="00FE6943">
        <w:rPr>
          <w:rFonts w:hint="eastAsia"/>
        </w:rPr>
        <w:t xml:space="preserve"> 强度降低。其中，3,934 个 </w:t>
      </w:r>
      <w:proofErr w:type="spellStart"/>
      <w:r w:rsidR="00FE6943" w:rsidRPr="00FE6943">
        <w:rPr>
          <w:rFonts w:hint="eastAsia"/>
        </w:rPr>
        <w:t>ChrInt</w:t>
      </w:r>
      <w:proofErr w:type="spellEnd"/>
      <w:r w:rsidR="00FE6943" w:rsidRPr="00FE6943">
        <w:rPr>
          <w:rFonts w:hint="eastAsia"/>
        </w:rPr>
        <w:t xml:space="preserve"> 对在至少一个锚点中含有 Tcf1 结合位点，这些位点被定义为“Tcf1 依赖性 </w:t>
      </w:r>
      <w:proofErr w:type="spellStart"/>
      <w:r w:rsidR="00FE6943" w:rsidRPr="00FE6943">
        <w:rPr>
          <w:rFonts w:hint="eastAsia"/>
        </w:rPr>
        <w:t>ChrInt</w:t>
      </w:r>
      <w:proofErr w:type="spellEnd"/>
      <w:r w:rsidR="00FE6943" w:rsidRPr="00FE6943">
        <w:rPr>
          <w:rFonts w:hint="eastAsia"/>
        </w:rPr>
        <w:t>”，并分析了它们与 CD8+ T</w:t>
      </w:r>
      <w:r w:rsidR="00FE6943" w:rsidRPr="00FE6943">
        <w:rPr>
          <w:rFonts w:hint="eastAsia"/>
          <w:vertAlign w:val="subscript"/>
        </w:rPr>
        <w:t xml:space="preserve">CM </w:t>
      </w:r>
      <w:r w:rsidR="00FE6943" w:rsidRPr="00FE6943">
        <w:rPr>
          <w:rFonts w:hint="eastAsia"/>
        </w:rPr>
        <w:t xml:space="preserve">细胞中靶基因表达的联系。因为目前的共识是远程 </w:t>
      </w:r>
      <w:proofErr w:type="spellStart"/>
      <w:r w:rsidR="00FE6943" w:rsidRPr="00FE6943">
        <w:rPr>
          <w:rFonts w:hint="eastAsia"/>
        </w:rPr>
        <w:t>ChrInt</w:t>
      </w:r>
      <w:proofErr w:type="spellEnd"/>
      <w:r w:rsidR="00FE6943" w:rsidRPr="00FE6943">
        <w:rPr>
          <w:rFonts w:hint="eastAsia"/>
        </w:rPr>
        <w:t xml:space="preserve"> 介导启动子和远端增强子之间的接触（图 6b），他们要求一个 </w:t>
      </w:r>
      <w:proofErr w:type="spellStart"/>
      <w:r w:rsidR="00FE6943" w:rsidRPr="00FE6943">
        <w:rPr>
          <w:rFonts w:hint="eastAsia"/>
        </w:rPr>
        <w:t>ChrInt</w:t>
      </w:r>
      <w:proofErr w:type="spellEnd"/>
      <w:r w:rsidR="00FE6943" w:rsidRPr="00FE6943">
        <w:rPr>
          <w:rFonts w:hint="eastAsia"/>
        </w:rPr>
        <w:t xml:space="preserve"> 锚必须与基因启动子重叠。在静息的 CD8+ T</w:t>
      </w:r>
      <w:r w:rsidR="00FE6943" w:rsidRPr="00FE6943">
        <w:rPr>
          <w:rFonts w:hint="eastAsia"/>
          <w:vertAlign w:val="subscript"/>
        </w:rPr>
        <w:t>CM</w:t>
      </w:r>
      <w:r w:rsidR="00FE6943" w:rsidRPr="00FE6943">
        <w:rPr>
          <w:rFonts w:hint="eastAsia"/>
        </w:rPr>
        <w:t xml:space="preserve"> 细胞中，与 Tcf1 抑制的C1 基因相比，Tcf1 依赖性 </w:t>
      </w:r>
      <w:proofErr w:type="spellStart"/>
      <w:r w:rsidR="00FE6943" w:rsidRPr="00FE6943">
        <w:rPr>
          <w:rFonts w:hint="eastAsia"/>
        </w:rPr>
        <w:t>ChrInt</w:t>
      </w:r>
      <w:proofErr w:type="spellEnd"/>
      <w:r w:rsidR="00FE6943" w:rsidRPr="00FE6943">
        <w:rPr>
          <w:rFonts w:hint="eastAsia"/>
        </w:rPr>
        <w:t xml:space="preserve"> 在C4b 中的 Tcf1 激活基因中高度富集（图 6c），如 Pld2 基因座（编码磷脂酶 D2）所示（图 6d）。这一观察结果表明，Tcf1 与具有远端调节区的基因启动子结合，对静息 CD8+ TCM 细胞进行正调节。此外，依赖 Tcf1 的 </w:t>
      </w:r>
      <w:proofErr w:type="spellStart"/>
      <w:r w:rsidR="00FE6943" w:rsidRPr="00FE6943">
        <w:rPr>
          <w:rFonts w:hint="eastAsia"/>
        </w:rPr>
        <w:t>ChrInt</w:t>
      </w:r>
      <w:proofErr w:type="spellEnd"/>
      <w:r w:rsidR="00FE6943" w:rsidRPr="00FE6943">
        <w:rPr>
          <w:rFonts w:hint="eastAsia"/>
        </w:rPr>
        <w:t xml:space="preserve"> 跨越靶基因，</w:t>
      </w:r>
      <w:proofErr w:type="spellStart"/>
      <w:r w:rsidR="00FE6943" w:rsidRPr="00FE6943">
        <w:rPr>
          <w:rFonts w:hint="eastAsia"/>
        </w:rPr>
        <w:t>ChrInt</w:t>
      </w:r>
      <w:proofErr w:type="spellEnd"/>
      <w:r w:rsidR="00FE6943" w:rsidRPr="00FE6943">
        <w:rPr>
          <w:rFonts w:hint="eastAsia"/>
        </w:rPr>
        <w:t xml:space="preserve"> 锚和基因启动子之间没有重叠（图 6e）。如在 Apobec2 基因座处所见（图 6g），这种类型的“跨基因”Tcf1 依赖性 </w:t>
      </w:r>
      <w:proofErr w:type="spellStart"/>
      <w:r w:rsidR="00FE6943" w:rsidRPr="00FE6943">
        <w:rPr>
          <w:rFonts w:hint="eastAsia"/>
        </w:rPr>
        <w:t>ChrInt</w:t>
      </w:r>
      <w:proofErr w:type="spellEnd"/>
      <w:r w:rsidR="00FE6943" w:rsidRPr="00FE6943">
        <w:rPr>
          <w:rFonts w:hint="eastAsia"/>
        </w:rPr>
        <w:t xml:space="preserve"> 在C4b 中也比C1基因更富集（图 6f）。他们假设 Tcf1 介导的染色质接触将基因启动子和远端调节元件带入空间接近目标基因调节。</w:t>
      </w:r>
    </w:p>
    <w:p w14:paraId="4925A5D6" w14:textId="77777777" w:rsidR="00FE6943" w:rsidRPr="00FE6943" w:rsidRDefault="00FE6943" w:rsidP="00FE6943">
      <w:r>
        <w:t xml:space="preserve">19 </w:t>
      </w:r>
      <w:r w:rsidRPr="00FE6943">
        <w:rPr>
          <w:rFonts w:hint="eastAsia"/>
        </w:rPr>
        <w:t xml:space="preserve">他们接下来研究了 Tcf1 依赖性 </w:t>
      </w:r>
      <w:proofErr w:type="spellStart"/>
      <w:r w:rsidRPr="00FE6943">
        <w:rPr>
          <w:rFonts w:hint="eastAsia"/>
        </w:rPr>
        <w:t>ChrInt</w:t>
      </w:r>
      <w:proofErr w:type="spellEnd"/>
      <w:r w:rsidRPr="00FE6943">
        <w:rPr>
          <w:rFonts w:hint="eastAsia"/>
        </w:rPr>
        <w:t xml:space="preserve"> 与recall刺激的 CD8+ T</w:t>
      </w:r>
      <w:r w:rsidRPr="00FE6943">
        <w:rPr>
          <w:rFonts w:hint="eastAsia"/>
          <w:vertAlign w:val="subscript"/>
        </w:rPr>
        <w:t>CM</w:t>
      </w:r>
      <w:r w:rsidRPr="00FE6943">
        <w:rPr>
          <w:rFonts w:hint="eastAsia"/>
        </w:rPr>
        <w:t xml:space="preserve"> 细胞中的基因诱导之间的联系。依赖于 Tcf1 的 </w:t>
      </w:r>
      <w:proofErr w:type="spellStart"/>
      <w:r w:rsidRPr="00FE6943">
        <w:rPr>
          <w:rFonts w:hint="eastAsia"/>
        </w:rPr>
        <w:t>ChrInt</w:t>
      </w:r>
      <w:proofErr w:type="spellEnd"/>
      <w:r w:rsidRPr="00FE6943">
        <w:rPr>
          <w:rFonts w:hint="eastAsia"/>
        </w:rPr>
        <w:t xml:space="preserve"> 在C3 和C4中的基因更丰富比那些独立于 Tcf1 诱导的（图 6h）。其中包括细胞周期、DNA 复制和糖酵解等关键功能（扩展数据图 5b）。此外，这 247 个基因与启动子接合、基因跨越或两种类型的 Tcf1 依赖性 </w:t>
      </w:r>
      <w:proofErr w:type="spellStart"/>
      <w:r w:rsidRPr="00FE6943">
        <w:rPr>
          <w:rFonts w:hint="eastAsia"/>
        </w:rPr>
        <w:t>ChrInt</w:t>
      </w:r>
      <w:proofErr w:type="spellEnd"/>
      <w:r w:rsidRPr="00FE6943">
        <w:rPr>
          <w:rFonts w:hint="eastAsia"/>
        </w:rPr>
        <w:t xml:space="preserve"> 相关（图 6i）。例如，Atp5l 的启动子（编码 ATP 合酶亚基 G）与野生型 CD8+ TCM 细胞中与 Tcf1 结合的上游区域相互作用，并且在 Tcf7</w:t>
      </w:r>
      <w:r w:rsidRPr="00FE6943">
        <w:rPr>
          <w:rFonts w:hint="eastAsia"/>
          <w:lang w:val="el-GR"/>
        </w:rPr>
        <w:t>Δ</w:t>
      </w:r>
      <w:proofErr w:type="spellStart"/>
      <w:r w:rsidRPr="00FE6943">
        <w:rPr>
          <w:rFonts w:hint="eastAsia"/>
        </w:rPr>
        <w:t>Gzmb</w:t>
      </w:r>
      <w:proofErr w:type="spellEnd"/>
      <w:r w:rsidRPr="00FE6943">
        <w:rPr>
          <w:rFonts w:hint="eastAsia"/>
        </w:rPr>
        <w:t xml:space="preserve"> CD8+ TCM 细胞中 </w:t>
      </w:r>
      <w:proofErr w:type="spellStart"/>
      <w:r w:rsidRPr="00FE6943">
        <w:rPr>
          <w:rFonts w:hint="eastAsia"/>
        </w:rPr>
        <w:t>ChrInt</w:t>
      </w:r>
      <w:proofErr w:type="spellEnd"/>
      <w:r w:rsidRPr="00FE6943">
        <w:rPr>
          <w:rFonts w:hint="eastAsia"/>
        </w:rPr>
        <w:t xml:space="preserve"> 强度降低（图 6j）。 Id3 的一侧是 Tcf1 结合的 </w:t>
      </w:r>
      <w:proofErr w:type="spellStart"/>
      <w:r w:rsidRPr="00FE6943">
        <w:rPr>
          <w:rFonts w:hint="eastAsia"/>
        </w:rPr>
        <w:t>ChrInt</w:t>
      </w:r>
      <w:proofErr w:type="spellEnd"/>
      <w:r w:rsidRPr="00FE6943">
        <w:rPr>
          <w:rFonts w:hint="eastAsia"/>
        </w:rPr>
        <w:t xml:space="preserve"> 锚，与野生型 CD8 + TCM 细胞相比，Tcf7</w:t>
      </w:r>
      <w:r w:rsidRPr="00FE6943">
        <w:rPr>
          <w:rFonts w:hint="eastAsia"/>
          <w:lang w:val="el-GR"/>
        </w:rPr>
        <w:t>Δ</w:t>
      </w:r>
      <w:proofErr w:type="spellStart"/>
      <w:r w:rsidRPr="00FE6943">
        <w:rPr>
          <w:rFonts w:hint="eastAsia"/>
        </w:rPr>
        <w:t>Gzmb</w:t>
      </w:r>
      <w:proofErr w:type="spellEnd"/>
      <w:r w:rsidRPr="00FE6943">
        <w:rPr>
          <w:rFonts w:hint="eastAsia"/>
        </w:rPr>
        <w:t xml:space="preserve"> 的强度降低（图 6k）。此外，与这些簇中的其余基因相比，在这 247 个与 Tcf1 依赖性 </w:t>
      </w:r>
      <w:proofErr w:type="spellStart"/>
      <w:r w:rsidRPr="00FE6943">
        <w:rPr>
          <w:rFonts w:hint="eastAsia"/>
        </w:rPr>
        <w:t>ChrInt</w:t>
      </w:r>
      <w:proofErr w:type="spellEnd"/>
      <w:r w:rsidRPr="00FE6943">
        <w:rPr>
          <w:rFonts w:hint="eastAsia"/>
        </w:rPr>
        <w:t xml:space="preserve"> 相关的簇 3 和簇 4a 基因中更频繁地观察到 WT 优势 </w:t>
      </w:r>
      <w:proofErr w:type="spellStart"/>
      <w:r w:rsidRPr="00FE6943">
        <w:rPr>
          <w:rFonts w:hint="eastAsia"/>
        </w:rPr>
        <w:t>ChrAcc</w:t>
      </w:r>
      <w:proofErr w:type="spellEnd"/>
      <w:r w:rsidRPr="00FE6943">
        <w:rPr>
          <w:rFonts w:hint="eastAsia"/>
        </w:rPr>
        <w:t xml:space="preserve"> 位点（图 6l）。这些数据表明，Tcf1 介导的 </w:t>
      </w:r>
      <w:proofErr w:type="spellStart"/>
      <w:r w:rsidRPr="00FE6943">
        <w:rPr>
          <w:rFonts w:hint="eastAsia"/>
        </w:rPr>
        <w:t>ChrInt</w:t>
      </w:r>
      <w:proofErr w:type="spellEnd"/>
      <w:r w:rsidRPr="00FE6943">
        <w:rPr>
          <w:rFonts w:hint="eastAsia"/>
        </w:rPr>
        <w:t xml:space="preserve"> 提供了一个有序的结构环境，使增强子与静止 T</w:t>
      </w:r>
      <w:r w:rsidRPr="00FE6943">
        <w:rPr>
          <w:rFonts w:hint="eastAsia"/>
          <w:vertAlign w:val="subscript"/>
        </w:rPr>
        <w:t xml:space="preserve">CM </w:t>
      </w:r>
      <w:r w:rsidRPr="00FE6943">
        <w:rPr>
          <w:rFonts w:hint="eastAsia"/>
        </w:rPr>
        <w:t>细胞中的靶基因在空间上接近，从而促进了这些元件及其相关靶基因的激活。回忆刺激。</w:t>
      </w:r>
    </w:p>
    <w:p w14:paraId="1A3C16D1" w14:textId="77777777" w:rsidR="00FE6943" w:rsidRPr="00FE6943" w:rsidRDefault="00FE6943" w:rsidP="00FE6943">
      <w:r>
        <w:rPr>
          <w:rFonts w:hint="eastAsia"/>
        </w:rPr>
        <w:t>2</w:t>
      </w:r>
      <w:r>
        <w:t xml:space="preserve">0 </w:t>
      </w:r>
      <w:r w:rsidRPr="00FE6943">
        <w:rPr>
          <w:rFonts w:hint="eastAsia"/>
        </w:rPr>
        <w:t>为了确定 Tcf1 预编程基因的功能重要性，他们对 GP33 刺激的野生型和 Tcf7</w:t>
      </w:r>
      <w:r w:rsidRPr="00FE6943">
        <w:rPr>
          <w:rFonts w:hint="eastAsia"/>
          <w:lang w:val="el-GR"/>
        </w:rPr>
        <w:t>Δ</w:t>
      </w:r>
      <w:proofErr w:type="spellStart"/>
      <w:r w:rsidRPr="00FE6943">
        <w:rPr>
          <w:rFonts w:hint="eastAsia"/>
        </w:rPr>
        <w:t>Gzmb</w:t>
      </w:r>
      <w:proofErr w:type="spellEnd"/>
      <w:r w:rsidRPr="00FE6943">
        <w:rPr>
          <w:rFonts w:hint="eastAsia"/>
        </w:rPr>
        <w:t xml:space="preserve"> CD8+ TCM 细胞中的 DEG 进行了基因集富集分析（GSEA），并将“KEGG_GLYCOLYSIS”确定为最富集的基因集之一（图. 7a)。糖酵解由十种不同的酶催化，这些酶将葡萄糖降解为乳酸，促进初级效应 CD8+ T 细胞分化（图 7b）。在C3 中发现了编码所有十种糖酵解酶（或至少一种同工酶）的基因，从 Hk1（己糖激酶 1，催化葡萄糖磷酸化）到 Pkm2（丙酮酸激酶，催化丙酮酸产生）（图 7c）。这些糖酵解相关基因在静息的野生型和 Tcf7</w:t>
      </w:r>
      <w:r w:rsidRPr="00FE6943">
        <w:rPr>
          <w:rFonts w:hint="eastAsia"/>
          <w:lang w:val="el-GR"/>
        </w:rPr>
        <w:t>Δ</w:t>
      </w:r>
      <w:proofErr w:type="spellStart"/>
      <w:r w:rsidRPr="00FE6943">
        <w:rPr>
          <w:rFonts w:hint="eastAsia"/>
        </w:rPr>
        <w:t>Gzmb</w:t>
      </w:r>
      <w:proofErr w:type="spellEnd"/>
      <w:r w:rsidRPr="00FE6943">
        <w:rPr>
          <w:rFonts w:hint="eastAsia"/>
        </w:rPr>
        <w:t xml:space="preserve"> CD8+ TCM 细胞中没有差异表达，但与野生型 CD8+ TCM 细胞相比，在受刺激的 Tcf7</w:t>
      </w:r>
      <w:r w:rsidRPr="00FE6943">
        <w:rPr>
          <w:rFonts w:hint="eastAsia"/>
          <w:lang w:val="el-GR"/>
        </w:rPr>
        <w:t>Δ</w:t>
      </w:r>
      <w:proofErr w:type="spellStart"/>
      <w:r w:rsidRPr="00FE6943">
        <w:rPr>
          <w:rFonts w:hint="eastAsia"/>
        </w:rPr>
        <w:t>Gzmb</w:t>
      </w:r>
      <w:proofErr w:type="spellEnd"/>
      <w:r w:rsidRPr="00FE6943">
        <w:rPr>
          <w:rFonts w:hint="eastAsia"/>
        </w:rPr>
        <w:t xml:space="preserve"> 中显示出受损的诱导和染色质开放，表明 Tcf1 预编程诱导recall刺激的 CD8+ TCM 细胞中的糖酵解基因。为了检查体内糖酵解，他们将分选的 CD45.2+ 野生型或 Tcf7</w:t>
      </w:r>
      <w:r w:rsidRPr="00FE6943">
        <w:rPr>
          <w:rFonts w:hint="eastAsia"/>
          <w:lang w:val="el-GR"/>
        </w:rPr>
        <w:t>Δ</w:t>
      </w:r>
      <w:proofErr w:type="spellStart"/>
      <w:r w:rsidRPr="00FE6943">
        <w:rPr>
          <w:rFonts w:hint="eastAsia"/>
        </w:rPr>
        <w:t>Gzmb</w:t>
      </w:r>
      <w:proofErr w:type="spellEnd"/>
      <w:r w:rsidRPr="00FE6943">
        <w:rPr>
          <w:rFonts w:hint="eastAsia"/>
        </w:rPr>
        <w:t xml:space="preserve"> CD8+ TCM 细胞转移到野生型 CD45.1 受体中，然后在第二天进行 LCMV-Arm 感染。在第 5 天，使用 Seahorse 细胞外通量分析仪对次级效应 CD8+ T 细胞进行分类和分析，以跟踪细胞外酸化率 (ECAR) 和耗氧率 (OCR)。与野生型 TCM 衍生的效应 CD8+ T 细胞相比，Tcf7</w:t>
      </w:r>
      <w:r w:rsidRPr="00FE6943">
        <w:rPr>
          <w:rFonts w:hint="eastAsia"/>
          <w:lang w:val="el-GR"/>
        </w:rPr>
        <w:t>Δ</w:t>
      </w:r>
      <w:proofErr w:type="spellStart"/>
      <w:r w:rsidRPr="00FE6943">
        <w:rPr>
          <w:rFonts w:hint="eastAsia"/>
        </w:rPr>
        <w:t>Gzmb</w:t>
      </w:r>
      <w:proofErr w:type="spellEnd"/>
      <w:r w:rsidRPr="00FE6943">
        <w:rPr>
          <w:rFonts w:hint="eastAsia"/>
        </w:rPr>
        <w:t xml:space="preserve"> 中分别添加葡萄糖和寡霉素（一种 ATP 合酶抑制剂）后测量的糖酵解能力，发现突变型这些能力降低（图 7d，e），尽管如此添加 2-脱氧-d-葡萄糖后测量的糖酵解储备不受影响（图 7d，e）</w:t>
      </w:r>
    </w:p>
    <w:p w14:paraId="778A4006" w14:textId="77777777" w:rsidR="00FE6943" w:rsidRPr="00FE6943" w:rsidRDefault="00FE6943" w:rsidP="00FE6943">
      <w:r>
        <w:t xml:space="preserve">21 </w:t>
      </w:r>
      <w:r w:rsidRPr="00FE6943">
        <w:rPr>
          <w:rFonts w:hint="eastAsia"/>
        </w:rPr>
        <w:t>在线粒体压力测试下，寡霉素前和氟羰基氰苯腙 (FCCP) 处理后测量的基础和最大呼吸，</w:t>
      </w:r>
      <w:r w:rsidRPr="00FE6943">
        <w:rPr>
          <w:rFonts w:hint="eastAsia"/>
        </w:rPr>
        <w:lastRenderedPageBreak/>
        <w:t>比较野生型TCM衍生出来的效应CD8+T细胞，在缺失TCF7基因</w:t>
      </w:r>
      <w:proofErr w:type="spellStart"/>
      <w:r w:rsidRPr="00FE6943">
        <w:rPr>
          <w:rFonts w:hint="eastAsia"/>
        </w:rPr>
        <w:t>Tcm</w:t>
      </w:r>
      <w:proofErr w:type="spellEnd"/>
      <w:r w:rsidRPr="00FE6943">
        <w:rPr>
          <w:rFonts w:hint="eastAsia"/>
        </w:rPr>
        <w:t>呈现稳定和持续的减弱。而在添加鱼藤酮/放线菌素后测量的呼吸能力（SRC）不受影响（图7f，g）。 这些数据强调了 Tcf1 需要在recall刺激的 CD8+ TCM 细胞中激活糖酵解。在 CD62L 和 IL-7R</w:t>
      </w:r>
      <w:r w:rsidRPr="00FE6943">
        <w:rPr>
          <w:rFonts w:hint="eastAsia"/>
          <w:lang w:val="el-GR"/>
        </w:rPr>
        <w:t xml:space="preserve">α </w:t>
      </w:r>
      <w:r w:rsidRPr="00FE6943">
        <w:rPr>
          <w:rFonts w:hint="eastAsia"/>
        </w:rPr>
        <w:t>下调之前，GP33 刺激野生型 CD8+ TCM 细胞 24 小时在大多数细胞中迅速诱导 CD25 和 CD69（扩展数据图 7a）。 CD25hiCD69hi CD8+ TCM 细胞显示出比 CD25intCD69int CD8+ T 细胞更强大的 Id3 诱导（扩展数据图 7b）。然而，在 GP33 刺激的 Tcf7</w:t>
      </w:r>
      <w:r w:rsidRPr="00FE6943">
        <w:rPr>
          <w:rFonts w:hint="eastAsia"/>
          <w:lang w:val="el-GR"/>
        </w:rPr>
        <w:t>Δ</w:t>
      </w:r>
      <w:proofErr w:type="spellStart"/>
      <w:r w:rsidRPr="00FE6943">
        <w:rPr>
          <w:rFonts w:hint="eastAsia"/>
        </w:rPr>
        <w:t>Gzmb</w:t>
      </w:r>
      <w:proofErr w:type="spellEnd"/>
      <w:r w:rsidRPr="00FE6943">
        <w:rPr>
          <w:rFonts w:hint="eastAsia"/>
        </w:rPr>
        <w:t xml:space="preserve"> CD8+ TCM 细胞中，CD25hiCD69hi 与 CD25intCD69int 亚群的比率被逆转，并且与野生型对应物相比，两个亚群的 Id3 诱导减少（图 7h），表明 Tcf1 缺乏延迟了CD8+TCM细胞的激活，在recall刺激时降低了基因诱导的幅度。</w:t>
      </w:r>
    </w:p>
    <w:p w14:paraId="38CE175C" w14:textId="77777777" w:rsidR="00286820" w:rsidRPr="00286820" w:rsidRDefault="00286820" w:rsidP="00286820">
      <w:r>
        <w:rPr>
          <w:rFonts w:hint="eastAsia"/>
        </w:rPr>
        <w:t>2</w:t>
      </w:r>
      <w:r>
        <w:t xml:space="preserve">2 </w:t>
      </w:r>
      <w:r w:rsidRPr="00286820">
        <w:rPr>
          <w:rFonts w:hint="eastAsia"/>
        </w:rPr>
        <w:t xml:space="preserve">对分选的 </w:t>
      </w:r>
      <w:proofErr w:type="spellStart"/>
      <w:r w:rsidRPr="00286820">
        <w:rPr>
          <w:rFonts w:hint="eastAsia"/>
        </w:rPr>
        <w:t>mCherry</w:t>
      </w:r>
      <w:proofErr w:type="spellEnd"/>
      <w:r w:rsidRPr="00286820">
        <w:rPr>
          <w:rFonts w:hint="eastAsia"/>
        </w:rPr>
        <w:t>+(</w:t>
      </w:r>
      <w:proofErr w:type="spellStart"/>
      <w:r w:rsidRPr="00286820">
        <w:rPr>
          <w:rFonts w:hint="eastAsia"/>
        </w:rPr>
        <w:t>hNGFR</w:t>
      </w:r>
      <w:proofErr w:type="spellEnd"/>
      <w:r w:rsidRPr="00286820">
        <w:rPr>
          <w:rFonts w:hint="eastAsia"/>
        </w:rPr>
        <w:t>+)CD8+ T</w:t>
      </w:r>
      <w:r w:rsidRPr="00286820">
        <w:rPr>
          <w:rFonts w:hint="eastAsia"/>
          <w:vertAlign w:val="subscript"/>
        </w:rPr>
        <w:t>CM</w:t>
      </w:r>
      <w:r w:rsidRPr="00286820">
        <w:rPr>
          <w:rFonts w:hint="eastAsia"/>
        </w:rPr>
        <w:t xml:space="preserve"> 细胞进行定量 PCR 和逆转录 (</w:t>
      </w:r>
      <w:proofErr w:type="spellStart"/>
      <w:r w:rsidRPr="00286820">
        <w:rPr>
          <w:rFonts w:hint="eastAsia"/>
        </w:rPr>
        <w:t>qRT</w:t>
      </w:r>
      <w:proofErr w:type="spellEnd"/>
      <w:r w:rsidRPr="00286820">
        <w:rPr>
          <w:rFonts w:hint="eastAsia"/>
        </w:rPr>
        <w:t>-PCR) 分析表明在 GP33 刺激的 Tcf7</w:t>
      </w:r>
      <w:r w:rsidRPr="00286820">
        <w:rPr>
          <w:rFonts w:hint="eastAsia"/>
          <w:lang w:val="el-GR"/>
        </w:rPr>
        <w:t>Δ</w:t>
      </w:r>
      <w:proofErr w:type="spellStart"/>
      <w:r w:rsidRPr="00286820">
        <w:rPr>
          <w:rFonts w:hint="eastAsia"/>
        </w:rPr>
        <w:t>Gzmb</w:t>
      </w:r>
      <w:proofErr w:type="spellEnd"/>
      <w:r w:rsidRPr="00286820">
        <w:rPr>
          <w:rFonts w:hint="eastAsia"/>
        </w:rPr>
        <w:t xml:space="preserve"> EV-mCherry+CD8+ TCM 细胞中诱导较少（图 8a、b）。 Id3 的异位表达，但不是 Irf8，几乎完全恢复了 Pkm2 的表达，并部分改善了 GP33 刺激的 Tcf7</w:t>
      </w:r>
      <w:r w:rsidRPr="00286820">
        <w:rPr>
          <w:rFonts w:hint="eastAsia"/>
          <w:lang w:val="el-GR"/>
        </w:rPr>
        <w:t>Δ</w:t>
      </w:r>
      <w:proofErr w:type="spellStart"/>
      <w:r w:rsidRPr="00286820">
        <w:rPr>
          <w:rFonts w:hint="eastAsia"/>
        </w:rPr>
        <w:t>Gzmb</w:t>
      </w:r>
      <w:proofErr w:type="spellEnd"/>
      <w:r w:rsidRPr="00286820">
        <w:rPr>
          <w:rFonts w:hint="eastAsia"/>
        </w:rPr>
        <w:t xml:space="preserve"> mCherry+CD8+ TCM 细胞中的 </w:t>
      </w:r>
      <w:proofErr w:type="spellStart"/>
      <w:r w:rsidRPr="00286820">
        <w:rPr>
          <w:rFonts w:hint="eastAsia"/>
        </w:rPr>
        <w:t>Gapdh</w:t>
      </w:r>
      <w:proofErr w:type="spellEnd"/>
      <w:r w:rsidRPr="00286820">
        <w:rPr>
          <w:rFonts w:hint="eastAsia"/>
        </w:rPr>
        <w:t xml:space="preserve"> 和 </w:t>
      </w:r>
      <w:proofErr w:type="spellStart"/>
      <w:r w:rsidRPr="00286820">
        <w:rPr>
          <w:rFonts w:hint="eastAsia"/>
        </w:rPr>
        <w:t>Ldha</w:t>
      </w:r>
      <w:proofErr w:type="spellEnd"/>
      <w:r w:rsidRPr="00286820">
        <w:rPr>
          <w:rFonts w:hint="eastAsia"/>
        </w:rPr>
        <w:t xml:space="preserve"> 诱导（图 8b），表明 Id3 诱导有助于激活recall刺激的 CD8+ TCM 细胞中的糖酵解</w:t>
      </w:r>
    </w:p>
    <w:p w14:paraId="5562EA41" w14:textId="77777777" w:rsidR="00286820" w:rsidRPr="00286820" w:rsidRDefault="00286820" w:rsidP="00286820">
      <w:r w:rsidRPr="00286820">
        <w:rPr>
          <w:rFonts w:hint="eastAsia"/>
        </w:rPr>
        <w:t>然后将分选的 CD45.2+mCherry+(</w:t>
      </w:r>
      <w:proofErr w:type="spellStart"/>
      <w:r w:rsidRPr="00286820">
        <w:rPr>
          <w:rFonts w:hint="eastAsia"/>
        </w:rPr>
        <w:t>hNGFR</w:t>
      </w:r>
      <w:proofErr w:type="spellEnd"/>
      <w:r w:rsidRPr="00286820">
        <w:rPr>
          <w:rFonts w:hint="eastAsia"/>
        </w:rPr>
        <w:t>+)CD8+ TCM 细胞转移到 CD45.1 野生型受体中，然后进行 LCMV-Arm 感染。在感染后第 8 天，与野生型相比，Tcf7</w:t>
      </w:r>
      <w:r w:rsidRPr="00286820">
        <w:rPr>
          <w:rFonts w:hint="eastAsia"/>
          <w:lang w:val="el-GR"/>
        </w:rPr>
        <w:t>Δ</w:t>
      </w:r>
      <w:proofErr w:type="spellStart"/>
      <w:r w:rsidRPr="00286820">
        <w:rPr>
          <w:rFonts w:hint="eastAsia"/>
        </w:rPr>
        <w:t>Gzmb</w:t>
      </w:r>
      <w:proofErr w:type="spellEnd"/>
      <w:r w:rsidRPr="00286820">
        <w:rPr>
          <w:rFonts w:hint="eastAsia"/>
        </w:rPr>
        <w:t xml:space="preserve"> EV-mCherry+CD8+ TCM 细胞产生较少的次级效应 CD8+ T 细胞，这部分被 Id3 的异位表达拯救，但不是 Irf8 或 Gly4（图 8c） .此外，与 EV-</w:t>
      </w:r>
      <w:proofErr w:type="spellStart"/>
      <w:r w:rsidRPr="00286820">
        <w:rPr>
          <w:rFonts w:hint="eastAsia"/>
        </w:rPr>
        <w:t>mCherry</w:t>
      </w:r>
      <w:proofErr w:type="spellEnd"/>
      <w:r w:rsidRPr="00286820">
        <w:rPr>
          <w:rFonts w:hint="eastAsia"/>
        </w:rPr>
        <w:t>+ 对应物相比，Tcf7</w:t>
      </w:r>
      <w:r w:rsidRPr="00286820">
        <w:rPr>
          <w:rFonts w:hint="eastAsia"/>
          <w:lang w:val="el-GR"/>
        </w:rPr>
        <w:t>Δ</w:t>
      </w:r>
      <w:proofErr w:type="spellStart"/>
      <w:r w:rsidRPr="00286820">
        <w:rPr>
          <w:rFonts w:hint="eastAsia"/>
        </w:rPr>
        <w:t>Gzmb</w:t>
      </w:r>
      <w:proofErr w:type="spellEnd"/>
      <w:r w:rsidRPr="00286820">
        <w:rPr>
          <w:rFonts w:hint="eastAsia"/>
        </w:rPr>
        <w:t xml:space="preserve"> Id3-mCherry+ 次级效应 CD8+ T 细胞具有改善的糖酵解和糖酵解能力（图 8d，e）。 Gly4 表达仅适度改善糖酵解，但并未改善 Tcf7</w:t>
      </w:r>
      <w:r w:rsidRPr="00286820">
        <w:rPr>
          <w:rFonts w:hint="eastAsia"/>
          <w:lang w:val="el-GR"/>
        </w:rPr>
        <w:t>Δ</w:t>
      </w:r>
      <w:proofErr w:type="spellStart"/>
      <w:r w:rsidRPr="00286820">
        <w:rPr>
          <w:rFonts w:hint="eastAsia"/>
        </w:rPr>
        <w:t>Gzmb</w:t>
      </w:r>
      <w:proofErr w:type="spellEnd"/>
      <w:r w:rsidRPr="00286820">
        <w:rPr>
          <w:rFonts w:hint="eastAsia"/>
        </w:rPr>
        <w:t xml:space="preserve"> 次级效应 CD8+ T 细胞的糖酵解能力（图 8d，e），这与 Tcf1 缺乏对所有糖酵解步骤的广泛影响一致。</w:t>
      </w:r>
    </w:p>
    <w:p w14:paraId="2BB2BBD0" w14:textId="77777777" w:rsidR="00286820" w:rsidRPr="00286820" w:rsidRDefault="00286820" w:rsidP="00286820">
      <w:r>
        <w:t xml:space="preserve">23 </w:t>
      </w:r>
      <w:r w:rsidRPr="00286820">
        <w:rPr>
          <w:rFonts w:hint="eastAsia"/>
        </w:rPr>
        <w:t>为了证实 Id3 转录因子与 CD8+ TCM recall反应中糖酵解激活之间的联系，我们将体内引发的 EV- 或 Id3-mCherry 逆转录病毒转导的 CD45.2+ 野生型和 Tcf7</w:t>
      </w:r>
      <w:r w:rsidRPr="00286820">
        <w:rPr>
          <w:rFonts w:hint="eastAsia"/>
          <w:lang w:val="el-GR"/>
        </w:rPr>
        <w:t>Δ</w:t>
      </w:r>
      <w:proofErr w:type="spellStart"/>
      <w:r w:rsidRPr="00286820">
        <w:rPr>
          <w:rFonts w:hint="eastAsia"/>
        </w:rPr>
        <w:t>Gzmb</w:t>
      </w:r>
      <w:proofErr w:type="spellEnd"/>
      <w:r w:rsidRPr="00286820">
        <w:rPr>
          <w:rFonts w:hint="eastAsia"/>
        </w:rPr>
        <w:t xml:space="preserve"> CD8+ T 细胞转移到 CD45.1野生型受体，随后是 LCMV-Arm 感染（扩展数据图 7g）。在≥30 d </w:t>
      </w:r>
      <w:proofErr w:type="spellStart"/>
      <w:r w:rsidRPr="00286820">
        <w:rPr>
          <w:rFonts w:hint="eastAsia"/>
        </w:rPr>
        <w:t>p.i.</w:t>
      </w:r>
      <w:proofErr w:type="spellEnd"/>
      <w:r w:rsidRPr="00286820">
        <w:rPr>
          <w:rFonts w:hint="eastAsia"/>
        </w:rPr>
        <w:t>，野生型或 Tcf7</w:t>
      </w:r>
      <w:r w:rsidRPr="00286820">
        <w:rPr>
          <w:rFonts w:hint="eastAsia"/>
          <w:lang w:val="el-GR"/>
        </w:rPr>
        <w:t>Δ</w:t>
      </w:r>
      <w:proofErr w:type="spellStart"/>
      <w:r w:rsidRPr="00286820">
        <w:rPr>
          <w:rFonts w:hint="eastAsia"/>
        </w:rPr>
        <w:t>Gzmb</w:t>
      </w:r>
      <w:proofErr w:type="spellEnd"/>
      <w:r w:rsidRPr="00286820">
        <w:rPr>
          <w:rFonts w:hint="eastAsia"/>
        </w:rPr>
        <w:t xml:space="preserve"> Id3-mCherry+CD8+ TCM 细胞的数量高于其 EV-</w:t>
      </w:r>
      <w:proofErr w:type="spellStart"/>
      <w:r w:rsidRPr="00286820">
        <w:rPr>
          <w:rFonts w:hint="eastAsia"/>
        </w:rPr>
        <w:t>mCherry</w:t>
      </w:r>
      <w:proofErr w:type="spellEnd"/>
      <w:r w:rsidRPr="00286820">
        <w:rPr>
          <w:rFonts w:hint="eastAsia"/>
        </w:rPr>
        <w:t xml:space="preserve">+ 对应物（扩展数据图 7h）。当转移到 </w:t>
      </w:r>
      <w:proofErr w:type="spellStart"/>
      <w:r w:rsidRPr="00286820">
        <w:rPr>
          <w:rFonts w:hint="eastAsia"/>
        </w:rPr>
        <w:t>Tcra</w:t>
      </w:r>
      <w:proofErr w:type="spellEnd"/>
      <w:r w:rsidRPr="00286820">
        <w:rPr>
          <w:rFonts w:hint="eastAsia"/>
        </w:rPr>
        <w:t>–/– 小鼠中时，野生型或 Tcf7</w:t>
      </w:r>
      <w:r w:rsidRPr="00286820">
        <w:rPr>
          <w:rFonts w:hint="eastAsia"/>
          <w:lang w:val="el-GR"/>
        </w:rPr>
        <w:t>Δ</w:t>
      </w:r>
      <w:proofErr w:type="spellStart"/>
      <w:r w:rsidRPr="00286820">
        <w:rPr>
          <w:rFonts w:hint="eastAsia"/>
        </w:rPr>
        <w:t>Gzmb</w:t>
      </w:r>
      <w:proofErr w:type="spellEnd"/>
      <w:r w:rsidRPr="00286820">
        <w:rPr>
          <w:rFonts w:hint="eastAsia"/>
        </w:rPr>
        <w:t xml:space="preserve"> Id3-mCherry+CD8+ TCM 细胞产生更多数量的次级效应 CD8+ T 细胞（图 8f），并具有改善的糖酵解和糖酵解能力（图 8g、h ) 比 LM-GP33 感染后第 5 天相应的 EV-mCherry+CD8+ TCM 细胞。</w:t>
      </w:r>
    </w:p>
    <w:p w14:paraId="38584CD2" w14:textId="77777777" w:rsidR="00286820" w:rsidRPr="00286820" w:rsidRDefault="00286820" w:rsidP="00286820">
      <w:r>
        <w:rPr>
          <w:rFonts w:hint="eastAsia"/>
        </w:rPr>
        <w:t>2</w:t>
      </w:r>
      <w:r>
        <w:t xml:space="preserve">4 </w:t>
      </w:r>
      <w:r w:rsidRPr="00286820">
        <w:rPr>
          <w:rFonts w:hint="eastAsia"/>
        </w:rPr>
        <w:t>此外，野生型或 Tcf7</w:t>
      </w:r>
      <w:r w:rsidRPr="00286820">
        <w:rPr>
          <w:rFonts w:hint="eastAsia"/>
          <w:lang w:val="el-GR"/>
        </w:rPr>
        <w:t>Δ</w:t>
      </w:r>
      <w:proofErr w:type="spellStart"/>
      <w:r w:rsidRPr="00286820">
        <w:rPr>
          <w:rFonts w:hint="eastAsia"/>
        </w:rPr>
        <w:t>Gzmb</w:t>
      </w:r>
      <w:proofErr w:type="spellEnd"/>
      <w:r w:rsidRPr="00286820">
        <w:rPr>
          <w:rFonts w:hint="eastAsia"/>
        </w:rPr>
        <w:t xml:space="preserve"> Id3-mCherry+CD8+ TCM 细胞的接受者肝脏中的细菌负荷低于接受者。相应的 EV-mCherry+CD8+ TCM 细胞（图 8i）。这些观察结果表明，Id3 的异位表达增强了 Tcf1 充足和 Tcf1 缺乏的 CD8+ TCM 细胞的recall反应，部分是通过增强糖酵解活化</w:t>
      </w:r>
    </w:p>
    <w:p w14:paraId="79326A36" w14:textId="77777777" w:rsidR="00286820" w:rsidRPr="00286820" w:rsidRDefault="00286820" w:rsidP="00286820">
      <w:r>
        <w:t xml:space="preserve">25 </w:t>
      </w:r>
      <w:r w:rsidRPr="00286820">
        <w:rPr>
          <w:rFonts w:hint="eastAsia"/>
        </w:rPr>
        <w:t>在这里，他们展示了 Tcf1 在将 CD8+ TCM 细胞预编程为次级效应 CD8+ T 细胞分化过程中的独特作用。 Tcf1 对于回忆刺激的 CD8+ TCM 细胞调动其下游转录调节因子和糖酵解以满足 CD8+ T 细胞效应扩增所需的生物能量需求至关重要。这些发现突出了 CD8+ TCM 细胞自我更新和分化之间的相互联系，Tcf1 是这两个过程的中心调节剂。这突出了在CD8+ T</w:t>
      </w:r>
      <w:r w:rsidRPr="00286820">
        <w:rPr>
          <w:rFonts w:hint="eastAsia"/>
          <w:vertAlign w:val="subscript"/>
        </w:rPr>
        <w:t>CM</w:t>
      </w:r>
      <w:r w:rsidRPr="00286820">
        <w:rPr>
          <w:rFonts w:hint="eastAsia"/>
        </w:rPr>
        <w:t xml:space="preserve"> 细胞在面对二次刺激时对Tcf1在三维基因组中的结构的基本要求。 </w:t>
      </w:r>
    </w:p>
    <w:p w14:paraId="0BCE38E8" w14:textId="1E2181D8" w:rsidR="004A1117" w:rsidRPr="00286820" w:rsidRDefault="004A1117">
      <w:pPr>
        <w:rPr>
          <w:rFonts w:hint="eastAsia"/>
        </w:rPr>
      </w:pPr>
    </w:p>
    <w:sectPr w:rsidR="004A1117" w:rsidRPr="002868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117"/>
    <w:rsid w:val="00286820"/>
    <w:rsid w:val="004A1117"/>
    <w:rsid w:val="005021F0"/>
    <w:rsid w:val="0085201B"/>
    <w:rsid w:val="00FB43E2"/>
    <w:rsid w:val="00FE6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B8746E"/>
  <w15:chartTrackingRefBased/>
  <w15:docId w15:val="{62E8F0E8-32EC-DC40-A1DE-A31B6674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1117"/>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652">
      <w:bodyDiv w:val="1"/>
      <w:marLeft w:val="0"/>
      <w:marRight w:val="0"/>
      <w:marTop w:val="0"/>
      <w:marBottom w:val="0"/>
      <w:divBdr>
        <w:top w:val="none" w:sz="0" w:space="0" w:color="auto"/>
        <w:left w:val="none" w:sz="0" w:space="0" w:color="auto"/>
        <w:bottom w:val="none" w:sz="0" w:space="0" w:color="auto"/>
        <w:right w:val="none" w:sz="0" w:space="0" w:color="auto"/>
      </w:divBdr>
    </w:div>
    <w:div w:id="41099403">
      <w:bodyDiv w:val="1"/>
      <w:marLeft w:val="0"/>
      <w:marRight w:val="0"/>
      <w:marTop w:val="0"/>
      <w:marBottom w:val="0"/>
      <w:divBdr>
        <w:top w:val="none" w:sz="0" w:space="0" w:color="auto"/>
        <w:left w:val="none" w:sz="0" w:space="0" w:color="auto"/>
        <w:bottom w:val="none" w:sz="0" w:space="0" w:color="auto"/>
        <w:right w:val="none" w:sz="0" w:space="0" w:color="auto"/>
      </w:divBdr>
    </w:div>
    <w:div w:id="59523261">
      <w:bodyDiv w:val="1"/>
      <w:marLeft w:val="0"/>
      <w:marRight w:val="0"/>
      <w:marTop w:val="0"/>
      <w:marBottom w:val="0"/>
      <w:divBdr>
        <w:top w:val="none" w:sz="0" w:space="0" w:color="auto"/>
        <w:left w:val="none" w:sz="0" w:space="0" w:color="auto"/>
        <w:bottom w:val="none" w:sz="0" w:space="0" w:color="auto"/>
        <w:right w:val="none" w:sz="0" w:space="0" w:color="auto"/>
      </w:divBdr>
    </w:div>
    <w:div w:id="126243435">
      <w:bodyDiv w:val="1"/>
      <w:marLeft w:val="0"/>
      <w:marRight w:val="0"/>
      <w:marTop w:val="0"/>
      <w:marBottom w:val="0"/>
      <w:divBdr>
        <w:top w:val="none" w:sz="0" w:space="0" w:color="auto"/>
        <w:left w:val="none" w:sz="0" w:space="0" w:color="auto"/>
        <w:bottom w:val="none" w:sz="0" w:space="0" w:color="auto"/>
        <w:right w:val="none" w:sz="0" w:space="0" w:color="auto"/>
      </w:divBdr>
    </w:div>
    <w:div w:id="198277793">
      <w:bodyDiv w:val="1"/>
      <w:marLeft w:val="0"/>
      <w:marRight w:val="0"/>
      <w:marTop w:val="0"/>
      <w:marBottom w:val="0"/>
      <w:divBdr>
        <w:top w:val="none" w:sz="0" w:space="0" w:color="auto"/>
        <w:left w:val="none" w:sz="0" w:space="0" w:color="auto"/>
        <w:bottom w:val="none" w:sz="0" w:space="0" w:color="auto"/>
        <w:right w:val="none" w:sz="0" w:space="0" w:color="auto"/>
      </w:divBdr>
    </w:div>
    <w:div w:id="203517995">
      <w:bodyDiv w:val="1"/>
      <w:marLeft w:val="0"/>
      <w:marRight w:val="0"/>
      <w:marTop w:val="0"/>
      <w:marBottom w:val="0"/>
      <w:divBdr>
        <w:top w:val="none" w:sz="0" w:space="0" w:color="auto"/>
        <w:left w:val="none" w:sz="0" w:space="0" w:color="auto"/>
        <w:bottom w:val="none" w:sz="0" w:space="0" w:color="auto"/>
        <w:right w:val="none" w:sz="0" w:space="0" w:color="auto"/>
      </w:divBdr>
    </w:div>
    <w:div w:id="365255985">
      <w:bodyDiv w:val="1"/>
      <w:marLeft w:val="0"/>
      <w:marRight w:val="0"/>
      <w:marTop w:val="0"/>
      <w:marBottom w:val="0"/>
      <w:divBdr>
        <w:top w:val="none" w:sz="0" w:space="0" w:color="auto"/>
        <w:left w:val="none" w:sz="0" w:space="0" w:color="auto"/>
        <w:bottom w:val="none" w:sz="0" w:space="0" w:color="auto"/>
        <w:right w:val="none" w:sz="0" w:space="0" w:color="auto"/>
      </w:divBdr>
    </w:div>
    <w:div w:id="455955037">
      <w:bodyDiv w:val="1"/>
      <w:marLeft w:val="0"/>
      <w:marRight w:val="0"/>
      <w:marTop w:val="0"/>
      <w:marBottom w:val="0"/>
      <w:divBdr>
        <w:top w:val="none" w:sz="0" w:space="0" w:color="auto"/>
        <w:left w:val="none" w:sz="0" w:space="0" w:color="auto"/>
        <w:bottom w:val="none" w:sz="0" w:space="0" w:color="auto"/>
        <w:right w:val="none" w:sz="0" w:space="0" w:color="auto"/>
      </w:divBdr>
    </w:div>
    <w:div w:id="463044588">
      <w:bodyDiv w:val="1"/>
      <w:marLeft w:val="0"/>
      <w:marRight w:val="0"/>
      <w:marTop w:val="0"/>
      <w:marBottom w:val="0"/>
      <w:divBdr>
        <w:top w:val="none" w:sz="0" w:space="0" w:color="auto"/>
        <w:left w:val="none" w:sz="0" w:space="0" w:color="auto"/>
        <w:bottom w:val="none" w:sz="0" w:space="0" w:color="auto"/>
        <w:right w:val="none" w:sz="0" w:space="0" w:color="auto"/>
      </w:divBdr>
    </w:div>
    <w:div w:id="704260192">
      <w:bodyDiv w:val="1"/>
      <w:marLeft w:val="0"/>
      <w:marRight w:val="0"/>
      <w:marTop w:val="0"/>
      <w:marBottom w:val="0"/>
      <w:divBdr>
        <w:top w:val="none" w:sz="0" w:space="0" w:color="auto"/>
        <w:left w:val="none" w:sz="0" w:space="0" w:color="auto"/>
        <w:bottom w:val="none" w:sz="0" w:space="0" w:color="auto"/>
        <w:right w:val="none" w:sz="0" w:space="0" w:color="auto"/>
      </w:divBdr>
    </w:div>
    <w:div w:id="849760829">
      <w:bodyDiv w:val="1"/>
      <w:marLeft w:val="0"/>
      <w:marRight w:val="0"/>
      <w:marTop w:val="0"/>
      <w:marBottom w:val="0"/>
      <w:divBdr>
        <w:top w:val="none" w:sz="0" w:space="0" w:color="auto"/>
        <w:left w:val="none" w:sz="0" w:space="0" w:color="auto"/>
        <w:bottom w:val="none" w:sz="0" w:space="0" w:color="auto"/>
        <w:right w:val="none" w:sz="0" w:space="0" w:color="auto"/>
      </w:divBdr>
    </w:div>
    <w:div w:id="1031801261">
      <w:bodyDiv w:val="1"/>
      <w:marLeft w:val="0"/>
      <w:marRight w:val="0"/>
      <w:marTop w:val="0"/>
      <w:marBottom w:val="0"/>
      <w:divBdr>
        <w:top w:val="none" w:sz="0" w:space="0" w:color="auto"/>
        <w:left w:val="none" w:sz="0" w:space="0" w:color="auto"/>
        <w:bottom w:val="none" w:sz="0" w:space="0" w:color="auto"/>
        <w:right w:val="none" w:sz="0" w:space="0" w:color="auto"/>
      </w:divBdr>
    </w:div>
    <w:div w:id="1181092531">
      <w:bodyDiv w:val="1"/>
      <w:marLeft w:val="0"/>
      <w:marRight w:val="0"/>
      <w:marTop w:val="0"/>
      <w:marBottom w:val="0"/>
      <w:divBdr>
        <w:top w:val="none" w:sz="0" w:space="0" w:color="auto"/>
        <w:left w:val="none" w:sz="0" w:space="0" w:color="auto"/>
        <w:bottom w:val="none" w:sz="0" w:space="0" w:color="auto"/>
        <w:right w:val="none" w:sz="0" w:space="0" w:color="auto"/>
      </w:divBdr>
    </w:div>
    <w:div w:id="1241402640">
      <w:bodyDiv w:val="1"/>
      <w:marLeft w:val="0"/>
      <w:marRight w:val="0"/>
      <w:marTop w:val="0"/>
      <w:marBottom w:val="0"/>
      <w:divBdr>
        <w:top w:val="none" w:sz="0" w:space="0" w:color="auto"/>
        <w:left w:val="none" w:sz="0" w:space="0" w:color="auto"/>
        <w:bottom w:val="none" w:sz="0" w:space="0" w:color="auto"/>
        <w:right w:val="none" w:sz="0" w:space="0" w:color="auto"/>
      </w:divBdr>
    </w:div>
    <w:div w:id="1420103249">
      <w:bodyDiv w:val="1"/>
      <w:marLeft w:val="0"/>
      <w:marRight w:val="0"/>
      <w:marTop w:val="0"/>
      <w:marBottom w:val="0"/>
      <w:divBdr>
        <w:top w:val="none" w:sz="0" w:space="0" w:color="auto"/>
        <w:left w:val="none" w:sz="0" w:space="0" w:color="auto"/>
        <w:bottom w:val="none" w:sz="0" w:space="0" w:color="auto"/>
        <w:right w:val="none" w:sz="0" w:space="0" w:color="auto"/>
      </w:divBdr>
    </w:div>
    <w:div w:id="1579091711">
      <w:bodyDiv w:val="1"/>
      <w:marLeft w:val="0"/>
      <w:marRight w:val="0"/>
      <w:marTop w:val="0"/>
      <w:marBottom w:val="0"/>
      <w:divBdr>
        <w:top w:val="none" w:sz="0" w:space="0" w:color="auto"/>
        <w:left w:val="none" w:sz="0" w:space="0" w:color="auto"/>
        <w:bottom w:val="none" w:sz="0" w:space="0" w:color="auto"/>
        <w:right w:val="none" w:sz="0" w:space="0" w:color="auto"/>
      </w:divBdr>
    </w:div>
    <w:div w:id="1697728135">
      <w:bodyDiv w:val="1"/>
      <w:marLeft w:val="0"/>
      <w:marRight w:val="0"/>
      <w:marTop w:val="0"/>
      <w:marBottom w:val="0"/>
      <w:divBdr>
        <w:top w:val="none" w:sz="0" w:space="0" w:color="auto"/>
        <w:left w:val="none" w:sz="0" w:space="0" w:color="auto"/>
        <w:bottom w:val="none" w:sz="0" w:space="0" w:color="auto"/>
        <w:right w:val="none" w:sz="0" w:space="0" w:color="auto"/>
      </w:divBdr>
    </w:div>
    <w:div w:id="1944536356">
      <w:bodyDiv w:val="1"/>
      <w:marLeft w:val="0"/>
      <w:marRight w:val="0"/>
      <w:marTop w:val="0"/>
      <w:marBottom w:val="0"/>
      <w:divBdr>
        <w:top w:val="none" w:sz="0" w:space="0" w:color="auto"/>
        <w:left w:val="none" w:sz="0" w:space="0" w:color="auto"/>
        <w:bottom w:val="none" w:sz="0" w:space="0" w:color="auto"/>
        <w:right w:val="none" w:sz="0" w:space="0" w:color="auto"/>
      </w:divBdr>
    </w:div>
    <w:div w:id="2040351446">
      <w:bodyDiv w:val="1"/>
      <w:marLeft w:val="0"/>
      <w:marRight w:val="0"/>
      <w:marTop w:val="0"/>
      <w:marBottom w:val="0"/>
      <w:divBdr>
        <w:top w:val="none" w:sz="0" w:space="0" w:color="auto"/>
        <w:left w:val="none" w:sz="0" w:space="0" w:color="auto"/>
        <w:bottom w:val="none" w:sz="0" w:space="0" w:color="auto"/>
        <w:right w:val="none" w:sz="0" w:space="0" w:color="auto"/>
      </w:divBdr>
    </w:div>
    <w:div w:id="2045906709">
      <w:bodyDiv w:val="1"/>
      <w:marLeft w:val="0"/>
      <w:marRight w:val="0"/>
      <w:marTop w:val="0"/>
      <w:marBottom w:val="0"/>
      <w:divBdr>
        <w:top w:val="none" w:sz="0" w:space="0" w:color="auto"/>
        <w:left w:val="none" w:sz="0" w:space="0" w:color="auto"/>
        <w:bottom w:val="none" w:sz="0" w:space="0" w:color="auto"/>
        <w:right w:val="none" w:sz="0" w:space="0" w:color="auto"/>
      </w:divBdr>
    </w:div>
    <w:div w:id="2070885538">
      <w:bodyDiv w:val="1"/>
      <w:marLeft w:val="0"/>
      <w:marRight w:val="0"/>
      <w:marTop w:val="0"/>
      <w:marBottom w:val="0"/>
      <w:divBdr>
        <w:top w:val="none" w:sz="0" w:space="0" w:color="auto"/>
        <w:left w:val="none" w:sz="0" w:space="0" w:color="auto"/>
        <w:bottom w:val="none" w:sz="0" w:space="0" w:color="auto"/>
        <w:right w:val="none" w:sz="0" w:space="0" w:color="auto"/>
      </w:divBdr>
    </w:div>
    <w:div w:id="2112045838">
      <w:bodyDiv w:val="1"/>
      <w:marLeft w:val="0"/>
      <w:marRight w:val="0"/>
      <w:marTop w:val="0"/>
      <w:marBottom w:val="0"/>
      <w:divBdr>
        <w:top w:val="none" w:sz="0" w:space="0" w:color="auto"/>
        <w:left w:val="none" w:sz="0" w:space="0" w:color="auto"/>
        <w:bottom w:val="none" w:sz="0" w:space="0" w:color="auto"/>
        <w:right w:val="none" w:sz="0" w:space="0" w:color="auto"/>
      </w:divBdr>
    </w:div>
    <w:div w:id="213170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1505</Words>
  <Characters>8599</Characters>
  <Application>Microsoft Office Word</Application>
  <DocSecurity>0</DocSecurity>
  <Lines>186</Lines>
  <Paragraphs>62</Paragraphs>
  <ScaleCrop>false</ScaleCrop>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洋</dc:creator>
  <cp:keywords/>
  <dc:description/>
  <cp:lastModifiedBy>刘 洋</cp:lastModifiedBy>
  <cp:revision>1</cp:revision>
  <dcterms:created xsi:type="dcterms:W3CDTF">2022-03-14T10:10:00Z</dcterms:created>
  <dcterms:modified xsi:type="dcterms:W3CDTF">2022-03-14T10:24:00Z</dcterms:modified>
</cp:coreProperties>
</file>