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83BD" w14:textId="1E11E5DB"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E13FE3"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CLgIAADM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IBFj4IuAgAAMwQAAA4AAAAAAAAAAAAAAAAALgIAAGRycy9l&#10;Mm9Eb2MueG1sUEsBAi0AFAAGAAgAAAAhAOZ7VF/aAAAABQEAAA8AAAAAAAAAAAAAAAAAiAQAAGRy&#10;cy9kb3ducmV2LnhtbFBLBQYAAAAABAAEAPMAAACP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问题一：我们（采用了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spacing w:before="156" w:after="156"/>
      </w:pPr>
    </w:p>
    <w:p w14:paraId="3F53FC89" w14:textId="77777777" w:rsidR="007C5041" w:rsidRDefault="007C5041" w:rsidP="0040000C"/>
    <w:p w14:paraId="140BF16F" w14:textId="77777777" w:rsidR="007C5041" w:rsidRDefault="007C5041" w:rsidP="0040000C"/>
    <w:p w14:paraId="2939E4C0" w14:textId="2F9280DA" w:rsidR="007C5041" w:rsidRDefault="00EF09F6" w:rsidP="00EF09F6">
      <w:pPr>
        <w:pStyle w:val="622"/>
      </w:pPr>
      <w:r>
        <w:rPr>
          <w:rFonts w:hint="eastAsia"/>
        </w:rPr>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31F0A863" w14:textId="7FA1AB13" w:rsidR="007E64F3" w:rsidRDefault="00E60D99" w:rsidP="00EB494F">
      <w:pPr>
        <w:pStyle w:val="6221"/>
        <w:ind w:firstLine="480"/>
      </w:pPr>
      <w:r w:rsidRPr="00EB494F">
        <w:rPr>
          <w:rFonts w:hint="eastAsia"/>
        </w:rPr>
        <w:t>汽油辛烷值（</w:t>
      </w:r>
      <w:r w:rsidRPr="00EB494F">
        <w:rPr>
          <w:rFonts w:hint="eastAsia"/>
        </w:rPr>
        <w:t>RON</w:t>
      </w:r>
      <w:r w:rsidRPr="00EB494F">
        <w:rPr>
          <w:rFonts w:hint="eastAsia"/>
        </w:rPr>
        <w:t>）是车用汽油最重要的品质指标</w:t>
      </w:r>
      <w:r w:rsidR="00D63CE0" w:rsidRPr="00EB494F">
        <w:rPr>
          <w:rFonts w:hint="eastAsia"/>
        </w:rPr>
        <w:t>之一</w:t>
      </w:r>
      <w:r w:rsidRPr="00EB494F">
        <w:rPr>
          <w:rFonts w:hint="eastAsia"/>
        </w:rPr>
        <w:t>，</w:t>
      </w:r>
      <w:r w:rsidR="0020662E" w:rsidRPr="00EB494F">
        <w:rPr>
          <w:rFonts w:hint="eastAsia"/>
        </w:rPr>
        <w:t>辛烷值</w:t>
      </w:r>
      <w:r w:rsidRPr="00EB494F">
        <w:rPr>
          <w:rFonts w:hint="eastAsia"/>
        </w:rPr>
        <w:t>越高表示</w:t>
      </w:r>
      <w:r w:rsidR="00D63CE0" w:rsidRPr="00EB494F">
        <w:rPr>
          <w:rFonts w:hint="eastAsia"/>
        </w:rPr>
        <w:t>汽油的</w:t>
      </w:r>
      <w:r w:rsidR="00782585" w:rsidRPr="00EB494F">
        <w:rPr>
          <w:rFonts w:hint="eastAsia"/>
        </w:rPr>
        <w:t>抗爆性越好，</w:t>
      </w:r>
      <w:r w:rsidR="00574EC2" w:rsidRPr="00EB494F">
        <w:rPr>
          <w:rFonts w:hint="eastAsia"/>
        </w:rPr>
        <w:t>提高</w:t>
      </w:r>
      <w:r w:rsidR="00782585" w:rsidRPr="00EB494F">
        <w:rPr>
          <w:rFonts w:hint="eastAsia"/>
        </w:rPr>
        <w:t>辛烷值对</w:t>
      </w:r>
      <w:r w:rsidR="00574EC2" w:rsidRPr="00EB494F">
        <w:rPr>
          <w:rFonts w:hint="eastAsia"/>
        </w:rPr>
        <w:t>汽</w:t>
      </w:r>
      <w:r w:rsidR="00BD188E">
        <w:rPr>
          <w:rFonts w:hint="eastAsia"/>
        </w:rPr>
        <w:t>车</w:t>
      </w:r>
      <w:r w:rsidR="00782585" w:rsidRPr="00EB494F">
        <w:rPr>
          <w:rFonts w:hint="eastAsia"/>
        </w:rPr>
        <w:t>动力经济性能有十分重要的意义。</w:t>
      </w:r>
      <w:r w:rsidRPr="00EB494F">
        <w:rPr>
          <w:rFonts w:hint="eastAsia"/>
        </w:rPr>
        <w:t>辛烷值与汽油中的硫、烯烃等含量有关</w:t>
      </w:r>
      <w:r w:rsidR="00EB494F" w:rsidRPr="00EB494F">
        <w:t>。</w:t>
      </w:r>
    </w:p>
    <w:p w14:paraId="49DFAF21" w14:textId="139CC88C" w:rsidR="007E64F3" w:rsidRDefault="005F237D" w:rsidP="00EB494F">
      <w:pPr>
        <w:pStyle w:val="6221"/>
        <w:ind w:firstLine="480"/>
      </w:pPr>
      <w:r>
        <w:t>根据</w:t>
      </w:r>
      <w:r w:rsidR="007E64F3">
        <w:t>GB17930-2016</w:t>
      </w:r>
      <w:r w:rsidR="007E64F3">
        <w:t>《车用汽油》要求，</w:t>
      </w:r>
      <w:r>
        <w:t>车用汽油</w:t>
      </w:r>
      <w:r w:rsidR="00B25DE3">
        <w:t>（</w:t>
      </w:r>
      <w:r w:rsidR="00B25DE3">
        <w:t>V</w:t>
      </w:r>
      <w:r w:rsidR="00B25DE3">
        <w:t>）的</w:t>
      </w:r>
      <w:r>
        <w:t>烯烃含量体积分数</w:t>
      </w:r>
      <w:r w:rsidR="007E64F3">
        <w:t>不大于</w:t>
      </w:r>
      <w:r>
        <w:rPr>
          <w:rFonts w:hint="eastAsia"/>
        </w:rPr>
        <w:t>24%</w:t>
      </w:r>
      <w:r>
        <w:rPr>
          <w:rFonts w:hint="eastAsia"/>
        </w:rPr>
        <w:t>，硫含量不大于</w:t>
      </w:r>
      <w:r>
        <w:rPr>
          <w:rFonts w:hint="eastAsia"/>
        </w:rPr>
        <w:t>1</w:t>
      </w:r>
      <w:r>
        <w:t>0mg/kg</w:t>
      </w:r>
      <w:r w:rsidR="00FF1A98">
        <w:t>，</w:t>
      </w:r>
      <w:r w:rsidR="003E7043">
        <w:t>在</w:t>
      </w:r>
      <w:r w:rsidR="00BD188E">
        <w:rPr>
          <w:rFonts w:hint="eastAsia"/>
        </w:rPr>
        <w:t>符合相关国家标准降低汽油中</w:t>
      </w:r>
      <w:r w:rsidR="00FF1A98" w:rsidRPr="00EB494F">
        <w:rPr>
          <w:rFonts w:hint="eastAsia"/>
        </w:rPr>
        <w:t>硫、烯烃含量</w:t>
      </w:r>
      <w:r w:rsidR="00FF1A98">
        <w:rPr>
          <w:rFonts w:hint="eastAsia"/>
        </w:rPr>
        <w:t>的</w:t>
      </w:r>
      <w:r w:rsidR="00FF1A98" w:rsidRPr="00EB494F">
        <w:rPr>
          <w:rFonts w:hint="eastAsia"/>
        </w:rPr>
        <w:t>同时</w:t>
      </w:r>
      <w:r w:rsidR="00FF1A98">
        <w:rPr>
          <w:rFonts w:hint="eastAsia"/>
        </w:rPr>
        <w:t>，</w:t>
      </w:r>
      <w:r w:rsidR="00FF1A98" w:rsidRPr="00EB494F">
        <w:rPr>
          <w:rFonts w:hint="eastAsia"/>
        </w:rPr>
        <w:t>也要尽量保持较高的辛烷值</w:t>
      </w:r>
      <w:r w:rsidR="002B31E1">
        <w:rPr>
          <w:rFonts w:hint="eastAsia"/>
        </w:rPr>
        <w:t>。</w:t>
      </w:r>
      <w:r w:rsidR="003E7043">
        <w:rPr>
          <w:rFonts w:hint="eastAsia"/>
        </w:rPr>
        <w:t>据测算，辛烷值损失量每降低</w:t>
      </w:r>
      <w:r w:rsidR="003E7043">
        <w:rPr>
          <w:rFonts w:hint="eastAsia"/>
        </w:rPr>
        <w:t>0</w:t>
      </w:r>
      <w:r w:rsidR="003E7043">
        <w:t>.1</w:t>
      </w:r>
      <w:r w:rsidR="00BD188E" w:rsidRPr="00BD188E">
        <w:t xml:space="preserve"> </w:t>
      </w:r>
      <w:r w:rsidR="00BD188E">
        <w:t>mg/kg</w:t>
      </w:r>
      <w:r w:rsidR="003E7043">
        <w:t>可直接增加经济效益</w:t>
      </w:r>
      <w:r w:rsidR="003E7043">
        <w:rPr>
          <w:rFonts w:hint="eastAsia"/>
        </w:rPr>
        <w:t>1</w:t>
      </w:r>
      <w:r w:rsidR="003E7043">
        <w:t>211.6</w:t>
      </w:r>
      <w:r w:rsidR="003E7043">
        <w:t>万元</w:t>
      </w:r>
      <w:r w:rsidR="00BD188E">
        <w:rPr>
          <w:rFonts w:hint="eastAsia"/>
        </w:rPr>
        <w:t>/</w:t>
      </w:r>
      <w:r w:rsidR="00BD188E">
        <w:rPr>
          <w:rFonts w:hint="eastAsia"/>
        </w:rPr>
        <w:t>年</w:t>
      </w:r>
      <w:r w:rsidR="007473FD" w:rsidRPr="007473FD">
        <w:rPr>
          <w:rFonts w:hint="eastAsia"/>
          <w:vertAlign w:val="superscript"/>
        </w:rPr>
        <w:t>[1]</w:t>
      </w:r>
      <w:r w:rsidR="003E7043">
        <w:t>。</w:t>
      </w:r>
    </w:p>
    <w:p w14:paraId="58FD3553" w14:textId="743CE9DC" w:rsidR="00B241DF" w:rsidRDefault="0020662E" w:rsidP="00EB494F">
      <w:pPr>
        <w:pStyle w:val="6221"/>
        <w:ind w:firstLine="480"/>
      </w:pPr>
      <w:r w:rsidRPr="00EB494F">
        <w:rPr>
          <w:rFonts w:hint="eastAsia"/>
        </w:rPr>
        <w:t>过去采用数据关联和机理</w:t>
      </w:r>
      <w:r w:rsidR="006F4BD8" w:rsidRPr="00EB494F">
        <w:rPr>
          <w:rFonts w:hint="eastAsia"/>
        </w:rPr>
        <w:t>分析</w:t>
      </w:r>
      <w:r w:rsidRPr="00EB494F">
        <w:rPr>
          <w:rFonts w:hint="eastAsia"/>
        </w:rPr>
        <w:t>的方法对化工过程建模，但由于工艺过程的复杂性</w:t>
      </w:r>
      <w:r w:rsidR="00F57451" w:rsidRPr="00EB494F">
        <w:rPr>
          <w:rFonts w:hint="eastAsia"/>
        </w:rPr>
        <w:t>、</w:t>
      </w:r>
      <w:r w:rsidRPr="00EB494F">
        <w:rPr>
          <w:rFonts w:hint="eastAsia"/>
        </w:rPr>
        <w:t>设备的多样性</w:t>
      </w:r>
      <w:r w:rsidR="00F57451" w:rsidRPr="00EB494F">
        <w:rPr>
          <w:rFonts w:hint="eastAsia"/>
        </w:rPr>
        <w:t>以及</w:t>
      </w:r>
      <w:r w:rsidRPr="00EB494F">
        <w:rPr>
          <w:rFonts w:hint="eastAsia"/>
        </w:rPr>
        <w:t>操作变量（控制变量）之间具有高度非线性和相互强耦联，而且辛烷值测定</w:t>
      </w:r>
      <w:r w:rsidR="004E18F2" w:rsidRPr="00EB494F">
        <w:rPr>
          <w:rFonts w:hint="eastAsia"/>
        </w:rPr>
        <w:t>具有</w:t>
      </w:r>
      <w:r w:rsidRPr="00EB494F">
        <w:rPr>
          <w:rFonts w:hint="eastAsia"/>
        </w:rPr>
        <w:t>滞后</w:t>
      </w:r>
      <w:r w:rsidR="004E18F2" w:rsidRPr="00EB494F">
        <w:rPr>
          <w:rFonts w:hint="eastAsia"/>
        </w:rPr>
        <w:t>性</w:t>
      </w:r>
      <w:r w:rsidRPr="00EB494F">
        <w:rPr>
          <w:rFonts w:hint="eastAsia"/>
        </w:rPr>
        <w:t>，对数据处理</w:t>
      </w:r>
      <w:r w:rsidR="004E18F2" w:rsidRPr="00EB494F">
        <w:rPr>
          <w:rFonts w:hint="eastAsia"/>
        </w:rPr>
        <w:t>有</w:t>
      </w:r>
      <w:r w:rsidR="00B804E0" w:rsidRPr="00EB494F">
        <w:rPr>
          <w:rFonts w:hint="eastAsia"/>
        </w:rPr>
        <w:t>较</w:t>
      </w:r>
      <w:r w:rsidRPr="00EB494F">
        <w:rPr>
          <w:rFonts w:hint="eastAsia"/>
        </w:rPr>
        <w:t>高的要求。辛烷值和操作变量之间的</w:t>
      </w:r>
      <w:r w:rsidR="00B241DF" w:rsidRPr="00EB494F">
        <w:rPr>
          <w:rFonts w:hint="eastAsia"/>
        </w:rPr>
        <w:t>数学模型分析工作</w:t>
      </w:r>
      <w:r w:rsidRPr="00EB494F">
        <w:rPr>
          <w:rFonts w:hint="eastAsia"/>
        </w:rPr>
        <w:t>较少，如何控制操作变量、建立损失预测模型</w:t>
      </w:r>
      <w:r w:rsidR="00B241DF" w:rsidRPr="00EB494F">
        <w:rPr>
          <w:rFonts w:hint="eastAsia"/>
        </w:rPr>
        <w:t>对于提高汽油精制的经济效益具有重要意义</w:t>
      </w:r>
      <w:r w:rsidR="00EB494F" w:rsidRPr="00EB494F">
        <w:rPr>
          <w:rFonts w:hint="eastAsia"/>
        </w:rPr>
        <w:t>。</w:t>
      </w:r>
    </w:p>
    <w:p w14:paraId="5FE4818D" w14:textId="2BDF55BE" w:rsidR="00670713" w:rsidRPr="003B48F4" w:rsidRDefault="00670713" w:rsidP="00670713">
      <w:pPr>
        <w:pStyle w:val="6221"/>
        <w:ind w:firstLine="480"/>
        <w:rPr>
          <w:strike/>
        </w:rPr>
      </w:pPr>
    </w:p>
    <w:p w14:paraId="588A537F" w14:textId="462AAD33" w:rsidR="00453B82" w:rsidRPr="00DD571B" w:rsidRDefault="00DD571B" w:rsidP="00DD571B">
      <w:pPr>
        <w:pStyle w:val="6221"/>
        <w:ind w:firstLineChars="0" w:firstLine="0"/>
        <w:jc w:val="center"/>
        <w:rPr>
          <w:strike/>
        </w:rPr>
      </w:pPr>
      <w:r w:rsidRPr="00224337">
        <w:object w:dxaOrig="15211" w:dyaOrig="9106" w14:anchorId="75AFF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19.75pt" o:ole="">
            <v:imagedata r:id="rId14" o:title=""/>
          </v:shape>
          <o:OLEObject Type="Embed" ProgID="Visio.Drawing.15" ShapeID="_x0000_i1025" DrawAspect="Content" ObjectID="_1662053549" r:id="rId15"/>
        </w:object>
      </w:r>
    </w:p>
    <w:p w14:paraId="3E35F6E0" w14:textId="6ED16F96" w:rsidR="00EF09F6" w:rsidRDefault="00BF065C" w:rsidP="00F23C9F">
      <w:pPr>
        <w:pStyle w:val="6222"/>
        <w:spacing w:before="156" w:after="156"/>
      </w:pPr>
      <w:r w:rsidRPr="00670713">
        <w:t>图</w:t>
      </w:r>
      <w:r w:rsidR="00EB494F" w:rsidRPr="00670713">
        <w:rPr>
          <w:rFonts w:hint="eastAsia"/>
        </w:rPr>
        <w:t>1.1</w:t>
      </w:r>
      <w:r w:rsidR="00EB494F" w:rsidRPr="00670713">
        <w:t xml:space="preserve"> </w:t>
      </w:r>
      <w:r w:rsidR="000D1273" w:rsidRPr="00670713">
        <w:rPr>
          <w:rFonts w:hint="eastAsia"/>
        </w:rPr>
        <w:t>催化裂化汽油精制脱硫装置</w:t>
      </w: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2AD76215" w14:textId="7ACC5C67" w:rsidR="0042648E" w:rsidRDefault="00F23C9F" w:rsidP="00E1431B">
      <w:pPr>
        <w:pStyle w:val="6221"/>
        <w:ind w:firstLine="480"/>
      </w:pPr>
      <w:r>
        <w:rPr>
          <w:rFonts w:hint="eastAsia"/>
        </w:rPr>
        <w:t>某石化企业</w:t>
      </w:r>
      <w:r w:rsidR="003B48F4" w:rsidRPr="00EB494F">
        <w:rPr>
          <w:rFonts w:hint="eastAsia"/>
        </w:rPr>
        <w:t>催化裂化汽油精制脱硫装置运行</w:t>
      </w:r>
      <w:r w:rsidR="003B48F4" w:rsidRPr="00EB494F">
        <w:rPr>
          <w:rFonts w:hint="eastAsia"/>
        </w:rPr>
        <w:t>4</w:t>
      </w:r>
      <w:r>
        <w:rPr>
          <w:rFonts w:hint="eastAsia"/>
        </w:rPr>
        <w:t>年，积累了大量</w:t>
      </w:r>
      <w:r w:rsidR="003B48F4" w:rsidRPr="00EB494F">
        <w:rPr>
          <w:rFonts w:hint="eastAsia"/>
        </w:rPr>
        <w:t>历史数据，</w:t>
      </w:r>
      <w:r w:rsidR="003B48F4">
        <w:t xml:space="preserve"> </w:t>
      </w:r>
      <w:r w:rsidR="00E61920" w:rsidRPr="00496AC4">
        <w:rPr>
          <w:rFonts w:hint="eastAsia"/>
        </w:rPr>
        <w:t>附件一</w:t>
      </w:r>
      <w:r w:rsidR="00BA576D">
        <w:rPr>
          <w:rFonts w:hint="eastAsia"/>
        </w:rPr>
        <w:t>是</w:t>
      </w:r>
      <w:r w:rsidR="003B48F4">
        <w:rPr>
          <w:rFonts w:hint="eastAsia"/>
        </w:rPr>
        <w:t>该</w:t>
      </w:r>
      <w:r w:rsidR="00D772B4" w:rsidRPr="00496AC4">
        <w:rPr>
          <w:rFonts w:hint="eastAsia"/>
        </w:rPr>
        <w:t>石化企业</w:t>
      </w:r>
      <w:r w:rsidR="00E61920" w:rsidRPr="00496AC4">
        <w:rPr>
          <w:rFonts w:hint="eastAsia"/>
        </w:rPr>
        <w:t>2017</w:t>
      </w:r>
      <w:r w:rsidR="00E61920" w:rsidRPr="00496AC4">
        <w:rPr>
          <w:rFonts w:hint="eastAsia"/>
        </w:rPr>
        <w:t>年</w:t>
      </w:r>
      <w:r w:rsidR="00E61920" w:rsidRPr="00496AC4">
        <w:rPr>
          <w:rFonts w:hint="eastAsia"/>
        </w:rPr>
        <w:t>4</w:t>
      </w:r>
      <w:r w:rsidR="00E61920" w:rsidRPr="00496AC4">
        <w:rPr>
          <w:rFonts w:hint="eastAsia"/>
        </w:rPr>
        <w:t>月</w:t>
      </w:r>
      <w:r w:rsidR="00E61920" w:rsidRPr="00496AC4">
        <w:rPr>
          <w:rFonts w:hint="eastAsia"/>
        </w:rPr>
        <w:t>17</w:t>
      </w:r>
      <w:r w:rsidR="00E61920" w:rsidRPr="00496AC4">
        <w:rPr>
          <w:rFonts w:hint="eastAsia"/>
        </w:rPr>
        <w:t>日</w:t>
      </w:r>
      <w:r w:rsidR="008E3999" w:rsidRPr="00496AC4">
        <w:rPr>
          <w:rFonts w:hint="eastAsia"/>
        </w:rPr>
        <w:t>至</w:t>
      </w:r>
      <w:r w:rsidR="00E61920" w:rsidRPr="00496AC4">
        <w:rPr>
          <w:rFonts w:hint="eastAsia"/>
        </w:rPr>
        <w:t>2020</w:t>
      </w:r>
      <w:r w:rsidR="00E61920" w:rsidRPr="00496AC4">
        <w:rPr>
          <w:rFonts w:hint="eastAsia"/>
        </w:rPr>
        <w:t>年</w:t>
      </w:r>
      <w:r w:rsidR="00E61920" w:rsidRPr="00496AC4">
        <w:rPr>
          <w:rFonts w:hint="eastAsia"/>
        </w:rPr>
        <w:t>5</w:t>
      </w:r>
      <w:r w:rsidR="00E61920" w:rsidRPr="00496AC4">
        <w:rPr>
          <w:rFonts w:hint="eastAsia"/>
        </w:rPr>
        <w:t>月</w:t>
      </w:r>
      <w:r w:rsidR="00E61920" w:rsidRPr="00496AC4">
        <w:rPr>
          <w:rFonts w:hint="eastAsia"/>
        </w:rPr>
        <w:t>26</w:t>
      </w:r>
      <w:r w:rsidR="00E61920" w:rsidRPr="00496AC4">
        <w:rPr>
          <w:rFonts w:hint="eastAsia"/>
        </w:rPr>
        <w:t>日</w:t>
      </w:r>
      <w:r w:rsidR="00BA576D">
        <w:rPr>
          <w:rFonts w:hint="eastAsia"/>
        </w:rPr>
        <w:t>采集的</w:t>
      </w:r>
      <w:r w:rsidR="00E61920" w:rsidRPr="00496AC4">
        <w:rPr>
          <w:rFonts w:hint="eastAsia"/>
        </w:rPr>
        <w:t>325</w:t>
      </w:r>
      <w:r w:rsidR="00E61920" w:rsidRPr="00496AC4">
        <w:rPr>
          <w:rFonts w:hint="eastAsia"/>
        </w:rPr>
        <w:t>个样本数据</w:t>
      </w:r>
      <w:r w:rsidR="009B18E9" w:rsidRPr="00496AC4">
        <w:rPr>
          <w:rFonts w:hint="eastAsia"/>
        </w:rPr>
        <w:t>以及</w:t>
      </w:r>
      <w:r>
        <w:rPr>
          <w:rFonts w:hint="eastAsia"/>
        </w:rPr>
        <w:t>与</w:t>
      </w:r>
      <w:r w:rsidR="00183F3F">
        <w:rPr>
          <w:rFonts w:hint="eastAsia"/>
        </w:rPr>
        <w:t>每个样本</w:t>
      </w:r>
      <w:r>
        <w:rPr>
          <w:rFonts w:hint="eastAsia"/>
        </w:rPr>
        <w:t>对应的</w:t>
      </w:r>
      <w:r w:rsidR="009B18E9" w:rsidRPr="00496AC4">
        <w:rPr>
          <w:rFonts w:hint="eastAsia"/>
        </w:rPr>
        <w:t>367</w:t>
      </w:r>
      <w:r w:rsidR="009B18E9" w:rsidRPr="00496AC4">
        <w:rPr>
          <w:rFonts w:hint="eastAsia"/>
        </w:rPr>
        <w:t>个变量</w:t>
      </w:r>
      <w:r w:rsidR="00A6040A" w:rsidRPr="00496AC4">
        <w:rPr>
          <w:rFonts w:hint="eastAsia"/>
        </w:rPr>
        <w:t>，</w:t>
      </w:r>
      <w:r w:rsidR="00BA576D" w:rsidRPr="00496AC4">
        <w:rPr>
          <w:rFonts w:hint="eastAsia"/>
        </w:rPr>
        <w:t>附件三</w:t>
      </w:r>
      <w:r w:rsidR="00BA576D">
        <w:rPr>
          <w:rFonts w:hint="eastAsia"/>
        </w:rPr>
        <w:t>提供</w:t>
      </w:r>
      <w:r w:rsidR="00B6042C">
        <w:rPr>
          <w:rFonts w:hint="eastAsia"/>
        </w:rPr>
        <w:t>了</w:t>
      </w:r>
      <w:r w:rsidR="00BA576D">
        <w:rPr>
          <w:rFonts w:hint="eastAsia"/>
        </w:rPr>
        <w:t>其中</w:t>
      </w:r>
      <w:r w:rsidR="00BA576D" w:rsidRPr="00496AC4">
        <w:rPr>
          <w:rFonts w:hint="eastAsia"/>
        </w:rPr>
        <w:t>285</w:t>
      </w:r>
      <w:r w:rsidR="00BA576D" w:rsidRPr="00496AC4">
        <w:rPr>
          <w:rFonts w:hint="eastAsia"/>
        </w:rPr>
        <w:t>号和</w:t>
      </w:r>
      <w:r w:rsidR="00BA576D" w:rsidRPr="00496AC4">
        <w:rPr>
          <w:rFonts w:hint="eastAsia"/>
        </w:rPr>
        <w:t>313</w:t>
      </w:r>
      <w:r w:rsidR="00BA576D" w:rsidRPr="00496AC4">
        <w:rPr>
          <w:rFonts w:hint="eastAsia"/>
        </w:rPr>
        <w:t>号样本的原始数据，</w:t>
      </w:r>
      <w:r w:rsidR="009B18E9" w:rsidRPr="00496AC4">
        <w:rPr>
          <w:rFonts w:hint="eastAsia"/>
        </w:rPr>
        <w:t>附件二</w:t>
      </w:r>
      <w:r w:rsidR="00A6040A" w:rsidRPr="00496AC4">
        <w:rPr>
          <w:rFonts w:hint="eastAsia"/>
        </w:rPr>
        <w:t>是</w:t>
      </w:r>
      <w:r w:rsidR="009B18E9" w:rsidRPr="00496AC4">
        <w:rPr>
          <w:rFonts w:hint="eastAsia"/>
        </w:rPr>
        <w:t>确定样本数据的方法</w:t>
      </w:r>
      <w:r w:rsidR="00A6040A" w:rsidRPr="00496AC4">
        <w:rPr>
          <w:rFonts w:hint="eastAsia"/>
        </w:rPr>
        <w:t>，</w:t>
      </w:r>
      <w:r w:rsidR="00882717">
        <w:rPr>
          <w:rFonts w:hint="eastAsia"/>
        </w:rPr>
        <w:t>能够为原始数据和样本数据</w:t>
      </w:r>
      <w:r w:rsidR="005E5EDC">
        <w:rPr>
          <w:rFonts w:hint="eastAsia"/>
        </w:rPr>
        <w:t>处理提供指导，</w:t>
      </w:r>
      <w:r w:rsidR="00E61920" w:rsidRPr="00496AC4">
        <w:rPr>
          <w:rFonts w:hint="eastAsia"/>
        </w:rPr>
        <w:t>附件四</w:t>
      </w:r>
      <w:r w:rsidR="00B6042C">
        <w:rPr>
          <w:rFonts w:hint="eastAsia"/>
        </w:rPr>
        <w:t>是</w:t>
      </w:r>
      <w:r w:rsidR="00E61920" w:rsidRPr="00496AC4">
        <w:rPr>
          <w:rFonts w:hint="eastAsia"/>
        </w:rPr>
        <w:t>354</w:t>
      </w:r>
      <w:r w:rsidR="00E61920" w:rsidRPr="00496AC4">
        <w:rPr>
          <w:rFonts w:hint="eastAsia"/>
        </w:rPr>
        <w:t>个操作变量的</w:t>
      </w:r>
      <w:r w:rsidR="00B6042C">
        <w:rPr>
          <w:rFonts w:hint="eastAsia"/>
        </w:rPr>
        <w:t>具体</w:t>
      </w:r>
      <w:r w:rsidR="00E61920" w:rsidRPr="00496AC4">
        <w:rPr>
          <w:rFonts w:hint="eastAsia"/>
        </w:rPr>
        <w:t>信息，要求</w:t>
      </w:r>
      <w:r w:rsidR="00E1431B">
        <w:rPr>
          <w:rFonts w:hint="eastAsia"/>
        </w:rPr>
        <w:t>我们</w:t>
      </w:r>
      <w:r w:rsidR="00E61920" w:rsidRPr="00496AC4">
        <w:rPr>
          <w:rFonts w:hint="eastAsia"/>
        </w:rPr>
        <w:t>利用</w:t>
      </w:r>
      <w:r w:rsidR="00BA576D">
        <w:rPr>
          <w:rFonts w:hint="eastAsia"/>
        </w:rPr>
        <w:t>以上</w:t>
      </w:r>
      <w:r w:rsidR="00E61920" w:rsidRPr="00496AC4">
        <w:rPr>
          <w:rFonts w:hint="eastAsia"/>
        </w:rPr>
        <w:t>数据</w:t>
      </w:r>
      <w:r w:rsidR="00BA576D">
        <w:rPr>
          <w:rFonts w:hint="eastAsia"/>
        </w:rPr>
        <w:t>和信息</w:t>
      </w:r>
      <w:r w:rsidR="0042648E">
        <w:rPr>
          <w:rFonts w:hint="eastAsia"/>
        </w:rPr>
        <w:t>通过数据挖掘技术建立汽油辛烷值（</w:t>
      </w:r>
      <w:r w:rsidR="0042648E">
        <w:rPr>
          <w:rFonts w:hint="eastAsia"/>
        </w:rPr>
        <w:t>RON</w:t>
      </w:r>
      <w:r w:rsidR="0042648E">
        <w:rPr>
          <w:rFonts w:hint="eastAsia"/>
        </w:rPr>
        <w:t>）损失的预测模型</w:t>
      </w:r>
      <w:r w:rsidR="00E1431B">
        <w:rPr>
          <w:rFonts w:hint="eastAsia"/>
        </w:rPr>
        <w:t>，给出每个样本优化操作条件，在保证脱硫效果的前提下尽量降低辛烷值损失</w:t>
      </w:r>
      <w:r w:rsidR="00E1431B">
        <w:rPr>
          <w:rFonts w:hint="eastAsia"/>
        </w:rPr>
        <w:t>3</w:t>
      </w:r>
      <w:r w:rsidR="00E1431B">
        <w:t>0%</w:t>
      </w:r>
      <w:r w:rsidR="00E1431B">
        <w:lastRenderedPageBreak/>
        <w:t>以上。</w:t>
      </w:r>
    </w:p>
    <w:p w14:paraId="3B23481D" w14:textId="70ECD781" w:rsidR="00E61920" w:rsidRDefault="0042648E" w:rsidP="00E1431B">
      <w:pPr>
        <w:pStyle w:val="6221"/>
        <w:ind w:firstLine="480"/>
      </w:pPr>
      <w:r>
        <w:t>具体需要</w:t>
      </w:r>
      <w:r w:rsidR="00E61920" w:rsidRPr="00496AC4">
        <w:rPr>
          <w:rFonts w:hint="eastAsia"/>
        </w:rPr>
        <w:t>解决以下问题：</w:t>
      </w:r>
    </w:p>
    <w:p w14:paraId="6762753D" w14:textId="37284DA5" w:rsidR="00B6042C" w:rsidRDefault="00B6042C" w:rsidP="00B6042C">
      <w:pPr>
        <w:pStyle w:val="6221"/>
        <w:numPr>
          <w:ilvl w:val="0"/>
          <w:numId w:val="12"/>
        </w:numPr>
        <w:ind w:firstLineChars="0"/>
      </w:pPr>
      <w:r>
        <w:rPr>
          <w:rFonts w:hint="eastAsia"/>
        </w:rPr>
        <w:t>数据处理</w:t>
      </w:r>
    </w:p>
    <w:p w14:paraId="450B7BB0" w14:textId="0BF9572B" w:rsidR="00A203EA" w:rsidRDefault="000A6DAC" w:rsidP="002E4FF4">
      <w:pPr>
        <w:pStyle w:val="6221"/>
        <w:numPr>
          <w:ilvl w:val="0"/>
          <w:numId w:val="13"/>
        </w:numPr>
        <w:ind w:firstLineChars="0"/>
      </w:pPr>
      <w:r>
        <w:t>整定和筛选</w:t>
      </w:r>
      <w:r w:rsidR="00A203EA">
        <w:t>附件三中</w:t>
      </w:r>
      <w:r>
        <w:t>的</w:t>
      </w:r>
      <w:r w:rsidR="00A203EA">
        <w:t>原始数据</w:t>
      </w:r>
      <w:r w:rsidR="00B42F54">
        <w:t>；</w:t>
      </w:r>
    </w:p>
    <w:p w14:paraId="22ABBD35" w14:textId="11CEDC33" w:rsidR="00B42F54" w:rsidRPr="00B42F54" w:rsidRDefault="000A6DAC" w:rsidP="002E4FF4">
      <w:pPr>
        <w:pStyle w:val="6221"/>
        <w:numPr>
          <w:ilvl w:val="0"/>
          <w:numId w:val="13"/>
        </w:numPr>
        <w:ind w:firstLineChars="0"/>
      </w:pPr>
      <w:r>
        <w:t>预处理</w:t>
      </w:r>
      <w:r w:rsidR="001C3D47">
        <w:t>附件一中的样本数据；</w:t>
      </w:r>
    </w:p>
    <w:p w14:paraId="20377C86" w14:textId="63E010BD" w:rsidR="00B6042C" w:rsidRDefault="00B6042C" w:rsidP="00B6042C">
      <w:pPr>
        <w:pStyle w:val="6221"/>
        <w:numPr>
          <w:ilvl w:val="0"/>
          <w:numId w:val="12"/>
        </w:numPr>
        <w:ind w:firstLineChars="0"/>
      </w:pPr>
      <w:r>
        <w:t>提取主要变量建立辛烷值损失</w:t>
      </w:r>
      <w:r w:rsidR="000A76C7">
        <w:t>预测</w:t>
      </w:r>
      <w:r>
        <w:t>模型</w:t>
      </w:r>
    </w:p>
    <w:p w14:paraId="65931E15" w14:textId="621CECB3" w:rsidR="000A6DAC" w:rsidRDefault="000A6DAC" w:rsidP="002E4FF4">
      <w:pPr>
        <w:pStyle w:val="6221"/>
        <w:numPr>
          <w:ilvl w:val="0"/>
          <w:numId w:val="14"/>
        </w:numPr>
        <w:ind w:firstLineChars="0"/>
      </w:pPr>
      <w:r>
        <w:t>选取合适的降维方法筛选建模主要变量；</w:t>
      </w:r>
    </w:p>
    <w:p w14:paraId="3B6A7335" w14:textId="47E24234" w:rsidR="000A6DAC" w:rsidRDefault="00FC6DF9" w:rsidP="002E4FF4">
      <w:pPr>
        <w:pStyle w:val="6221"/>
        <w:numPr>
          <w:ilvl w:val="0"/>
          <w:numId w:val="14"/>
        </w:numPr>
        <w:ind w:firstLineChars="0"/>
      </w:pPr>
      <w:r>
        <w:t>构造辛烷值损失预测模型并验证；</w:t>
      </w:r>
    </w:p>
    <w:p w14:paraId="09D6183E" w14:textId="4DCA4E29" w:rsidR="000A76C7" w:rsidRDefault="000A76C7" w:rsidP="00FC6DF9">
      <w:pPr>
        <w:pStyle w:val="6221"/>
        <w:numPr>
          <w:ilvl w:val="0"/>
          <w:numId w:val="12"/>
        </w:numPr>
        <w:ind w:firstLineChars="0"/>
      </w:pPr>
      <w:r>
        <w:t>优化主要操作变量方案并进行可视化展示</w:t>
      </w:r>
    </w:p>
    <w:p w14:paraId="65256A3C" w14:textId="61B47942" w:rsidR="00FC6DF9" w:rsidRDefault="00896CB1" w:rsidP="002E4FF4">
      <w:pPr>
        <w:pStyle w:val="6221"/>
        <w:numPr>
          <w:ilvl w:val="0"/>
          <w:numId w:val="15"/>
        </w:numPr>
        <w:ind w:firstLineChars="0"/>
      </w:pPr>
      <w:r>
        <w:t>根据预测模型优化主要变量操作方案；</w:t>
      </w:r>
    </w:p>
    <w:p w14:paraId="76B86810" w14:textId="77777777" w:rsidR="00882717" w:rsidRDefault="00945CA1" w:rsidP="00882717">
      <w:pPr>
        <w:pStyle w:val="6221"/>
        <w:numPr>
          <w:ilvl w:val="0"/>
          <w:numId w:val="15"/>
        </w:numPr>
        <w:ind w:firstLineChars="0"/>
      </w:pPr>
      <w:r>
        <w:t>以图形展示辛烷值和硫含量在优化调整中的变化情况</w:t>
      </w:r>
      <w:r w:rsidR="00896CB1">
        <w:t>。</w:t>
      </w:r>
      <w:r w:rsidR="00ED55DF">
        <w:tab/>
      </w:r>
    </w:p>
    <w:p w14:paraId="24968DAF" w14:textId="2A39FABD" w:rsidR="00882717" w:rsidRDefault="00806EE3" w:rsidP="00806EE3">
      <w:pPr>
        <w:pStyle w:val="6222"/>
        <w:spacing w:before="156" w:after="156"/>
      </w:pPr>
      <w:r w:rsidRPr="00806EE3">
        <w:object w:dxaOrig="10426" w:dyaOrig="3991" w14:anchorId="08C75996">
          <v:shape id="_x0000_i1026" type="#_x0000_t75" style="width:438.9pt;height:168.4pt" o:ole="">
            <v:imagedata r:id="rId16" o:title=""/>
          </v:shape>
          <o:OLEObject Type="Embed" ProgID="Visio.Drawing.15" ShapeID="_x0000_i1026" DrawAspect="Content" ObjectID="_1662053550" r:id="rId17"/>
        </w:object>
      </w:r>
    </w:p>
    <w:p w14:paraId="45C1F6DD" w14:textId="629D5A5F" w:rsidR="00882717" w:rsidRPr="00882717" w:rsidRDefault="00882717" w:rsidP="00882717">
      <w:pPr>
        <w:pStyle w:val="6222"/>
        <w:spacing w:before="156" w:after="156"/>
      </w:pPr>
      <w:r>
        <w:t>图</w:t>
      </w:r>
      <w:r>
        <w:rPr>
          <w:rFonts w:hint="eastAsia"/>
        </w:rPr>
        <w:t>1.</w:t>
      </w:r>
      <w:r>
        <w:t xml:space="preserve">2 </w:t>
      </w:r>
      <w:r w:rsidR="00E440CE">
        <w:t>问题处理流程</w:t>
      </w:r>
    </w:p>
    <w:p w14:paraId="044A23F5" w14:textId="77777777" w:rsidR="00C81441" w:rsidRDefault="00C81441" w:rsidP="00B34A7E">
      <w:pPr>
        <w:pStyle w:val="6221"/>
        <w:ind w:firstLine="480"/>
      </w:pPr>
    </w:p>
    <w:p w14:paraId="2B523304" w14:textId="77777777" w:rsidR="00C81441" w:rsidRDefault="00C81441" w:rsidP="00B34A7E">
      <w:pPr>
        <w:pStyle w:val="6221"/>
        <w:ind w:firstLine="480"/>
      </w:pP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23AED508" w14:textId="49A0DCF5" w:rsidR="00C81441" w:rsidRPr="00C81441" w:rsidRDefault="00C81441">
      <w:pPr>
        <w:widowControl/>
        <w:jc w:val="left"/>
      </w:pPr>
    </w:p>
    <w:p w14:paraId="0BC60D79" w14:textId="77777777" w:rsidR="00E440CE" w:rsidRDefault="00E440CE">
      <w:pPr>
        <w:widowControl/>
        <w:jc w:val="left"/>
        <w:rPr>
          <w:rFonts w:ascii="隶书" w:eastAsia="黑体" w:hAnsi="宋体"/>
          <w:b/>
          <w:bCs/>
          <w:kern w:val="44"/>
          <w:sz w:val="28"/>
          <w:szCs w:val="44"/>
        </w:rPr>
      </w:pPr>
      <w:r>
        <w:br w:type="page"/>
      </w:r>
    </w:p>
    <w:p w14:paraId="052F498F" w14:textId="3B4972CE" w:rsidR="00B34A7E" w:rsidRDefault="00EB494F" w:rsidP="00953215">
      <w:pPr>
        <w:pStyle w:val="622"/>
      </w:pPr>
      <w:r>
        <w:rPr>
          <w:rFonts w:hint="eastAsia"/>
        </w:rPr>
        <w:lastRenderedPageBreak/>
        <w:t>2</w:t>
      </w:r>
      <w:r w:rsidR="00953215">
        <w:rPr>
          <w:rFonts w:hint="eastAsia"/>
        </w:rPr>
        <w:t>.</w:t>
      </w:r>
      <w:r w:rsidR="00953215">
        <w:t xml:space="preserve"> </w:t>
      </w:r>
      <w:r w:rsidR="00953215">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77DCB575" w:rsidR="00ED55DF" w:rsidRDefault="00ED55DF" w:rsidP="00ED55DF">
      <w:pPr>
        <w:pStyle w:val="AMDisplayEquation"/>
      </w:pPr>
      <w:r>
        <w:tab/>
      </w:r>
    </w:p>
    <w:p w14:paraId="560889A4" w14:textId="77777777" w:rsidR="008A3067" w:rsidRDefault="008A3067">
      <w:pPr>
        <w:widowControl/>
        <w:jc w:val="left"/>
        <w:rPr>
          <w:sz w:val="24"/>
        </w:rPr>
      </w:pPr>
      <w:r>
        <w:br w:type="page"/>
      </w:r>
    </w:p>
    <w:p w14:paraId="20954D2B" w14:textId="288C4C63" w:rsidR="008A3067" w:rsidRDefault="00EB494F" w:rsidP="008A3067">
      <w:pPr>
        <w:pStyle w:val="622"/>
      </w:pPr>
      <w:r>
        <w:rPr>
          <w:rFonts w:hint="eastAsia"/>
        </w:rPr>
        <w:lastRenderedPageBreak/>
        <w:t>3</w:t>
      </w:r>
      <w:r w:rsidR="008A3067">
        <w:rPr>
          <w:rFonts w:hint="eastAsia"/>
        </w:rPr>
        <w:t>.</w:t>
      </w:r>
      <w:r w:rsidR="008A3067">
        <w:t xml:space="preserve"> </w:t>
      </w:r>
      <w:r w:rsidR="008A3067">
        <w:t>符号系统</w:t>
      </w:r>
    </w:p>
    <w:tbl>
      <w:tblPr>
        <w:tblStyle w:val="a7"/>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 id="_x0000_i1027" type="#_x0000_t75" style="width:31.95pt;height:18.15pt" o:ole="">
                  <v:imagedata r:id="rId18" o:title=""/>
                </v:shape>
                <o:OLEObject Type="Embed" ProgID="Equation.AxMath" ShapeID="_x0000_i1027" DrawAspect="Content" ObjectID="_1662053551" r:id="rId19"/>
              </w:object>
            </w:r>
          </w:p>
        </w:tc>
        <w:tc>
          <w:tcPr>
            <w:tcW w:w="4678" w:type="dxa"/>
            <w:tcBorders>
              <w:top w:val="single" w:sz="8" w:space="0" w:color="auto"/>
            </w:tcBorders>
            <w:vAlign w:val="center"/>
          </w:tcPr>
          <w:p w14:paraId="2CE2DBD6" w14:textId="6745FAC3" w:rsidR="008A3067" w:rsidRDefault="009067EB" w:rsidP="00A61BA9">
            <w:pPr>
              <w:pStyle w:val="6221"/>
              <w:ind w:firstLineChars="0" w:firstLine="0"/>
              <w:jc w:val="center"/>
            </w:pPr>
            <w:r>
              <w:rPr>
                <w:rFonts w:hint="eastAsia"/>
              </w:rPr>
              <w:t>原始观测变量</w:t>
            </w:r>
          </w:p>
        </w:tc>
        <w:tc>
          <w:tcPr>
            <w:tcW w:w="2424" w:type="dxa"/>
            <w:tcBorders>
              <w:top w:val="single" w:sz="8" w:space="0" w:color="auto"/>
            </w:tcBorders>
            <w:vAlign w:val="center"/>
          </w:tcPr>
          <w:p w14:paraId="16187AE2" w14:textId="64D343A1" w:rsidR="008A3067" w:rsidRDefault="00A3175B" w:rsidP="00A61BA9">
            <w:pPr>
              <w:pStyle w:val="6221"/>
              <w:ind w:firstLineChars="0" w:firstLine="0"/>
              <w:jc w:val="center"/>
            </w:pPr>
            <w:r>
              <w:t>-</w:t>
            </w:r>
          </w:p>
        </w:tc>
      </w:tr>
      <w:tr w:rsidR="008A3067" w14:paraId="13E9E8A6" w14:textId="77777777" w:rsidTr="00BA0F7D">
        <w:trPr>
          <w:jc w:val="center"/>
        </w:trPr>
        <w:tc>
          <w:tcPr>
            <w:tcW w:w="2537" w:type="dxa"/>
            <w:vAlign w:val="center"/>
          </w:tcPr>
          <w:p w14:paraId="58D1746C" w14:textId="26C8CCB9" w:rsidR="008A3067" w:rsidRDefault="00E44AB6" w:rsidP="00A61BA9">
            <w:pPr>
              <w:pStyle w:val="6221"/>
              <w:ind w:firstLineChars="0" w:firstLine="0"/>
              <w:jc w:val="center"/>
            </w:pPr>
            <w:r w:rsidRPr="009067EB">
              <w:rPr>
                <w:position w:val="-13"/>
              </w:rPr>
              <w:object w:dxaOrig="649" w:dyaOrig="379" w14:anchorId="4D99CED7">
                <v:shape id="_x0000_i1028" type="#_x0000_t75" style="width:32.55pt;height:18.8pt" o:ole="">
                  <v:imagedata r:id="rId20" o:title=""/>
                </v:shape>
                <o:OLEObject Type="Embed" ProgID="Equation.AxMath" ShapeID="_x0000_i1028" DrawAspect="Content" ObjectID="_1662053552" r:id="rId21"/>
              </w:object>
            </w:r>
          </w:p>
        </w:tc>
        <w:tc>
          <w:tcPr>
            <w:tcW w:w="4678" w:type="dxa"/>
            <w:vAlign w:val="center"/>
          </w:tcPr>
          <w:p w14:paraId="766C4952" w14:textId="200B93A0" w:rsidR="008A3067" w:rsidRDefault="00E44AB6" w:rsidP="00A61BA9">
            <w:pPr>
              <w:pStyle w:val="6221"/>
              <w:ind w:firstLineChars="0" w:firstLine="0"/>
              <w:jc w:val="center"/>
            </w:pPr>
            <w:r>
              <w:rPr>
                <w:rFonts w:hint="eastAsia"/>
              </w:rPr>
              <w:t>原始观测变量的公共因子</w:t>
            </w:r>
          </w:p>
        </w:tc>
        <w:tc>
          <w:tcPr>
            <w:tcW w:w="2424" w:type="dxa"/>
            <w:vAlign w:val="center"/>
          </w:tcPr>
          <w:p w14:paraId="3345B2D2" w14:textId="17D65B72" w:rsidR="008A3067" w:rsidRDefault="00A3175B" w:rsidP="00A61BA9">
            <w:pPr>
              <w:pStyle w:val="6221"/>
              <w:ind w:firstLineChars="0" w:firstLine="0"/>
              <w:jc w:val="center"/>
            </w:pPr>
            <w: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29" type="#_x0000_t75" style="width:32.55pt;height:18.8pt" o:ole="">
                  <v:imagedata r:id="rId22" o:title=""/>
                </v:shape>
                <o:OLEObject Type="Embed" ProgID="Equation.AxMath" ShapeID="_x0000_i1029" DrawAspect="Content" ObjectID="_1662053553" r:id="rId23"/>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157EE3BB" w:rsidR="008A3067" w:rsidRDefault="00A3175B" w:rsidP="00A61BA9">
            <w:pPr>
              <w:pStyle w:val="6221"/>
              <w:ind w:firstLineChars="0" w:firstLine="0"/>
              <w:jc w:val="center"/>
            </w:pPr>
            <w: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30" type="#_x0000_t75" style="width:26.9pt;height:18.8pt" o:ole="">
                  <v:imagedata r:id="rId24" o:title=""/>
                </v:shape>
                <o:OLEObject Type="Embed" ProgID="Equation.AxMath" ShapeID="_x0000_i1030" DrawAspect="Content" ObjectID="_1662053554" r:id="rId25"/>
              </w:object>
            </w:r>
          </w:p>
        </w:tc>
        <w:tc>
          <w:tcPr>
            <w:tcW w:w="4678" w:type="dxa"/>
            <w:vAlign w:val="center"/>
          </w:tcPr>
          <w:p w14:paraId="02994F77" w14:textId="6A859D4B" w:rsidR="008A3067" w:rsidRDefault="00E44AB6" w:rsidP="00A61BA9">
            <w:pPr>
              <w:pStyle w:val="6221"/>
              <w:ind w:firstLineChars="0" w:firstLine="0"/>
              <w:jc w:val="center"/>
            </w:pPr>
            <w:r>
              <w:rPr>
                <w:rFonts w:hint="eastAsia"/>
              </w:rPr>
              <w:t>原始观测变量的特殊因子</w:t>
            </w:r>
          </w:p>
        </w:tc>
        <w:tc>
          <w:tcPr>
            <w:tcW w:w="2424" w:type="dxa"/>
            <w:vAlign w:val="center"/>
          </w:tcPr>
          <w:p w14:paraId="4E8A2AD9" w14:textId="3FF34311" w:rsidR="008A3067" w:rsidRDefault="00A3175B" w:rsidP="00A61BA9">
            <w:pPr>
              <w:pStyle w:val="6221"/>
              <w:ind w:firstLineChars="0" w:firstLine="0"/>
              <w:jc w:val="center"/>
            </w:pPr>
            <w:r>
              <w:t>-</w:t>
            </w:r>
          </w:p>
        </w:tc>
      </w:tr>
      <w:tr w:rsidR="008A3067" w14:paraId="73D787DE" w14:textId="77777777" w:rsidTr="00BA0F7D">
        <w:trPr>
          <w:jc w:val="center"/>
        </w:trPr>
        <w:tc>
          <w:tcPr>
            <w:tcW w:w="2537" w:type="dxa"/>
            <w:vAlign w:val="center"/>
          </w:tcPr>
          <w:p w14:paraId="379A1497" w14:textId="77777777" w:rsidR="008A3067" w:rsidRDefault="008A3067" w:rsidP="00A61BA9">
            <w:pPr>
              <w:pStyle w:val="6221"/>
              <w:ind w:firstLineChars="0" w:firstLine="0"/>
              <w:jc w:val="center"/>
            </w:pPr>
          </w:p>
        </w:tc>
        <w:tc>
          <w:tcPr>
            <w:tcW w:w="4678" w:type="dxa"/>
            <w:vAlign w:val="center"/>
          </w:tcPr>
          <w:p w14:paraId="2D14C8D0" w14:textId="77777777" w:rsidR="008A3067" w:rsidRDefault="008A3067" w:rsidP="00A61BA9">
            <w:pPr>
              <w:pStyle w:val="6221"/>
              <w:ind w:firstLineChars="0" w:firstLine="0"/>
              <w:jc w:val="center"/>
            </w:pPr>
          </w:p>
        </w:tc>
        <w:tc>
          <w:tcPr>
            <w:tcW w:w="2424" w:type="dxa"/>
            <w:vAlign w:val="center"/>
          </w:tcPr>
          <w:p w14:paraId="116892E1" w14:textId="77777777" w:rsidR="008A3067" w:rsidRDefault="008A3067" w:rsidP="00A61BA9">
            <w:pPr>
              <w:pStyle w:val="6221"/>
              <w:ind w:firstLineChars="0" w:firstLine="0"/>
              <w:jc w:val="center"/>
            </w:pPr>
          </w:p>
        </w:tc>
      </w:tr>
      <w:tr w:rsidR="00C81441" w14:paraId="2E7C065F" w14:textId="77777777" w:rsidTr="00BA0F7D">
        <w:trPr>
          <w:jc w:val="center"/>
        </w:trPr>
        <w:tc>
          <w:tcPr>
            <w:tcW w:w="2537" w:type="dxa"/>
            <w:vAlign w:val="center"/>
          </w:tcPr>
          <w:p w14:paraId="2E845074" w14:textId="77777777" w:rsidR="00C81441" w:rsidRDefault="00C81441" w:rsidP="00A61BA9">
            <w:pPr>
              <w:pStyle w:val="6221"/>
              <w:ind w:firstLineChars="0" w:firstLine="0"/>
              <w:jc w:val="center"/>
            </w:pPr>
          </w:p>
        </w:tc>
        <w:tc>
          <w:tcPr>
            <w:tcW w:w="4678" w:type="dxa"/>
            <w:vAlign w:val="center"/>
          </w:tcPr>
          <w:p w14:paraId="250F2EE9" w14:textId="77777777" w:rsidR="00C81441" w:rsidRDefault="00C81441" w:rsidP="00A61BA9">
            <w:pPr>
              <w:pStyle w:val="6221"/>
              <w:ind w:firstLineChars="0" w:firstLine="0"/>
              <w:jc w:val="center"/>
            </w:pPr>
          </w:p>
        </w:tc>
        <w:tc>
          <w:tcPr>
            <w:tcW w:w="2424" w:type="dxa"/>
            <w:vAlign w:val="center"/>
          </w:tcPr>
          <w:p w14:paraId="52876008" w14:textId="77777777" w:rsidR="00C81441" w:rsidRDefault="00C81441" w:rsidP="00A61BA9">
            <w:pPr>
              <w:pStyle w:val="6221"/>
              <w:ind w:firstLineChars="0" w:firstLine="0"/>
              <w:jc w:val="center"/>
            </w:pPr>
          </w:p>
        </w:tc>
      </w:tr>
      <w:tr w:rsidR="008A3067" w14:paraId="2A0127D5" w14:textId="77777777" w:rsidTr="00BA0F7D">
        <w:trPr>
          <w:jc w:val="center"/>
        </w:trPr>
        <w:tc>
          <w:tcPr>
            <w:tcW w:w="2537" w:type="dxa"/>
            <w:vAlign w:val="center"/>
          </w:tcPr>
          <w:p w14:paraId="670D40D4" w14:textId="77777777" w:rsidR="008A3067" w:rsidRDefault="008A3067" w:rsidP="00A61BA9">
            <w:pPr>
              <w:pStyle w:val="6221"/>
              <w:ind w:firstLineChars="0" w:firstLine="0"/>
              <w:jc w:val="center"/>
            </w:pPr>
          </w:p>
        </w:tc>
        <w:tc>
          <w:tcPr>
            <w:tcW w:w="4678" w:type="dxa"/>
            <w:vAlign w:val="center"/>
          </w:tcPr>
          <w:p w14:paraId="027CE873" w14:textId="77777777" w:rsidR="008A3067" w:rsidRDefault="008A3067" w:rsidP="00A61BA9">
            <w:pPr>
              <w:pStyle w:val="6221"/>
              <w:ind w:firstLineChars="0" w:firstLine="0"/>
              <w:jc w:val="center"/>
            </w:pPr>
          </w:p>
        </w:tc>
        <w:tc>
          <w:tcPr>
            <w:tcW w:w="2424" w:type="dxa"/>
            <w:vAlign w:val="center"/>
          </w:tcPr>
          <w:p w14:paraId="0CEE38AE" w14:textId="77777777" w:rsidR="008A3067" w:rsidRDefault="008A3067" w:rsidP="00A61BA9">
            <w:pPr>
              <w:pStyle w:val="6221"/>
              <w:ind w:firstLineChars="0" w:firstLine="0"/>
              <w:jc w:val="center"/>
            </w:pPr>
          </w:p>
        </w:tc>
      </w:tr>
      <w:tr w:rsidR="008A3067" w14:paraId="672140DC" w14:textId="77777777" w:rsidTr="00BA0F7D">
        <w:trPr>
          <w:jc w:val="center"/>
        </w:trPr>
        <w:tc>
          <w:tcPr>
            <w:tcW w:w="2537" w:type="dxa"/>
            <w:vAlign w:val="center"/>
          </w:tcPr>
          <w:p w14:paraId="0961DED4" w14:textId="77777777" w:rsidR="008A3067" w:rsidRDefault="008A3067" w:rsidP="00A61BA9">
            <w:pPr>
              <w:pStyle w:val="6221"/>
              <w:ind w:firstLineChars="0" w:firstLine="0"/>
              <w:jc w:val="center"/>
            </w:pPr>
          </w:p>
        </w:tc>
        <w:tc>
          <w:tcPr>
            <w:tcW w:w="4678" w:type="dxa"/>
            <w:vAlign w:val="center"/>
          </w:tcPr>
          <w:p w14:paraId="0AAE280C" w14:textId="77777777" w:rsidR="008A3067" w:rsidRDefault="008A3067" w:rsidP="00A61BA9">
            <w:pPr>
              <w:pStyle w:val="6221"/>
              <w:ind w:firstLineChars="0" w:firstLine="0"/>
              <w:jc w:val="center"/>
            </w:pPr>
          </w:p>
        </w:tc>
        <w:tc>
          <w:tcPr>
            <w:tcW w:w="2424" w:type="dxa"/>
            <w:vAlign w:val="center"/>
          </w:tcPr>
          <w:p w14:paraId="564318F5" w14:textId="77777777" w:rsidR="008A3067" w:rsidRDefault="008A3067" w:rsidP="00A61BA9">
            <w:pPr>
              <w:pStyle w:val="6221"/>
              <w:ind w:firstLineChars="0" w:firstLine="0"/>
              <w:jc w:val="center"/>
            </w:pPr>
          </w:p>
        </w:tc>
      </w:tr>
    </w:tbl>
    <w:p w14:paraId="23B83AAC" w14:textId="6DAF8D4E" w:rsidR="00ED55DF" w:rsidRDefault="006327BF">
      <w:pPr>
        <w:widowControl/>
        <w:jc w:val="left"/>
      </w:pPr>
      <w:r>
        <w:br w:type="page"/>
      </w:r>
    </w:p>
    <w:p w14:paraId="7D8C5558" w14:textId="2CB4A3D0" w:rsidR="007C5041" w:rsidRDefault="00EB494F" w:rsidP="006327BF">
      <w:pPr>
        <w:pStyle w:val="622"/>
      </w:pPr>
      <w:r>
        <w:rPr>
          <w:rFonts w:hint="eastAsia"/>
        </w:rPr>
        <w:lastRenderedPageBreak/>
        <w:t>4</w:t>
      </w:r>
      <w:r w:rsidR="006327BF">
        <w:rPr>
          <w:rFonts w:hint="eastAsia"/>
        </w:rPr>
        <w:t>.</w:t>
      </w:r>
      <w:r w:rsidR="006327BF">
        <w:t xml:space="preserve"> </w:t>
      </w:r>
      <w:r w:rsidR="00B70456">
        <w:rPr>
          <w:rFonts w:hint="eastAsia"/>
        </w:rPr>
        <w:t>数据处理</w:t>
      </w:r>
    </w:p>
    <w:p w14:paraId="0BB3136C" w14:textId="24EE2EF5" w:rsidR="00A44C33" w:rsidRDefault="00F87159" w:rsidP="00A44C33">
      <w:pPr>
        <w:pStyle w:val="6223"/>
        <w:spacing w:before="312" w:after="156"/>
      </w:pPr>
      <w:r>
        <w:t>4</w:t>
      </w:r>
      <w:r w:rsidR="00A44C33">
        <w:rPr>
          <w:rFonts w:hint="eastAsia"/>
        </w:rPr>
        <w:t>.</w:t>
      </w:r>
      <w:r w:rsidR="00A44C33">
        <w:t xml:space="preserve">1 </w:t>
      </w:r>
      <w:r w:rsidR="00A44C33">
        <w:t>问题分析</w:t>
      </w:r>
    </w:p>
    <w:p w14:paraId="0A2A71D8" w14:textId="39B80B4D" w:rsidR="00181223" w:rsidRDefault="00177C70" w:rsidP="001521A2">
      <w:pPr>
        <w:pStyle w:val="6221"/>
        <w:spacing w:line="300" w:lineRule="auto"/>
        <w:ind w:firstLine="480"/>
      </w:pPr>
      <w:r w:rsidRPr="00496AC4">
        <w:rPr>
          <w:rFonts w:hint="eastAsia"/>
        </w:rPr>
        <w:t>285</w:t>
      </w:r>
      <w:r w:rsidRPr="00496AC4">
        <w:rPr>
          <w:rFonts w:hint="eastAsia"/>
        </w:rPr>
        <w:t>号</w:t>
      </w:r>
      <w:r>
        <w:rPr>
          <w:rFonts w:hint="eastAsia"/>
        </w:rPr>
        <w:t>、</w:t>
      </w:r>
      <w:r w:rsidRPr="00496AC4">
        <w:rPr>
          <w:rFonts w:hint="eastAsia"/>
        </w:rPr>
        <w:t>313</w:t>
      </w:r>
      <w:r w:rsidRPr="00496AC4">
        <w:rPr>
          <w:rFonts w:hint="eastAsia"/>
        </w:rPr>
        <w:t>号</w:t>
      </w:r>
      <w:r w:rsidR="00FC0C04" w:rsidRPr="00496AC4">
        <w:rPr>
          <w:rFonts w:hint="eastAsia"/>
        </w:rPr>
        <w:t>样本原始数据</w:t>
      </w:r>
      <w:r w:rsidR="00FC0C04">
        <w:rPr>
          <w:rFonts w:hint="eastAsia"/>
        </w:rPr>
        <w:t>包含</w:t>
      </w:r>
      <w:r w:rsidR="00FC0C04" w:rsidRPr="00496AC4">
        <w:rPr>
          <w:rFonts w:hint="eastAsia"/>
        </w:rPr>
        <w:t>样本</w:t>
      </w:r>
      <w:r w:rsidR="00FC0C04">
        <w:rPr>
          <w:rFonts w:hint="eastAsia"/>
        </w:rPr>
        <w:t>的原料性质、产品性质、</w:t>
      </w:r>
      <w:r w:rsidR="00F87159">
        <w:rPr>
          <w:rFonts w:hint="eastAsia"/>
        </w:rPr>
        <w:t>待生</w:t>
      </w:r>
      <w:r w:rsidR="00FC0C04">
        <w:rPr>
          <w:rFonts w:hint="eastAsia"/>
        </w:rPr>
        <w:t>吸附剂性质、再生</w:t>
      </w:r>
      <w:r w:rsidR="00F87159">
        <w:rPr>
          <w:rFonts w:hint="eastAsia"/>
        </w:rPr>
        <w:t>吸附</w:t>
      </w:r>
      <w:r w:rsidR="00FC0C04">
        <w:rPr>
          <w:rFonts w:hint="eastAsia"/>
        </w:rPr>
        <w:t>剂性质</w:t>
      </w:r>
      <w:r w:rsidR="00F87159">
        <w:rPr>
          <w:rFonts w:hint="eastAsia"/>
        </w:rPr>
        <w:t>和操作变量</w:t>
      </w:r>
      <w:r w:rsidR="00BB1AF0">
        <w:rPr>
          <w:rFonts w:hint="eastAsia"/>
        </w:rPr>
        <w:t>等</w:t>
      </w:r>
      <w:r w:rsidR="00BB1AF0">
        <w:rPr>
          <w:rFonts w:hint="eastAsia"/>
        </w:rPr>
        <w:t>3</w:t>
      </w:r>
      <w:r w:rsidR="00BB1AF0">
        <w:t>67</w:t>
      </w:r>
      <w:r w:rsidR="00BB1AF0">
        <w:t>个变量，问题要求对这</w:t>
      </w:r>
      <w:r w:rsidR="00BB1AF0">
        <w:rPr>
          <w:rFonts w:hint="eastAsia"/>
        </w:rPr>
        <w:t>3</w:t>
      </w:r>
      <w:r w:rsidR="00BB1AF0">
        <w:t>67</w:t>
      </w:r>
      <w:r w:rsidR="00BB1AF0">
        <w:t>个变量进行数据整定和筛选</w:t>
      </w:r>
      <w:r>
        <w:t>，然</w:t>
      </w:r>
      <w:r w:rsidR="00BB1AF0">
        <w:t>后加入到附件一所提供的</w:t>
      </w:r>
      <w:r w:rsidR="00BB1AF0">
        <w:rPr>
          <w:rFonts w:hint="eastAsia"/>
        </w:rPr>
        <w:t>3</w:t>
      </w:r>
      <w:r w:rsidR="00BB1AF0">
        <w:t>25</w:t>
      </w:r>
      <w:r w:rsidR="00BB1AF0">
        <w:t>个数据样本中，供后续分析</w:t>
      </w:r>
      <w:r w:rsidR="00846DD7">
        <w:t>使用</w:t>
      </w:r>
      <w:r w:rsidR="00BB1AF0">
        <w:t>。</w:t>
      </w:r>
    </w:p>
    <w:p w14:paraId="3DD6C8BB" w14:textId="6D124560" w:rsidR="003F7DCC" w:rsidRPr="0078300D" w:rsidRDefault="003F7DCC" w:rsidP="0078300D">
      <w:pPr>
        <w:pStyle w:val="6222"/>
        <w:spacing w:before="156"/>
      </w:pPr>
      <w:r w:rsidRPr="0078300D">
        <w:t>表</w:t>
      </w:r>
      <w:r w:rsidR="003F4485" w:rsidRPr="0078300D">
        <w:rPr>
          <w:rFonts w:hint="eastAsia"/>
        </w:rPr>
        <w:t>4.</w:t>
      </w:r>
      <w:r w:rsidR="003F4485" w:rsidRPr="0078300D">
        <w:t xml:space="preserve">1 </w:t>
      </w:r>
      <w:r w:rsidR="003F4485" w:rsidRPr="0078300D">
        <w:t>两个附件文件的数据情况</w:t>
      </w:r>
    </w:p>
    <w:tbl>
      <w:tblPr>
        <w:tblStyle w:val="a7"/>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61"/>
      </w:tblGrid>
      <w:tr w:rsidR="003F4485" w:rsidRPr="00EB2774" w14:paraId="7A075521" w14:textId="77777777" w:rsidTr="00F40539">
        <w:trPr>
          <w:jc w:val="center"/>
        </w:trPr>
        <w:tc>
          <w:tcPr>
            <w:tcW w:w="4390" w:type="dxa"/>
            <w:tcBorders>
              <w:top w:val="single" w:sz="12" w:space="0" w:color="auto"/>
              <w:bottom w:val="single" w:sz="8" w:space="0" w:color="auto"/>
            </w:tcBorders>
            <w:vAlign w:val="center"/>
          </w:tcPr>
          <w:p w14:paraId="27F6EF94" w14:textId="1D53AA62" w:rsidR="003F4485" w:rsidRPr="00EB2774" w:rsidRDefault="003F4485" w:rsidP="003F4485">
            <w:pPr>
              <w:pStyle w:val="6221"/>
              <w:ind w:firstLineChars="0" w:firstLine="0"/>
              <w:jc w:val="center"/>
              <w:rPr>
                <w:color w:val="000000" w:themeColor="text1"/>
              </w:rPr>
            </w:pPr>
            <w:r>
              <w:rPr>
                <w:rFonts w:hint="eastAsia"/>
                <w:color w:val="000000" w:themeColor="text1"/>
              </w:rPr>
              <w:t>附件名</w:t>
            </w:r>
          </w:p>
        </w:tc>
        <w:tc>
          <w:tcPr>
            <w:tcW w:w="4961" w:type="dxa"/>
            <w:tcBorders>
              <w:top w:val="single" w:sz="12" w:space="0" w:color="auto"/>
              <w:bottom w:val="single" w:sz="8" w:space="0" w:color="auto"/>
            </w:tcBorders>
            <w:vAlign w:val="center"/>
          </w:tcPr>
          <w:p w14:paraId="4751D150" w14:textId="681DC2CD" w:rsidR="003F4485" w:rsidRPr="00EB2774" w:rsidRDefault="003F4485" w:rsidP="003F4485">
            <w:pPr>
              <w:pStyle w:val="6221"/>
              <w:ind w:firstLineChars="0" w:firstLine="0"/>
              <w:jc w:val="center"/>
              <w:rPr>
                <w:color w:val="000000" w:themeColor="text1"/>
              </w:rPr>
            </w:pPr>
            <w:r>
              <w:rPr>
                <w:rFonts w:hint="eastAsia"/>
                <w:color w:val="000000" w:themeColor="text1"/>
              </w:rPr>
              <w:t>数据情况</w:t>
            </w:r>
          </w:p>
        </w:tc>
      </w:tr>
      <w:tr w:rsidR="003F4485" w:rsidRPr="00EB2774" w14:paraId="1CE93E3B" w14:textId="77777777" w:rsidTr="007D438F">
        <w:trPr>
          <w:jc w:val="center"/>
        </w:trPr>
        <w:tc>
          <w:tcPr>
            <w:tcW w:w="4390" w:type="dxa"/>
            <w:tcBorders>
              <w:top w:val="single" w:sz="8" w:space="0" w:color="auto"/>
              <w:bottom w:val="single" w:sz="8" w:space="0" w:color="auto"/>
            </w:tcBorders>
            <w:vAlign w:val="center"/>
          </w:tcPr>
          <w:p w14:paraId="0659BF7D" w14:textId="2ACBFA72" w:rsidR="003F4485" w:rsidRPr="00EB2774" w:rsidRDefault="003F4485" w:rsidP="003F4485">
            <w:pPr>
              <w:pStyle w:val="6221"/>
              <w:ind w:firstLineChars="0" w:firstLine="0"/>
              <w:jc w:val="center"/>
              <w:rPr>
                <w:color w:val="000000" w:themeColor="text1"/>
              </w:rPr>
            </w:pPr>
            <w:r>
              <w:rPr>
                <w:rFonts w:hint="eastAsia"/>
                <w:color w:val="000000" w:themeColor="text1"/>
              </w:rPr>
              <w:t>附件一：</w:t>
            </w:r>
            <w:r w:rsidRPr="00194580">
              <w:rPr>
                <w:rFonts w:hint="eastAsia"/>
                <w:color w:val="000000" w:themeColor="text1"/>
              </w:rPr>
              <w:t>325</w:t>
            </w:r>
            <w:r w:rsidRPr="00194580">
              <w:rPr>
                <w:rFonts w:hint="eastAsia"/>
                <w:color w:val="000000" w:themeColor="text1"/>
              </w:rPr>
              <w:t>个样本数据</w:t>
            </w:r>
          </w:p>
        </w:tc>
        <w:tc>
          <w:tcPr>
            <w:tcW w:w="4961" w:type="dxa"/>
            <w:tcBorders>
              <w:top w:val="single" w:sz="8" w:space="0" w:color="auto"/>
              <w:left w:val="nil"/>
              <w:bottom w:val="single" w:sz="8" w:space="0" w:color="auto"/>
            </w:tcBorders>
            <w:vAlign w:val="center"/>
          </w:tcPr>
          <w:p w14:paraId="7D8FD021" w14:textId="77777777" w:rsidR="00FA337B" w:rsidRDefault="003F4485" w:rsidP="003F4485">
            <w:pPr>
              <w:pStyle w:val="6221"/>
              <w:ind w:firstLineChars="0" w:firstLine="0"/>
              <w:jc w:val="center"/>
              <w:rPr>
                <w:color w:val="000000" w:themeColor="text1"/>
              </w:rPr>
            </w:pPr>
            <w:r>
              <w:rPr>
                <w:rFonts w:hint="eastAsia"/>
                <w:color w:val="000000" w:themeColor="text1"/>
              </w:rPr>
              <w:t>3</w:t>
            </w:r>
            <w:r>
              <w:rPr>
                <w:color w:val="000000" w:themeColor="text1"/>
              </w:rPr>
              <w:t>25</w:t>
            </w:r>
            <w:r>
              <w:rPr>
                <w:color w:val="000000" w:themeColor="text1"/>
              </w:rPr>
              <w:t>个样本的</w:t>
            </w:r>
            <w:r>
              <w:rPr>
                <w:rFonts w:hint="eastAsia"/>
                <w:color w:val="000000" w:themeColor="text1"/>
              </w:rPr>
              <w:t>3</w:t>
            </w:r>
            <w:r>
              <w:rPr>
                <w:color w:val="000000" w:themeColor="text1"/>
              </w:rPr>
              <w:t>67</w:t>
            </w:r>
            <w:r>
              <w:rPr>
                <w:color w:val="000000" w:themeColor="text1"/>
              </w:rPr>
              <w:t>个变量数据</w:t>
            </w:r>
          </w:p>
          <w:p w14:paraId="3C13D27C" w14:textId="632DD19E" w:rsidR="003F4485" w:rsidRPr="00EB2774" w:rsidRDefault="003F4485" w:rsidP="003F4485">
            <w:pPr>
              <w:pStyle w:val="6221"/>
              <w:ind w:firstLineChars="0" w:firstLine="0"/>
              <w:jc w:val="center"/>
              <w:rPr>
                <w:color w:val="000000" w:themeColor="text1"/>
              </w:rPr>
            </w:pPr>
            <w:r>
              <w:rPr>
                <w:color w:val="000000" w:themeColor="text1"/>
              </w:rPr>
              <w:t>（</w:t>
            </w:r>
            <w:r w:rsidR="003039AB">
              <w:rPr>
                <w:color w:val="000000" w:themeColor="text1"/>
              </w:rPr>
              <w:t>其中</w:t>
            </w:r>
            <w:r>
              <w:rPr>
                <w:color w:val="000000" w:themeColor="text1"/>
              </w:rPr>
              <w:t>包括</w:t>
            </w:r>
            <w:r>
              <w:rPr>
                <w:rFonts w:hint="eastAsia"/>
                <w:color w:val="000000" w:themeColor="text1"/>
              </w:rPr>
              <w:t>3</w:t>
            </w:r>
            <w:r>
              <w:rPr>
                <w:color w:val="000000" w:themeColor="text1"/>
              </w:rPr>
              <w:t>54</w:t>
            </w:r>
            <w:r>
              <w:rPr>
                <w:color w:val="000000" w:themeColor="text1"/>
              </w:rPr>
              <w:t>个操作变量）</w:t>
            </w:r>
          </w:p>
        </w:tc>
      </w:tr>
      <w:tr w:rsidR="003F4485" w:rsidRPr="00EB2774" w14:paraId="6E61A1FD" w14:textId="77777777" w:rsidTr="007D438F">
        <w:trPr>
          <w:jc w:val="center"/>
        </w:trPr>
        <w:tc>
          <w:tcPr>
            <w:tcW w:w="4390" w:type="dxa"/>
            <w:vMerge w:val="restart"/>
            <w:tcBorders>
              <w:top w:val="single" w:sz="8" w:space="0" w:color="auto"/>
            </w:tcBorders>
            <w:vAlign w:val="center"/>
          </w:tcPr>
          <w:p w14:paraId="0A52D96A" w14:textId="57520DC8" w:rsidR="003F4485" w:rsidRPr="00EB2774" w:rsidRDefault="003F4485" w:rsidP="003F4485">
            <w:pPr>
              <w:pStyle w:val="6221"/>
              <w:ind w:firstLineChars="0" w:firstLine="0"/>
              <w:jc w:val="center"/>
              <w:rPr>
                <w:color w:val="000000" w:themeColor="text1"/>
              </w:rPr>
            </w:pPr>
            <w:r>
              <w:rPr>
                <w:rFonts w:hint="eastAsia"/>
                <w:color w:val="000000" w:themeColor="text1"/>
              </w:rPr>
              <w:t>附件三：</w:t>
            </w:r>
            <w:r w:rsidRPr="00194580">
              <w:rPr>
                <w:rFonts w:hint="eastAsia"/>
                <w:color w:val="000000" w:themeColor="text1"/>
              </w:rPr>
              <w:t>285</w:t>
            </w:r>
            <w:r w:rsidRPr="00194580">
              <w:rPr>
                <w:rFonts w:hint="eastAsia"/>
                <w:color w:val="000000" w:themeColor="text1"/>
              </w:rPr>
              <w:t>号和</w:t>
            </w:r>
            <w:r w:rsidRPr="00194580">
              <w:rPr>
                <w:rFonts w:hint="eastAsia"/>
                <w:color w:val="000000" w:themeColor="text1"/>
              </w:rPr>
              <w:t>313</w:t>
            </w:r>
            <w:r w:rsidRPr="00194580">
              <w:rPr>
                <w:rFonts w:hint="eastAsia"/>
                <w:color w:val="000000" w:themeColor="text1"/>
              </w:rPr>
              <w:t>号样本原始数据</w:t>
            </w:r>
          </w:p>
        </w:tc>
        <w:tc>
          <w:tcPr>
            <w:tcW w:w="4961" w:type="dxa"/>
            <w:tcBorders>
              <w:top w:val="single" w:sz="8" w:space="0" w:color="auto"/>
              <w:left w:val="nil"/>
            </w:tcBorders>
            <w:vAlign w:val="center"/>
          </w:tcPr>
          <w:p w14:paraId="276B7A92" w14:textId="26697E40" w:rsidR="003F4485" w:rsidRPr="00EB2774" w:rsidRDefault="003F4485" w:rsidP="003F4485">
            <w:pPr>
              <w:pStyle w:val="6221"/>
              <w:ind w:firstLineChars="0" w:firstLine="0"/>
              <w:jc w:val="center"/>
              <w:rPr>
                <w:color w:val="000000" w:themeColor="text1"/>
              </w:rPr>
            </w:pPr>
            <w:r>
              <w:rPr>
                <w:rFonts w:hint="eastAsia"/>
                <w:color w:val="000000" w:themeColor="text1"/>
              </w:rPr>
              <w:t>2</w:t>
            </w:r>
            <w:r>
              <w:rPr>
                <w:color w:val="000000" w:themeColor="text1"/>
              </w:rPr>
              <w:t>85</w:t>
            </w:r>
            <w:r>
              <w:rPr>
                <w:color w:val="000000" w:themeColor="text1"/>
              </w:rPr>
              <w:t>号</w:t>
            </w:r>
            <w:r w:rsidR="00CE07E1">
              <w:rPr>
                <w:rFonts w:hint="eastAsia"/>
                <w:color w:val="000000" w:themeColor="text1"/>
              </w:rPr>
              <w:t>1</w:t>
            </w:r>
            <w:r w:rsidR="00CE07E1">
              <w:rPr>
                <w:color w:val="000000" w:themeColor="text1"/>
              </w:rPr>
              <w:t>3</w:t>
            </w:r>
            <w:r w:rsidR="00CE07E1">
              <w:rPr>
                <w:color w:val="000000" w:themeColor="text1"/>
              </w:rPr>
              <w:t>个</w:t>
            </w:r>
            <w:r>
              <w:rPr>
                <w:color w:val="000000" w:themeColor="text1"/>
              </w:rPr>
              <w:t>样本产品、原料、吸附剂性质</w:t>
            </w:r>
          </w:p>
        </w:tc>
      </w:tr>
      <w:tr w:rsidR="003F4485" w:rsidRPr="00EB2774" w14:paraId="32055AFC" w14:textId="77777777" w:rsidTr="007D438F">
        <w:trPr>
          <w:jc w:val="center"/>
        </w:trPr>
        <w:tc>
          <w:tcPr>
            <w:tcW w:w="4390" w:type="dxa"/>
            <w:vMerge/>
            <w:vAlign w:val="center"/>
          </w:tcPr>
          <w:p w14:paraId="32905CB3" w14:textId="77777777" w:rsidR="003F4485" w:rsidRPr="00EB2774" w:rsidRDefault="003F4485" w:rsidP="003F4485">
            <w:pPr>
              <w:pStyle w:val="6221"/>
              <w:ind w:firstLineChars="0" w:firstLine="0"/>
              <w:jc w:val="center"/>
              <w:rPr>
                <w:color w:val="000000" w:themeColor="text1"/>
              </w:rPr>
            </w:pPr>
          </w:p>
        </w:tc>
        <w:tc>
          <w:tcPr>
            <w:tcW w:w="4961" w:type="dxa"/>
            <w:tcBorders>
              <w:left w:val="nil"/>
            </w:tcBorders>
            <w:vAlign w:val="center"/>
          </w:tcPr>
          <w:p w14:paraId="6741072E" w14:textId="061A3983" w:rsidR="003F4485" w:rsidRPr="00EB2774" w:rsidRDefault="003F4485" w:rsidP="003F4485">
            <w:pPr>
              <w:pStyle w:val="6221"/>
              <w:ind w:firstLineChars="0" w:firstLine="0"/>
              <w:jc w:val="center"/>
              <w:rPr>
                <w:color w:val="000000" w:themeColor="text1"/>
              </w:rPr>
            </w:pPr>
            <w:r>
              <w:rPr>
                <w:rFonts w:hint="eastAsia"/>
                <w:color w:val="000000" w:themeColor="text1"/>
              </w:rPr>
              <w:t>3</w:t>
            </w:r>
            <w:r>
              <w:rPr>
                <w:color w:val="000000" w:themeColor="text1"/>
              </w:rPr>
              <w:t>13</w:t>
            </w:r>
            <w:r>
              <w:rPr>
                <w:color w:val="000000" w:themeColor="text1"/>
              </w:rPr>
              <w:t>号</w:t>
            </w:r>
            <w:r w:rsidR="00CE07E1">
              <w:rPr>
                <w:rFonts w:hint="eastAsia"/>
                <w:color w:val="000000" w:themeColor="text1"/>
              </w:rPr>
              <w:t>1</w:t>
            </w:r>
            <w:r w:rsidR="00CE07E1">
              <w:rPr>
                <w:color w:val="000000" w:themeColor="text1"/>
              </w:rPr>
              <w:t>3</w:t>
            </w:r>
            <w:r w:rsidR="00CE07E1">
              <w:rPr>
                <w:color w:val="000000" w:themeColor="text1"/>
              </w:rPr>
              <w:t>个</w:t>
            </w:r>
            <w:r>
              <w:rPr>
                <w:color w:val="000000" w:themeColor="text1"/>
              </w:rPr>
              <w:t>样本产品、原料、吸附剂性质</w:t>
            </w:r>
          </w:p>
        </w:tc>
      </w:tr>
      <w:tr w:rsidR="003F4485" w:rsidRPr="00EB2774" w14:paraId="0197B17A" w14:textId="77777777" w:rsidTr="007D438F">
        <w:trPr>
          <w:jc w:val="center"/>
        </w:trPr>
        <w:tc>
          <w:tcPr>
            <w:tcW w:w="4390" w:type="dxa"/>
            <w:vMerge/>
            <w:vAlign w:val="center"/>
          </w:tcPr>
          <w:p w14:paraId="12803816" w14:textId="77777777" w:rsidR="003F4485" w:rsidRPr="00EB2774" w:rsidRDefault="003F4485" w:rsidP="003F4485">
            <w:pPr>
              <w:pStyle w:val="6221"/>
              <w:ind w:firstLineChars="0" w:firstLine="0"/>
              <w:jc w:val="center"/>
              <w:rPr>
                <w:color w:val="000000" w:themeColor="text1"/>
              </w:rPr>
            </w:pPr>
          </w:p>
        </w:tc>
        <w:tc>
          <w:tcPr>
            <w:tcW w:w="4961" w:type="dxa"/>
            <w:tcBorders>
              <w:left w:val="nil"/>
            </w:tcBorders>
            <w:vAlign w:val="center"/>
          </w:tcPr>
          <w:p w14:paraId="5BF462DB" w14:textId="36C7E8DE" w:rsidR="003F4485" w:rsidRPr="00EB2774" w:rsidRDefault="003F4485" w:rsidP="003F4485">
            <w:pPr>
              <w:pStyle w:val="6221"/>
              <w:ind w:firstLineChars="0" w:firstLine="0"/>
              <w:jc w:val="center"/>
              <w:rPr>
                <w:color w:val="000000" w:themeColor="text1"/>
              </w:rPr>
            </w:pPr>
            <w:r>
              <w:rPr>
                <w:rFonts w:hint="eastAsia"/>
                <w:color w:val="000000" w:themeColor="text1"/>
              </w:rPr>
              <w:t>2</w:t>
            </w:r>
            <w:r>
              <w:rPr>
                <w:color w:val="000000" w:themeColor="text1"/>
              </w:rPr>
              <w:t>85</w:t>
            </w:r>
            <w:r>
              <w:rPr>
                <w:color w:val="000000" w:themeColor="text1"/>
              </w:rPr>
              <w:t>号样本</w:t>
            </w:r>
            <w:r>
              <w:rPr>
                <w:rFonts w:hint="eastAsia"/>
                <w:color w:val="000000" w:themeColor="text1"/>
              </w:rPr>
              <w:t>3</w:t>
            </w:r>
            <w:r>
              <w:rPr>
                <w:color w:val="000000" w:themeColor="text1"/>
              </w:rPr>
              <w:t>54</w:t>
            </w:r>
            <w:r>
              <w:rPr>
                <w:color w:val="000000" w:themeColor="text1"/>
              </w:rPr>
              <w:t>个操作变量</w:t>
            </w:r>
          </w:p>
        </w:tc>
      </w:tr>
      <w:tr w:rsidR="003F4485" w:rsidRPr="00EB2774" w14:paraId="43103BCE" w14:textId="77777777" w:rsidTr="007D438F">
        <w:trPr>
          <w:jc w:val="center"/>
        </w:trPr>
        <w:tc>
          <w:tcPr>
            <w:tcW w:w="4390" w:type="dxa"/>
            <w:vMerge/>
            <w:tcBorders>
              <w:bottom w:val="single" w:sz="12" w:space="0" w:color="auto"/>
            </w:tcBorders>
            <w:vAlign w:val="center"/>
          </w:tcPr>
          <w:p w14:paraId="79AEB069" w14:textId="77777777" w:rsidR="003F4485" w:rsidRPr="00EB2774" w:rsidRDefault="003F4485" w:rsidP="003F4485">
            <w:pPr>
              <w:pStyle w:val="6221"/>
              <w:ind w:firstLineChars="0" w:firstLine="0"/>
              <w:jc w:val="center"/>
              <w:rPr>
                <w:color w:val="000000" w:themeColor="text1"/>
              </w:rPr>
            </w:pPr>
          </w:p>
        </w:tc>
        <w:tc>
          <w:tcPr>
            <w:tcW w:w="4961" w:type="dxa"/>
            <w:tcBorders>
              <w:left w:val="nil"/>
              <w:bottom w:val="single" w:sz="12" w:space="0" w:color="auto"/>
            </w:tcBorders>
            <w:vAlign w:val="center"/>
          </w:tcPr>
          <w:p w14:paraId="3DB2A142" w14:textId="7AC8F8F5" w:rsidR="003F4485" w:rsidRDefault="003F4485" w:rsidP="003F4485">
            <w:pPr>
              <w:pStyle w:val="6221"/>
              <w:ind w:firstLineChars="0" w:firstLine="0"/>
              <w:jc w:val="center"/>
              <w:rPr>
                <w:color w:val="000000" w:themeColor="text1"/>
              </w:rPr>
            </w:pPr>
            <w:r>
              <w:rPr>
                <w:rFonts w:hint="eastAsia"/>
                <w:color w:val="000000" w:themeColor="text1"/>
              </w:rPr>
              <w:t>3</w:t>
            </w:r>
            <w:r>
              <w:rPr>
                <w:color w:val="000000" w:themeColor="text1"/>
              </w:rPr>
              <w:t>13</w:t>
            </w:r>
            <w:r>
              <w:rPr>
                <w:color w:val="000000" w:themeColor="text1"/>
              </w:rPr>
              <w:t>号样本</w:t>
            </w:r>
            <w:r>
              <w:rPr>
                <w:rFonts w:hint="eastAsia"/>
                <w:color w:val="000000" w:themeColor="text1"/>
              </w:rPr>
              <w:t>3</w:t>
            </w:r>
            <w:r>
              <w:rPr>
                <w:color w:val="000000" w:themeColor="text1"/>
              </w:rPr>
              <w:t>54</w:t>
            </w:r>
            <w:r>
              <w:rPr>
                <w:color w:val="000000" w:themeColor="text1"/>
              </w:rPr>
              <w:t>个操作变量</w:t>
            </w:r>
          </w:p>
        </w:tc>
      </w:tr>
    </w:tbl>
    <w:p w14:paraId="567B9D65" w14:textId="77777777" w:rsidR="00EB2774" w:rsidRPr="00EB2774" w:rsidRDefault="00EB2774" w:rsidP="00DD1DDC">
      <w:pPr>
        <w:pStyle w:val="6221"/>
        <w:ind w:firstLine="480"/>
        <w:rPr>
          <w:color w:val="000000" w:themeColor="text1"/>
        </w:rPr>
      </w:pPr>
    </w:p>
    <w:p w14:paraId="5132A178" w14:textId="2B92D5C1" w:rsidR="008D3304" w:rsidRDefault="008D3304" w:rsidP="001521A2">
      <w:pPr>
        <w:pStyle w:val="6221"/>
        <w:spacing w:line="300" w:lineRule="auto"/>
        <w:ind w:firstLine="480"/>
      </w:pPr>
      <w:r>
        <w:t>在样本数据和原始数据中可能存在影响后续建模</w:t>
      </w:r>
      <w:r w:rsidR="005859F0">
        <w:t>和分析</w:t>
      </w:r>
      <w:r>
        <w:t>的</w:t>
      </w:r>
      <w:r w:rsidR="002B31E1">
        <w:t>因素</w:t>
      </w:r>
      <w:r>
        <w:t>有：</w:t>
      </w:r>
    </w:p>
    <w:p w14:paraId="4A2D3769" w14:textId="00C64E3F" w:rsidR="008D3304" w:rsidRDefault="001B3958" w:rsidP="001521A2">
      <w:pPr>
        <w:pStyle w:val="6221"/>
        <w:numPr>
          <w:ilvl w:val="0"/>
          <w:numId w:val="16"/>
        </w:numPr>
        <w:spacing w:line="300" w:lineRule="auto"/>
        <w:ind w:firstLineChars="0"/>
      </w:pPr>
      <w:r>
        <w:t>数据存在部分残缺</w:t>
      </w:r>
      <w:r w:rsidR="002B31E1">
        <w:t>；</w:t>
      </w:r>
    </w:p>
    <w:p w14:paraId="0FB60111" w14:textId="52B480E1" w:rsidR="001B3958" w:rsidRDefault="001B3958" w:rsidP="001521A2">
      <w:pPr>
        <w:pStyle w:val="6221"/>
        <w:numPr>
          <w:ilvl w:val="0"/>
          <w:numId w:val="16"/>
        </w:numPr>
        <w:spacing w:line="300" w:lineRule="auto"/>
        <w:ind w:firstLineChars="0"/>
      </w:pPr>
      <w:r>
        <w:t>位点的数据残缺较多以至于无法补全</w:t>
      </w:r>
      <w:r w:rsidR="002B31E1">
        <w:t>；</w:t>
      </w:r>
    </w:p>
    <w:p w14:paraId="4B89ED88" w14:textId="71C12834" w:rsidR="001B3958" w:rsidRDefault="001B3958" w:rsidP="001521A2">
      <w:pPr>
        <w:pStyle w:val="6221"/>
        <w:numPr>
          <w:ilvl w:val="0"/>
          <w:numId w:val="16"/>
        </w:numPr>
        <w:spacing w:line="300" w:lineRule="auto"/>
        <w:ind w:firstLineChars="0"/>
      </w:pPr>
      <w:r>
        <w:t>位点的数据全部为空值</w:t>
      </w:r>
      <w:r w:rsidR="002B31E1">
        <w:t>；</w:t>
      </w:r>
      <w:bookmarkStart w:id="2" w:name="_GoBack"/>
      <w:bookmarkEnd w:id="2"/>
    </w:p>
    <w:p w14:paraId="2EE6AF43" w14:textId="1A3050D9" w:rsidR="001B3958" w:rsidRDefault="001B3958" w:rsidP="001521A2">
      <w:pPr>
        <w:pStyle w:val="6221"/>
        <w:numPr>
          <w:ilvl w:val="0"/>
          <w:numId w:val="16"/>
        </w:numPr>
        <w:spacing w:line="300" w:lineRule="auto"/>
        <w:ind w:firstLineChars="0"/>
      </w:pPr>
      <w:r>
        <w:t>变量的操作范围不符合操作经验和工艺要求</w:t>
      </w:r>
      <w:r w:rsidR="002B31E1">
        <w:t>；</w:t>
      </w:r>
    </w:p>
    <w:p w14:paraId="45C69D9C" w14:textId="4A9A5558" w:rsidR="001B3958" w:rsidRDefault="001B3958" w:rsidP="001521A2">
      <w:pPr>
        <w:pStyle w:val="6221"/>
        <w:numPr>
          <w:ilvl w:val="0"/>
          <w:numId w:val="16"/>
        </w:numPr>
        <w:spacing w:line="300" w:lineRule="auto"/>
        <w:ind w:firstLineChars="0"/>
      </w:pPr>
      <w:r>
        <w:t>存在部分异常离群值</w:t>
      </w:r>
      <w:r w:rsidR="002B31E1">
        <w:t>。</w:t>
      </w:r>
    </w:p>
    <w:p w14:paraId="70EA8542" w14:textId="77777777" w:rsidR="001521A2" w:rsidRPr="001521A2" w:rsidRDefault="001521A2" w:rsidP="001521A2">
      <w:pPr>
        <w:pStyle w:val="6221"/>
        <w:ind w:left="480" w:firstLineChars="0" w:firstLine="0"/>
        <w:rPr>
          <w:sz w:val="10"/>
        </w:rPr>
      </w:pPr>
    </w:p>
    <w:p w14:paraId="79B88074" w14:textId="6F3DE725" w:rsidR="00DD1DDC" w:rsidRPr="00740609" w:rsidRDefault="00846DD7" w:rsidP="001521A2">
      <w:pPr>
        <w:pStyle w:val="6221"/>
        <w:spacing w:line="300" w:lineRule="auto"/>
        <w:ind w:firstLine="480"/>
        <w:rPr>
          <w:i/>
          <w:u w:val="single"/>
        </w:rPr>
      </w:pPr>
      <w:r>
        <w:t>对此，我们首先</w:t>
      </w:r>
      <w:r w:rsidR="000312A4">
        <w:t>采用</w:t>
      </w:r>
      <w:r>
        <w:t>最大最小限幅法对原始数据</w:t>
      </w:r>
      <w:r w:rsidR="0005366D">
        <w:t>操作变量</w:t>
      </w:r>
      <w:r w:rsidR="007273C3">
        <w:t>进行筛选，删除</w:t>
      </w:r>
      <w:r w:rsidR="00BE217C">
        <w:t>超出</w:t>
      </w:r>
      <w:r w:rsidR="007273C3">
        <w:t>工艺和操作范围的数据，并将残缺较少的数据</w:t>
      </w:r>
      <w:r w:rsidR="00747551">
        <w:t>使用前后两小时数据</w:t>
      </w:r>
      <w:r w:rsidR="007273C3">
        <w:t>平均值</w:t>
      </w:r>
      <w:r w:rsidR="00747551">
        <w:t>进行插值补全，</w:t>
      </w:r>
      <w:r w:rsidR="007273C3">
        <w:t>删除</w:t>
      </w:r>
      <w:r w:rsidR="00747551">
        <w:t>残缺较多无法补全的</w:t>
      </w:r>
      <w:r>
        <w:t>数据</w:t>
      </w:r>
      <w:r w:rsidR="007273C3">
        <w:t>。</w:t>
      </w:r>
      <w:r w:rsidR="00747551">
        <w:t>在此基础上对</w:t>
      </w:r>
      <w:r>
        <w:t>数据项</w:t>
      </w:r>
      <w:r w:rsidR="007273C3">
        <w:t>按照</w:t>
      </w:r>
      <w:r>
        <w:t>拉依达准则（</w:t>
      </w:r>
      <w:r>
        <w:rPr>
          <w:rFonts w:hint="eastAsia"/>
        </w:rPr>
        <w:t>3</w:t>
      </w:r>
      <w:r w:rsidRPr="00846DD7">
        <w:rPr>
          <w:position w:val="-12"/>
        </w:rPr>
        <w:object w:dxaOrig="204" w:dyaOrig="359" w14:anchorId="5B0D7435">
          <v:shape id="_x0000_i1031" type="#_x0000_t75" style="width:10.65pt;height:17.55pt" o:ole="">
            <v:imagedata r:id="rId26" o:title=""/>
          </v:shape>
          <o:OLEObject Type="Embed" ProgID="Equation.AxMath" ShapeID="_x0000_i1031" DrawAspect="Content" ObjectID="_1662053555" r:id="rId27"/>
        </w:object>
      </w:r>
      <w:r>
        <w:t>准则）</w:t>
      </w:r>
      <w:r w:rsidR="007273C3">
        <w:t>进行</w:t>
      </w:r>
      <w:r>
        <w:t>异常值检测，将操作变量求取平均加入数据样本中</w:t>
      </w:r>
      <w:r w:rsidR="00181223">
        <w:t>，</w:t>
      </w:r>
      <w:r w:rsidR="007120CA">
        <w:rPr>
          <w:rFonts w:hint="eastAsia"/>
        </w:rPr>
        <w:t>再</w:t>
      </w:r>
      <w:r w:rsidR="00181223">
        <w:t>对样本数据进行预处理</w:t>
      </w:r>
      <w:r w:rsidR="007120CA">
        <w:t>，具体包括最大最小限幅法筛选</w:t>
      </w:r>
      <w:r w:rsidR="005859F0">
        <w:t>、删除异常位点数据</w:t>
      </w:r>
      <w:r w:rsidR="007120CA">
        <w:t>和</w:t>
      </w:r>
      <w:r w:rsidR="005859F0">
        <w:t>缺失项</w:t>
      </w:r>
      <w:r w:rsidR="007120CA">
        <w:t>插值</w:t>
      </w:r>
      <w:r>
        <w:t>。</w:t>
      </w:r>
      <w:r w:rsidR="00DD1DDC">
        <w:t>数据处理的流程图如下</w:t>
      </w:r>
      <w:r w:rsidR="0065414D">
        <w:t>图</w:t>
      </w:r>
      <w:r w:rsidR="0065414D">
        <w:rPr>
          <w:rFonts w:hint="eastAsia"/>
        </w:rPr>
        <w:t>4</w:t>
      </w:r>
      <w:r w:rsidR="0065414D">
        <w:t>.1</w:t>
      </w:r>
      <w:r w:rsidR="0065414D">
        <w:t>所示：</w:t>
      </w:r>
    </w:p>
    <w:p w14:paraId="15BED15D" w14:textId="431528F9" w:rsidR="0005366D" w:rsidRDefault="000345A9" w:rsidP="00DC419B">
      <w:pPr>
        <w:pStyle w:val="6221"/>
        <w:ind w:firstLineChars="0" w:firstLine="0"/>
        <w:jc w:val="center"/>
        <w:rPr>
          <w:color w:val="FF0000"/>
        </w:rPr>
      </w:pPr>
      <w:r w:rsidRPr="00E440CE">
        <w:rPr>
          <w:color w:val="FF0000"/>
        </w:rPr>
        <w:object w:dxaOrig="10651" w:dyaOrig="11746" w14:anchorId="47FF9D1E">
          <v:shape id="_x0000_i1032" type="#_x0000_t75" style="width:337.45pt;height:371.25pt" o:ole="">
            <v:imagedata r:id="rId28" o:title=""/>
          </v:shape>
          <o:OLEObject Type="Embed" ProgID="Visio.Drawing.15" ShapeID="_x0000_i1032" DrawAspect="Content" ObjectID="_1662053556" r:id="rId29"/>
        </w:object>
      </w:r>
    </w:p>
    <w:p w14:paraId="734D2274" w14:textId="4DDB4E01" w:rsidR="000312A4" w:rsidRPr="00E440CE" w:rsidRDefault="000312A4" w:rsidP="000312A4">
      <w:pPr>
        <w:pStyle w:val="6222"/>
        <w:spacing w:before="156" w:after="156"/>
      </w:pPr>
      <w:r>
        <w:t>图</w:t>
      </w:r>
      <w:r>
        <w:rPr>
          <w:rFonts w:hint="eastAsia"/>
        </w:rPr>
        <w:t>4.</w:t>
      </w:r>
      <w:r>
        <w:t xml:space="preserve">1 </w:t>
      </w:r>
      <w:r>
        <w:t>数据处理的流程</w:t>
      </w:r>
    </w:p>
    <w:p w14:paraId="576501A5" w14:textId="37A717DB" w:rsidR="005D7D56" w:rsidRDefault="00F87159" w:rsidP="00E44AB6">
      <w:pPr>
        <w:pStyle w:val="6223"/>
        <w:spacing w:before="312" w:after="156"/>
      </w:pPr>
      <w:r>
        <w:t>4</w:t>
      </w:r>
      <w:r w:rsidR="005D7D56">
        <w:rPr>
          <w:rFonts w:hint="eastAsia"/>
        </w:rPr>
        <w:t>.</w:t>
      </w:r>
      <w:r w:rsidR="005D7D56">
        <w:t xml:space="preserve">2 </w:t>
      </w:r>
      <w:r w:rsidR="00B4106A">
        <w:t>数据处理</w:t>
      </w:r>
    </w:p>
    <w:p w14:paraId="46C07DA3" w14:textId="7BE6F691" w:rsidR="00ED55DF" w:rsidRPr="00ED55DF" w:rsidRDefault="00B4106A" w:rsidP="00D30F2C">
      <w:pPr>
        <w:pStyle w:val="6224"/>
        <w:spacing w:before="312" w:after="156"/>
      </w:pPr>
      <w:r>
        <w:rPr>
          <w:rFonts w:hint="eastAsia"/>
        </w:rPr>
        <w:t>4.</w:t>
      </w:r>
      <w:r>
        <w:t>2.</w:t>
      </w:r>
      <w:r w:rsidR="00DD1DDC">
        <w:t>1</w:t>
      </w:r>
      <w:r>
        <w:t xml:space="preserve"> </w:t>
      </w:r>
      <w:r>
        <w:t>原始数据整定与筛选</w:t>
      </w:r>
    </w:p>
    <w:p w14:paraId="4337FA91" w14:textId="77777777" w:rsidR="00DD1DDC" w:rsidRDefault="00DD1DDC" w:rsidP="00DD1DDC">
      <w:pPr>
        <w:pStyle w:val="6221"/>
        <w:ind w:firstLine="480"/>
      </w:pPr>
      <w:r>
        <w:t>数据处理的对象包括样本数据和原始数据，由于需要将原始数据处理结果加入到样本数据中，所以我们先对原始数据进行处理，其处理步骤如下：</w:t>
      </w:r>
    </w:p>
    <w:p w14:paraId="559458E0" w14:textId="77777777" w:rsidR="00DD1DDC" w:rsidRDefault="00DD1DDC" w:rsidP="00DD1DDC">
      <w:pPr>
        <w:pStyle w:val="6221"/>
        <w:numPr>
          <w:ilvl w:val="0"/>
          <w:numId w:val="8"/>
        </w:numPr>
        <w:ind w:firstLineChars="0"/>
        <w:rPr>
          <w:szCs w:val="24"/>
        </w:rPr>
      </w:pPr>
      <w:r>
        <w:rPr>
          <w:rFonts w:hint="eastAsia"/>
        </w:rPr>
        <w:t>最大最小限幅法筛选：</w:t>
      </w:r>
      <w:r w:rsidRPr="006F59B4">
        <w:rPr>
          <w:szCs w:val="24"/>
        </w:rPr>
        <w:t>根据</w:t>
      </w:r>
      <w:r>
        <w:rPr>
          <w:szCs w:val="24"/>
        </w:rPr>
        <w:t>操作变量信息提供的</w:t>
      </w:r>
      <w:r w:rsidRPr="006F59B4">
        <w:rPr>
          <w:szCs w:val="24"/>
        </w:rPr>
        <w:t>范围，</w:t>
      </w:r>
      <w:r>
        <w:rPr>
          <w:rFonts w:hint="eastAsia"/>
          <w:szCs w:val="24"/>
        </w:rPr>
        <w:t>对原始数据进行筛选，删除超出工艺和操作范围的样本；</w:t>
      </w:r>
      <w:r>
        <w:rPr>
          <w:szCs w:val="24"/>
        </w:rPr>
        <w:t xml:space="preserve"> </w:t>
      </w:r>
    </w:p>
    <w:p w14:paraId="37227F2A" w14:textId="77777777" w:rsidR="00DD1DDC" w:rsidRDefault="00DD1DDC" w:rsidP="00DD1DDC">
      <w:pPr>
        <w:pStyle w:val="6221"/>
        <w:numPr>
          <w:ilvl w:val="0"/>
          <w:numId w:val="8"/>
        </w:numPr>
        <w:ind w:firstLineChars="0"/>
        <w:rPr>
          <w:szCs w:val="24"/>
        </w:rPr>
      </w:pPr>
      <w:r>
        <w:rPr>
          <w:szCs w:val="24"/>
        </w:rPr>
        <w:t>删除缺值：删除残缺数据较多而无法补充的原始数据；</w:t>
      </w:r>
    </w:p>
    <w:p w14:paraId="4175366A" w14:textId="4E8F05E6" w:rsidR="00DD1DDC" w:rsidRPr="00B70456" w:rsidRDefault="00DD1DDC" w:rsidP="00DD1DDC">
      <w:pPr>
        <w:pStyle w:val="6221"/>
        <w:numPr>
          <w:ilvl w:val="0"/>
          <w:numId w:val="8"/>
        </w:numPr>
        <w:ind w:firstLineChars="0"/>
      </w:pPr>
      <w:r>
        <w:rPr>
          <w:rFonts w:hint="eastAsia"/>
          <w:szCs w:val="24"/>
        </w:rPr>
        <w:t>插值：</w:t>
      </w:r>
      <w:bookmarkStart w:id="3" w:name="_Hlk51333081"/>
      <w:r>
        <w:rPr>
          <w:rFonts w:hint="eastAsia"/>
          <w:szCs w:val="24"/>
        </w:rPr>
        <w:t>对能够补全的部分数据缺失</w:t>
      </w:r>
      <w:r w:rsidRPr="00B70456">
        <w:rPr>
          <w:rFonts w:hint="eastAsia"/>
          <w:szCs w:val="24"/>
        </w:rPr>
        <w:t>使用前后两小时数据平均值进行</w:t>
      </w:r>
      <w:bookmarkEnd w:id="3"/>
      <w:r>
        <w:rPr>
          <w:rFonts w:hint="eastAsia"/>
          <w:szCs w:val="24"/>
        </w:rPr>
        <w:t>代替；</w:t>
      </w:r>
    </w:p>
    <w:p w14:paraId="48B55746" w14:textId="77777777" w:rsidR="00DD1DDC" w:rsidRDefault="00DD1DDC" w:rsidP="00DD1DDC">
      <w:pPr>
        <w:pStyle w:val="6221"/>
        <w:numPr>
          <w:ilvl w:val="0"/>
          <w:numId w:val="8"/>
        </w:numPr>
        <w:ind w:firstLineChars="0"/>
      </w:pPr>
      <w:r>
        <w:rPr>
          <w:rFonts w:hint="eastAsia"/>
        </w:rPr>
        <w:t>异常值检测：根据</w:t>
      </w:r>
      <w:r w:rsidRPr="00B70456">
        <w:rPr>
          <w:rFonts w:hint="eastAsia"/>
        </w:rPr>
        <w:t>拉依达准则（</w:t>
      </w:r>
      <w:r w:rsidRPr="00B70456">
        <w:rPr>
          <w:rFonts w:hint="eastAsia"/>
        </w:rPr>
        <w:t>3</w:t>
      </w:r>
      <w:r w:rsidRPr="00336660">
        <w:rPr>
          <w:position w:val="-12"/>
        </w:rPr>
        <w:object w:dxaOrig="204" w:dyaOrig="359" w14:anchorId="370B2FDD">
          <v:shape id="_x0000_i1033" type="#_x0000_t75" style="width:10.65pt;height:17.55pt" o:ole="">
            <v:imagedata r:id="rId26" o:title=""/>
          </v:shape>
          <o:OLEObject Type="Embed" ProgID="Equation.AxMath" ShapeID="_x0000_i1033" DrawAspect="Content" ObjectID="_1662053557" r:id="rId30"/>
        </w:object>
      </w:r>
      <w:r w:rsidRPr="00B70456">
        <w:rPr>
          <w:rFonts w:hint="eastAsia"/>
        </w:rPr>
        <w:t>准则）进行异常值检测</w:t>
      </w:r>
      <w:r>
        <w:rPr>
          <w:rFonts w:hint="eastAsia"/>
        </w:rPr>
        <w:t>；</w:t>
      </w:r>
    </w:p>
    <w:p w14:paraId="3D150063" w14:textId="2FAF5BDC" w:rsidR="00DD1DDC" w:rsidRPr="00CE5196" w:rsidRDefault="00DD1DDC" w:rsidP="00DD1DDC">
      <w:pPr>
        <w:pStyle w:val="6221"/>
        <w:numPr>
          <w:ilvl w:val="0"/>
          <w:numId w:val="8"/>
        </w:numPr>
        <w:ind w:firstLineChars="0"/>
      </w:pPr>
      <w:r>
        <w:rPr>
          <w:rFonts w:hint="eastAsia"/>
          <w:szCs w:val="24"/>
        </w:rPr>
        <w:t>均值处理：使用</w:t>
      </w:r>
      <w:r w:rsidRPr="00B70456">
        <w:rPr>
          <w:rFonts w:hint="eastAsia"/>
          <w:szCs w:val="24"/>
        </w:rPr>
        <w:t>2</w:t>
      </w:r>
      <w:r>
        <w:rPr>
          <w:rFonts w:hint="eastAsia"/>
          <w:szCs w:val="24"/>
        </w:rPr>
        <w:t>小时内操作变量</w:t>
      </w:r>
      <w:r w:rsidRPr="00B70456">
        <w:rPr>
          <w:rFonts w:hint="eastAsia"/>
          <w:szCs w:val="24"/>
        </w:rPr>
        <w:t>平均值作为辛烷值操作变量</w:t>
      </w:r>
      <w:r>
        <w:rPr>
          <w:rFonts w:hint="eastAsia"/>
          <w:szCs w:val="24"/>
        </w:rPr>
        <w:t>的最终</w:t>
      </w:r>
      <w:r w:rsidRPr="00B70456">
        <w:rPr>
          <w:rFonts w:hint="eastAsia"/>
          <w:szCs w:val="24"/>
        </w:rPr>
        <w:t>数据。</w:t>
      </w:r>
    </w:p>
    <w:p w14:paraId="1C8F420B" w14:textId="42269EE0" w:rsidR="00172901" w:rsidRPr="00503B31" w:rsidRDefault="00C05204" w:rsidP="009F6BCF">
      <w:pPr>
        <w:pStyle w:val="6221"/>
        <w:ind w:firstLine="480"/>
      </w:pPr>
      <w:r>
        <w:t>在实际生产</w:t>
      </w:r>
      <w:r w:rsidR="003359BA">
        <w:t>过程</w:t>
      </w:r>
      <w:r>
        <w:t>中，受到实际生产工艺和条件的约束</w:t>
      </w:r>
      <w:r w:rsidR="003359BA">
        <w:t>，操作变量只能在一定范围内变化，所以我们根据操作变量信息所提供的范围，将超出范围的样本数据删除。例如，</w:t>
      </w:r>
      <w:r w:rsidR="003359BA">
        <w:rPr>
          <w:rFonts w:hint="eastAsia"/>
        </w:rPr>
        <w:t>非净化风进装置流量的取值范围为</w:t>
      </w:r>
      <w:r w:rsidR="003359BA">
        <w:rPr>
          <w:rFonts w:hint="eastAsia"/>
        </w:rPr>
        <w:t>0-900</w:t>
      </w:r>
      <w:r w:rsidR="002760B4">
        <w:t xml:space="preserve"> N·m</w:t>
      </w:r>
      <w:r w:rsidR="002760B4" w:rsidRPr="002760B4">
        <w:rPr>
          <w:vertAlign w:val="superscript"/>
        </w:rPr>
        <w:t>3</w:t>
      </w:r>
      <w:r w:rsidR="002760B4">
        <w:t>/h</w:t>
      </w:r>
      <w:r w:rsidR="00DF410F">
        <w:t>，但是在原始数据中</w:t>
      </w:r>
      <w:r w:rsidR="00022A1C">
        <w:t>的</w:t>
      </w:r>
      <w:r w:rsidR="00022A1C">
        <w:rPr>
          <w:rFonts w:hint="eastAsia"/>
        </w:rPr>
        <w:t>第</w:t>
      </w:r>
      <w:r w:rsidR="00022A1C">
        <w:rPr>
          <w:rFonts w:hint="eastAsia"/>
        </w:rPr>
        <w:t>7</w:t>
      </w:r>
      <w:r w:rsidR="00022A1C">
        <w:rPr>
          <w:rFonts w:hint="eastAsia"/>
        </w:rPr>
        <w:t>次采样</w:t>
      </w:r>
      <w:r w:rsidR="00085119">
        <w:t>存在超出该范围的数据，我们</w:t>
      </w:r>
      <w:r w:rsidR="00085119">
        <w:rPr>
          <w:rFonts w:hint="eastAsia"/>
        </w:rPr>
        <w:t>通过最大最小限幅筛选法将原始数据中超出范围的数据删除</w:t>
      </w:r>
      <w:r w:rsidR="00022A1C">
        <w:rPr>
          <w:rFonts w:hint="eastAsia"/>
        </w:rPr>
        <w:t>，如图</w:t>
      </w:r>
      <w:r w:rsidR="00C75B58">
        <w:t>4</w:t>
      </w:r>
      <w:r w:rsidR="00022A1C">
        <w:rPr>
          <w:rFonts w:hint="eastAsia"/>
        </w:rPr>
        <w:t>.</w:t>
      </w:r>
      <w:r w:rsidR="00C75B58">
        <w:t>2</w:t>
      </w:r>
      <w:r w:rsidR="00022A1C">
        <w:rPr>
          <w:rFonts w:hint="eastAsia"/>
        </w:rPr>
        <w:t>所示</w:t>
      </w:r>
      <w:r w:rsidR="002B31E1">
        <w:rPr>
          <w:rFonts w:hint="eastAsia"/>
        </w:rPr>
        <w:t>：</w:t>
      </w:r>
    </w:p>
    <w:p w14:paraId="693DCB29" w14:textId="3A45A8E8" w:rsidR="00F96A10" w:rsidRPr="0078300D" w:rsidRDefault="00F96A10" w:rsidP="0078300D">
      <w:pPr>
        <w:pStyle w:val="6222"/>
        <w:spacing w:before="156"/>
      </w:pPr>
      <w:r w:rsidRPr="0078300D">
        <w:rPr>
          <w:rFonts w:hint="eastAsia"/>
        </w:rPr>
        <w:lastRenderedPageBreak/>
        <w:t>表</w:t>
      </w:r>
      <w:r w:rsidR="00C75B58" w:rsidRPr="0078300D">
        <w:t>4</w:t>
      </w:r>
      <w:r w:rsidRPr="0078300D">
        <w:rPr>
          <w:rFonts w:hint="eastAsia"/>
        </w:rPr>
        <w:t>.</w:t>
      </w:r>
      <w:r w:rsidR="003F4485" w:rsidRPr="0078300D">
        <w:t>2</w:t>
      </w:r>
      <w:r w:rsidRPr="0078300D">
        <w:t xml:space="preserve"> </w:t>
      </w:r>
      <w:r w:rsidRPr="0078300D">
        <w:rPr>
          <w:rFonts w:hint="eastAsia"/>
        </w:rPr>
        <w:t>原始数据删除前后对比</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01D70659" w:rsidR="00F71C66" w:rsidRPr="008B508D" w:rsidRDefault="00C8119E" w:rsidP="00F71C66">
            <w:pPr>
              <w:jc w:val="center"/>
            </w:pPr>
            <w:r>
              <w:t>-</w:t>
            </w: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46AFE45E" w14:textId="4C3DC255" w:rsidR="00C8119E" w:rsidRDefault="00503B31" w:rsidP="009F6BCF">
      <w:pPr>
        <w:spacing w:afterLines="50" w:after="156"/>
        <w:ind w:firstLineChars="900" w:firstLine="1890"/>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050268">
            <w:pPr>
              <w:pStyle w:val="6222"/>
              <w:spacing w:before="156" w:after="156"/>
            </w:pPr>
            <w:r>
              <w:rPr>
                <w:noProof/>
              </w:rPr>
              <w:drawing>
                <wp:inline distT="0" distB="0" distL="0" distR="0" wp14:anchorId="4907F880" wp14:editId="1926341A">
                  <wp:extent cx="2880000" cy="2160000"/>
                  <wp:effectExtent l="0" t="0" r="15875" b="12065"/>
                  <wp:docPr id="1" name="图表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69A99053">
                  <wp:extent cx="2880000" cy="2160000"/>
                  <wp:effectExtent l="0" t="0" r="15875" b="12065"/>
                  <wp:docPr id="5" name="图表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503B31" w14:paraId="608946E6" w14:textId="77777777" w:rsidTr="00ED55DF">
        <w:trPr>
          <w:jc w:val="center"/>
        </w:trPr>
        <w:tc>
          <w:tcPr>
            <w:tcW w:w="9354" w:type="dxa"/>
            <w:gridSpan w:val="2"/>
            <w:vAlign w:val="center"/>
          </w:tcPr>
          <w:p w14:paraId="322214EB" w14:textId="78551B81" w:rsidR="00C8119E" w:rsidRDefault="00503B31" w:rsidP="009F6BCF">
            <w:pPr>
              <w:pStyle w:val="6222"/>
              <w:spacing w:before="156" w:after="156"/>
            </w:pPr>
            <w:r>
              <w:rPr>
                <w:rFonts w:hint="eastAsia"/>
              </w:rPr>
              <w:t>图</w:t>
            </w:r>
            <w:r w:rsidR="00C75B58">
              <w:t>4</w:t>
            </w:r>
            <w:r>
              <w:rPr>
                <w:rFonts w:hint="eastAsia"/>
              </w:rPr>
              <w:t>.</w:t>
            </w:r>
            <w:r w:rsidR="00C75B58">
              <w:t>2</w:t>
            </w:r>
            <w:r>
              <w:t xml:space="preserve"> </w:t>
            </w:r>
            <w:r>
              <w:rPr>
                <w:rFonts w:hint="eastAsia"/>
              </w:rPr>
              <w:t>数据删除前后</w:t>
            </w:r>
          </w:p>
        </w:tc>
      </w:tr>
    </w:tbl>
    <w:p w14:paraId="5F068BF5" w14:textId="311B2CDF" w:rsidR="00022A1C" w:rsidRDefault="00022A1C" w:rsidP="00C8119E">
      <w:pPr>
        <w:pStyle w:val="6221"/>
        <w:ind w:firstLine="480"/>
        <w:rPr>
          <w:szCs w:val="24"/>
        </w:rPr>
      </w:pPr>
      <w:r>
        <w:rPr>
          <w:rFonts w:hint="eastAsia"/>
          <w:szCs w:val="24"/>
        </w:rPr>
        <w:t>按照</w:t>
      </w:r>
      <w:r w:rsidR="002F6C12">
        <w:rPr>
          <w:rFonts w:hint="eastAsia"/>
          <w:szCs w:val="24"/>
        </w:rPr>
        <w:t>同样</w:t>
      </w:r>
      <w:r>
        <w:rPr>
          <w:rFonts w:hint="eastAsia"/>
          <w:szCs w:val="24"/>
        </w:rPr>
        <w:t>方法</w:t>
      </w:r>
      <w:r w:rsidR="00496AC4">
        <w:rPr>
          <w:rFonts w:hint="eastAsia"/>
          <w:szCs w:val="24"/>
        </w:rPr>
        <w:t>对</w:t>
      </w:r>
      <w:r>
        <w:rPr>
          <w:rFonts w:hint="eastAsia"/>
          <w:szCs w:val="24"/>
        </w:rPr>
        <w:t>其他</w:t>
      </w:r>
      <w:r w:rsidR="00496AC4">
        <w:rPr>
          <w:rFonts w:hint="eastAsia"/>
          <w:szCs w:val="24"/>
        </w:rPr>
        <w:t>原始数据进行筛选，</w:t>
      </w:r>
      <w:r w:rsidR="00496AC4" w:rsidRPr="006F59B4">
        <w:rPr>
          <w:szCs w:val="24"/>
        </w:rPr>
        <w:t>共计删除了</w:t>
      </w:r>
      <w:r w:rsidR="00496AC4" w:rsidRPr="006F59B4">
        <w:rPr>
          <w:rFonts w:hint="eastAsia"/>
          <w:szCs w:val="24"/>
        </w:rPr>
        <w:t>3</w:t>
      </w:r>
      <w:r w:rsidR="00496AC4" w:rsidRPr="006F59B4">
        <w:rPr>
          <w:szCs w:val="24"/>
        </w:rPr>
        <w:t>1</w:t>
      </w:r>
      <w:r w:rsidR="00496AC4" w:rsidRPr="006F59B4">
        <w:rPr>
          <w:szCs w:val="24"/>
        </w:rPr>
        <w:t>条样本</w:t>
      </w:r>
      <w:r w:rsidR="00496AC4">
        <w:rPr>
          <w:szCs w:val="24"/>
        </w:rPr>
        <w:t>原始</w:t>
      </w:r>
      <w:r w:rsidR="00496AC4" w:rsidRPr="006F59B4">
        <w:rPr>
          <w:szCs w:val="24"/>
        </w:rPr>
        <w:t>数据，保留了</w:t>
      </w:r>
      <w:r w:rsidR="00496AC4" w:rsidRPr="006F59B4">
        <w:rPr>
          <w:rFonts w:hint="eastAsia"/>
          <w:szCs w:val="24"/>
        </w:rPr>
        <w:t>2</w:t>
      </w:r>
      <w:r w:rsidR="00496AC4" w:rsidRPr="006F59B4">
        <w:rPr>
          <w:szCs w:val="24"/>
        </w:rPr>
        <w:t>85</w:t>
      </w:r>
      <w:r w:rsidR="00496AC4" w:rsidRPr="006F59B4">
        <w:rPr>
          <w:szCs w:val="24"/>
        </w:rPr>
        <w:t>号样本原始数据</w:t>
      </w:r>
      <w:r w:rsidR="00496AC4" w:rsidRPr="006F59B4">
        <w:rPr>
          <w:rFonts w:hint="eastAsia"/>
          <w:szCs w:val="24"/>
        </w:rPr>
        <w:t>4</w:t>
      </w:r>
      <w:r w:rsidR="00496AC4" w:rsidRPr="006F59B4">
        <w:rPr>
          <w:szCs w:val="24"/>
        </w:rPr>
        <w:t xml:space="preserve">0 </w:t>
      </w:r>
      <w:r w:rsidR="00496AC4" w:rsidRPr="006F59B4">
        <w:rPr>
          <w:szCs w:val="24"/>
        </w:rPr>
        <w:t>条，</w:t>
      </w:r>
      <w:r w:rsidR="00496AC4" w:rsidRPr="006F59B4">
        <w:rPr>
          <w:szCs w:val="24"/>
        </w:rPr>
        <w:t>313</w:t>
      </w:r>
      <w:r w:rsidR="00496AC4" w:rsidRPr="006F59B4">
        <w:rPr>
          <w:szCs w:val="24"/>
        </w:rPr>
        <w:t>号样本原始数据</w:t>
      </w:r>
      <w:r w:rsidR="00496AC4" w:rsidRPr="006F59B4">
        <w:rPr>
          <w:szCs w:val="24"/>
        </w:rPr>
        <w:t>9</w:t>
      </w:r>
      <w:r w:rsidR="00496AC4" w:rsidRPr="006F59B4">
        <w:rPr>
          <w:szCs w:val="24"/>
        </w:rPr>
        <w:t>条。</w:t>
      </w:r>
    </w:p>
    <w:p w14:paraId="7D3B8652" w14:textId="2F011EC8" w:rsidR="0034671B" w:rsidRDefault="00AB1BD9" w:rsidP="00C8119E">
      <w:pPr>
        <w:pStyle w:val="6221"/>
        <w:ind w:firstLine="480"/>
      </w:pPr>
      <w:r w:rsidRPr="00496AC4">
        <w:rPr>
          <w:rFonts w:hint="eastAsia"/>
          <w:szCs w:val="24"/>
        </w:rPr>
        <w:t>在保留的</w:t>
      </w:r>
      <w:r w:rsidRPr="00496AC4">
        <w:rPr>
          <w:rFonts w:hint="eastAsia"/>
          <w:szCs w:val="24"/>
        </w:rPr>
        <w:t>49</w:t>
      </w:r>
      <w:r w:rsidRPr="00496AC4">
        <w:rPr>
          <w:rFonts w:hint="eastAsia"/>
          <w:szCs w:val="24"/>
        </w:rPr>
        <w:t>条原始数据中，有</w:t>
      </w:r>
      <w:r w:rsidRPr="00496AC4">
        <w:rPr>
          <w:rFonts w:hint="eastAsia"/>
          <w:szCs w:val="24"/>
        </w:rPr>
        <w:t>5</w:t>
      </w:r>
      <w:r w:rsidRPr="00496AC4">
        <w:rPr>
          <w:rFonts w:hint="eastAsia"/>
          <w:szCs w:val="24"/>
        </w:rPr>
        <w:t>处数据项存在缺失，使用前后两小时数据平均值</w:t>
      </w:r>
      <w:r w:rsidR="00C8119E">
        <w:rPr>
          <w:rFonts w:hint="eastAsia"/>
        </w:rPr>
        <w:t>对缺失数据进行插值填补</w:t>
      </w:r>
      <w:r w:rsidR="00A405CD">
        <w:rPr>
          <w:rFonts w:hint="eastAsia"/>
        </w:rPr>
        <w:t>，</w:t>
      </w:r>
      <w:r w:rsidR="00503B31">
        <w:rPr>
          <w:rFonts w:hint="eastAsia"/>
        </w:rPr>
        <w:t>以</w:t>
      </w:r>
      <w:r w:rsidR="00A405CD" w:rsidRPr="00A405CD">
        <w:rPr>
          <w:rFonts w:hint="eastAsia"/>
        </w:rPr>
        <w:t>2#</w:t>
      </w:r>
      <w:r w:rsidR="00A405CD" w:rsidRPr="00A405CD">
        <w:rPr>
          <w:rFonts w:hint="eastAsia"/>
        </w:rPr>
        <w:t>催化汽油进装置流量</w:t>
      </w:r>
      <w:r w:rsidR="00A405CD">
        <w:rPr>
          <w:rFonts w:hint="eastAsia"/>
        </w:rPr>
        <w:t>的缺失数据</w:t>
      </w:r>
      <w:r w:rsidR="00503B31">
        <w:rPr>
          <w:rFonts w:hint="eastAsia"/>
        </w:rPr>
        <w:t>为例</w:t>
      </w:r>
      <w:r w:rsidR="00A405CD">
        <w:rPr>
          <w:rFonts w:hint="eastAsia"/>
        </w:rPr>
        <w:t>，</w:t>
      </w:r>
      <w:r w:rsidR="00503B31">
        <w:rPr>
          <w:rFonts w:hint="eastAsia"/>
        </w:rPr>
        <w:t>图</w:t>
      </w:r>
      <w:r w:rsidR="000A63D9">
        <w:t>4</w:t>
      </w:r>
      <w:r w:rsidR="00503B31">
        <w:rPr>
          <w:rFonts w:hint="eastAsia"/>
        </w:rPr>
        <w:t>.</w:t>
      </w:r>
      <w:r w:rsidR="000A63D9">
        <w:t>3</w:t>
      </w:r>
      <w:r w:rsidR="00503B31">
        <w:rPr>
          <w:rFonts w:hint="eastAsia"/>
        </w:rPr>
        <w:t>是插值前后的对比图，填补完成后数据</w:t>
      </w:r>
      <w:r>
        <w:rPr>
          <w:rFonts w:hint="eastAsia"/>
        </w:rPr>
        <w:t>整体</w:t>
      </w:r>
      <w:r w:rsidR="00503B31">
        <w:rPr>
          <w:rFonts w:hint="eastAsia"/>
        </w:rPr>
        <w:t>呈平稳趋势，</w:t>
      </w:r>
      <w:r w:rsidR="0034671B">
        <w:rPr>
          <w:rFonts w:hint="eastAsia"/>
        </w:rPr>
        <w:t>保持在</w:t>
      </w:r>
      <w:r w:rsidR="0034671B">
        <w:rPr>
          <w:rFonts w:hint="eastAsia"/>
        </w:rPr>
        <w:t>40-60</w:t>
      </w:r>
      <w:r w:rsidR="0034671B">
        <w:rPr>
          <w:rFonts w:hint="eastAsia"/>
        </w:rPr>
        <w:t>之间，无异常值，插值效果好，可以采用。</w:t>
      </w:r>
    </w:p>
    <w:p w14:paraId="4815DBFC" w14:textId="77777777" w:rsidR="00050268" w:rsidRDefault="00050268" w:rsidP="00C8119E">
      <w:pPr>
        <w:pStyle w:val="6221"/>
        <w:ind w:firstLine="480"/>
      </w:pPr>
    </w:p>
    <w:p w14:paraId="09A5220D" w14:textId="77777777" w:rsidR="00050268" w:rsidRDefault="00050268" w:rsidP="00C8119E">
      <w:pPr>
        <w:pStyle w:val="6221"/>
        <w:ind w:firstLine="480"/>
      </w:pPr>
    </w:p>
    <w:p w14:paraId="642581D3" w14:textId="77777777" w:rsidR="0078300D" w:rsidRDefault="0078300D" w:rsidP="00C8119E">
      <w:pPr>
        <w:pStyle w:val="6221"/>
        <w:ind w:firstLine="480"/>
      </w:pPr>
    </w:p>
    <w:p w14:paraId="1F17F57C" w14:textId="77777777" w:rsidR="00050268" w:rsidRPr="00C8119E" w:rsidRDefault="00050268" w:rsidP="00C8119E">
      <w:pPr>
        <w:pStyle w:val="6221"/>
        <w:ind w:firstLine="480"/>
        <w:rPr>
          <w:szCs w:val="24"/>
        </w:rPr>
      </w:pPr>
    </w:p>
    <w:p w14:paraId="7F1DC5C4" w14:textId="0F20EC40" w:rsidR="00A405CD" w:rsidRPr="0078300D" w:rsidRDefault="00A405CD" w:rsidP="0078300D">
      <w:pPr>
        <w:pStyle w:val="6222"/>
        <w:spacing w:before="156"/>
      </w:pPr>
      <w:r w:rsidRPr="00A405CD">
        <w:rPr>
          <w:rFonts w:hint="eastAsia"/>
        </w:rPr>
        <w:lastRenderedPageBreak/>
        <w:t>表</w:t>
      </w:r>
      <w:r w:rsidR="00C75B58">
        <w:t>4</w:t>
      </w:r>
      <w:r w:rsidRPr="00A405CD">
        <w:rPr>
          <w:rFonts w:hint="eastAsia"/>
        </w:rPr>
        <w:t>.</w:t>
      </w:r>
      <w:r w:rsidR="003F4485">
        <w:t>3</w:t>
      </w:r>
      <w:r w:rsidRPr="00A405CD">
        <w:t xml:space="preserve"> </w:t>
      </w:r>
      <w:r w:rsidRPr="00A405CD">
        <w:rPr>
          <w:rFonts w:hint="eastAsia"/>
        </w:rPr>
        <w:t>插值前后数据对比</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p w14:paraId="7A9524C0" w14:textId="77777777" w:rsidR="00C8119E" w:rsidRPr="00DB477B" w:rsidRDefault="00C8119E" w:rsidP="009F6BCF">
      <w:pPr>
        <w:pStyle w:val="6221"/>
        <w:ind w:firstLineChars="0" w:firstLine="0"/>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2"/>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drawing>
                <wp:inline distT="0" distB="0" distL="0" distR="0" wp14:anchorId="3B61DC43" wp14:editId="6A01B25F">
                  <wp:extent cx="2880000" cy="1800000"/>
                  <wp:effectExtent l="0" t="0" r="15875" b="10160"/>
                  <wp:docPr id="7" name="图表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0327BBAC">
                  <wp:extent cx="2880000" cy="1800000"/>
                  <wp:effectExtent l="0" t="0" r="15875" b="10160"/>
                  <wp:docPr id="8" name="图表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r w:rsidR="00503B31" w14:paraId="61BA0D6A" w14:textId="77777777" w:rsidTr="003725BF">
        <w:trPr>
          <w:jc w:val="center"/>
        </w:trPr>
        <w:tc>
          <w:tcPr>
            <w:tcW w:w="9354" w:type="dxa"/>
            <w:gridSpan w:val="2"/>
            <w:vAlign w:val="center"/>
          </w:tcPr>
          <w:p w14:paraId="357B7CC4" w14:textId="306B84C5" w:rsidR="00503B31" w:rsidRDefault="00503B31" w:rsidP="00865E63">
            <w:pPr>
              <w:pStyle w:val="6222"/>
              <w:spacing w:before="156" w:after="156"/>
              <w:rPr>
                <w:i/>
                <w:color w:val="FF0000"/>
                <w:u w:val="single"/>
              </w:rPr>
            </w:pPr>
            <w:r w:rsidRPr="00503B31">
              <w:rPr>
                <w:rFonts w:hint="eastAsia"/>
              </w:rPr>
              <w:t>图</w:t>
            </w:r>
            <w:r w:rsidR="00C75B58">
              <w:t>4</w:t>
            </w:r>
            <w:r w:rsidRPr="00503B31">
              <w:rPr>
                <w:rFonts w:hint="eastAsia"/>
              </w:rPr>
              <w:t>.</w:t>
            </w:r>
            <w:r w:rsidR="00C75B58">
              <w:t>3</w:t>
            </w:r>
            <w:r w:rsidRPr="00503B31">
              <w:t xml:space="preserve"> </w:t>
            </w:r>
            <w:r w:rsidRPr="00503B31">
              <w:rPr>
                <w:rFonts w:hint="eastAsia"/>
              </w:rPr>
              <w:t>插值前后对比</w:t>
            </w:r>
          </w:p>
          <w:p w14:paraId="6F22D5D4" w14:textId="191402BB" w:rsidR="00DB477B" w:rsidRDefault="0078300D" w:rsidP="00DB477B">
            <w:pPr>
              <w:pStyle w:val="6221"/>
              <w:ind w:firstLine="480"/>
            </w:pPr>
            <w:r>
              <w:rPr>
                <w:rFonts w:hint="eastAsia"/>
              </w:rPr>
              <w:t>对于</w:t>
            </w:r>
            <w:r>
              <w:t>原始数据的异常值</w:t>
            </w:r>
            <w:r w:rsidR="00C93065">
              <w:rPr>
                <w:rFonts w:hint="eastAsia"/>
              </w:rPr>
              <w:t>检测依据的是</w:t>
            </w:r>
            <w:r w:rsidR="00DB477B">
              <w:rPr>
                <w:rFonts w:hint="eastAsia"/>
              </w:rPr>
              <w:t>拉伊达准则（</w:t>
            </w:r>
            <w:r w:rsidR="00DB477B">
              <w:rPr>
                <w:rFonts w:hint="eastAsia"/>
              </w:rPr>
              <w:t>3</w:t>
            </w:r>
            <w:r w:rsidR="00DB477B" w:rsidRPr="004A45C5">
              <w:rPr>
                <w:position w:val="-12"/>
              </w:rPr>
              <w:object w:dxaOrig="204" w:dyaOrig="359" w14:anchorId="769825DC">
                <v:shape id="_x0000_i1034" type="#_x0000_t75" style="width:10.65pt;height:18.15pt" o:ole="">
                  <v:imagedata r:id="rId35" o:title=""/>
                </v:shape>
                <o:OLEObject Type="Embed" ProgID="Equation.AxMath" ShapeID="_x0000_i1034" DrawAspect="Content" ObjectID="_1662053558" r:id="rId36"/>
              </w:object>
            </w:r>
            <w:r w:rsidR="00DB477B">
              <w:rPr>
                <w:rFonts w:hint="eastAsia"/>
              </w:rPr>
              <w:t>准则）</w:t>
            </w:r>
            <w:r w:rsidR="00C93065">
              <w:rPr>
                <w:rFonts w:hint="eastAsia"/>
              </w:rPr>
              <w:t>，其</w:t>
            </w:r>
            <w:r w:rsidR="00DB477B">
              <w:rPr>
                <w:rFonts w:hint="eastAsia"/>
              </w:rPr>
              <w:t>适用于数据量大且呈现正态或近似正态分布的样本</w:t>
            </w:r>
            <w:r w:rsidR="00C93065">
              <w:rPr>
                <w:rFonts w:hint="eastAsia"/>
              </w:rPr>
              <w:t>。</w:t>
            </w:r>
            <w:r w:rsidR="005F6F4A">
              <w:rPr>
                <w:rFonts w:hint="eastAsia"/>
              </w:rPr>
              <w:t>首</w:t>
            </w:r>
            <w:r w:rsidR="00DB477B">
              <w:rPr>
                <w:rFonts w:hint="eastAsia"/>
              </w:rPr>
              <w:t>先假设一组</w:t>
            </w:r>
            <w:r w:rsidR="005F6F4A">
              <w:rPr>
                <w:rFonts w:hint="eastAsia"/>
              </w:rPr>
              <w:t>只含有随机误差的</w:t>
            </w:r>
            <w:r w:rsidR="00DB477B">
              <w:rPr>
                <w:rFonts w:hint="eastAsia"/>
              </w:rPr>
              <w:t>检测数据，对其进行计算处理得到标准偏差</w:t>
            </w:r>
            <w:r w:rsidR="00DB477B" w:rsidRPr="00F116A8">
              <w:rPr>
                <w:position w:val="-12"/>
              </w:rPr>
              <w:object w:dxaOrig="204" w:dyaOrig="359" w14:anchorId="45F16DEB">
                <v:shape id="_x0000_i1035" type="#_x0000_t75" style="width:10.65pt;height:18.15pt" o:ole="">
                  <v:imagedata r:id="rId35" o:title=""/>
                </v:shape>
                <o:OLEObject Type="Embed" ProgID="Equation.AxMath" ShapeID="_x0000_i1035" DrawAspect="Content" ObjectID="_1662053559" r:id="rId37"/>
              </w:object>
            </w:r>
            <w:r w:rsidR="00DB477B">
              <w:rPr>
                <w:rFonts w:hint="eastAsia"/>
              </w:rPr>
              <w:t>，按概率确定一个区间，认为超过这个区间的误差，就不属于随机误差而是粗大误差，含有该误差的数据应予以剔除。</w:t>
            </w:r>
            <w:r w:rsidR="005F6F4A">
              <w:rPr>
                <w:rFonts w:hint="eastAsia"/>
              </w:rPr>
              <w:t>其</w:t>
            </w:r>
            <w:r w:rsidR="00DB477B">
              <w:rPr>
                <w:rFonts w:hint="eastAsia"/>
              </w:rPr>
              <w:t>数学模型如下：</w:t>
            </w:r>
          </w:p>
          <w:p w14:paraId="2672124A" w14:textId="7379C5D3" w:rsidR="00DB477B" w:rsidRDefault="00DB477B" w:rsidP="00DB477B">
            <w:pPr>
              <w:pStyle w:val="6221"/>
              <w:spacing w:afterLines="50" w:after="156"/>
              <w:ind w:firstLine="480"/>
            </w:pPr>
            <w:r>
              <w:rPr>
                <w:rFonts w:hint="eastAsia"/>
              </w:rPr>
              <w:t>设对被测量变量进行等精度测量，得到</w:t>
            </w:r>
            <w:r w:rsidR="00A551BA" w:rsidRPr="00F116A8">
              <w:rPr>
                <w:position w:val="-10"/>
              </w:rPr>
              <w:object w:dxaOrig="1053" w:dyaOrig="316" w14:anchorId="5A12BA18">
                <v:shape id="_x0000_i1036" type="#_x0000_t75" style="width:53.2pt;height:15.65pt" o:ole="">
                  <v:imagedata r:id="rId38" o:title=""/>
                </v:shape>
                <o:OLEObject Type="Embed" ProgID="Equation.AxMath" ShapeID="_x0000_i1036" DrawAspect="Content" ObjectID="_1662053560" r:id="rId39"/>
              </w:object>
            </w:r>
            <w:r>
              <w:rPr>
                <w:rFonts w:hint="eastAsia"/>
              </w:rPr>
              <w:t>，算出其算术平均值</w:t>
            </w:r>
            <w:r w:rsidRPr="00F116A8">
              <w:rPr>
                <w:position w:val="-10"/>
              </w:rPr>
              <w:object w:dxaOrig="197" w:dyaOrig="378" w14:anchorId="1B7A0FE0">
                <v:shape id="_x0000_i1037" type="#_x0000_t75" style="width:10pt;height:18.8pt" o:ole="">
                  <v:imagedata r:id="rId40" o:title=""/>
                </v:shape>
                <o:OLEObject Type="Embed" ProgID="Equation.AxMath" ShapeID="_x0000_i1037" DrawAspect="Content" ObjectID="_1662053561" r:id="rId41"/>
              </w:object>
            </w:r>
            <w:r>
              <w:rPr>
                <w:rFonts w:hint="eastAsia"/>
              </w:rPr>
              <w:t>即剩余误差</w:t>
            </w:r>
            <w:r w:rsidRPr="00F116A8">
              <w:rPr>
                <w:position w:val="-11"/>
              </w:rPr>
              <w:object w:dxaOrig="2442" w:dyaOrig="383" w14:anchorId="34BFC018">
                <v:shape id="_x0000_i1038" type="#_x0000_t75" style="width:122.1pt;height:18.8pt" o:ole="">
                  <v:imagedata r:id="rId42" o:title=""/>
                </v:shape>
                <o:OLEObject Type="Embed" ProgID="Equation.AxMath" ShapeID="_x0000_i1038" DrawAspect="Content" ObjectID="_1662053562" r:id="rId43"/>
              </w:object>
            </w:r>
            <w:r>
              <w:rPr>
                <w:rFonts w:hint="eastAsia"/>
              </w:rPr>
              <w:t>，按贝塞尔公式算出标准误差</w:t>
            </w:r>
            <w:r w:rsidRPr="00F116A8">
              <w:rPr>
                <w:position w:val="-10"/>
              </w:rPr>
              <w:object w:dxaOrig="179" w:dyaOrig="314" w14:anchorId="3B3929A4">
                <v:shape id="_x0000_i1039" type="#_x0000_t75" style="width:9.4pt;height:16.3pt" o:ole="">
                  <v:imagedata r:id="rId44" o:title=""/>
                </v:shape>
                <o:OLEObject Type="Embed" ProgID="Equation.AxMath" ShapeID="_x0000_i1039" DrawAspect="Content" ObjectID="_1662053563" r:id="rId45"/>
              </w:object>
            </w:r>
            <w:r>
              <w:rPr>
                <w:rFonts w:hint="eastAsia"/>
              </w:rPr>
              <w:t>，若某个测量值</w:t>
            </w:r>
            <w:r w:rsidR="00A551BA" w:rsidRPr="00F116A8">
              <w:rPr>
                <w:position w:val="-10"/>
              </w:rPr>
              <w:object w:dxaOrig="219" w:dyaOrig="316" w14:anchorId="1AFF5903">
                <v:shape id="_x0000_i1040" type="#_x0000_t75" style="width:10.65pt;height:15.65pt" o:ole="">
                  <v:imagedata r:id="rId46" o:title=""/>
                </v:shape>
                <o:OLEObject Type="Embed" ProgID="Equation.AxMath" ShapeID="_x0000_i1040" DrawAspect="Content" ObjectID="_1662053564" r:id="rId47"/>
              </w:object>
            </w:r>
            <w:r>
              <w:rPr>
                <w:rFonts w:hint="eastAsia"/>
              </w:rPr>
              <w:t>的剩余误差</w:t>
            </w:r>
            <w:r w:rsidRPr="00F116A8">
              <w:rPr>
                <w:position w:val="-11"/>
              </w:rPr>
              <w:object w:dxaOrig="1214" w:dyaOrig="327" w14:anchorId="51069929">
                <v:shape id="_x0000_i1041" type="#_x0000_t75" style="width:60.75pt;height:16.3pt" o:ole="">
                  <v:imagedata r:id="rId48" o:title=""/>
                </v:shape>
                <o:OLEObject Type="Embed" ProgID="Equation.AxMath" ShapeID="_x0000_i1041" DrawAspect="Content" ObjectID="_1662053565" r:id="rId49"/>
              </w:object>
            </w:r>
            <w:r>
              <w:rPr>
                <w:rFonts w:hint="eastAsia"/>
              </w:rPr>
              <w:t>，满足</w:t>
            </w:r>
            <w:r w:rsidRPr="00F116A8">
              <w:rPr>
                <w:position w:val="-11"/>
              </w:rPr>
              <w:object w:dxaOrig="1855" w:dyaOrig="331" w14:anchorId="052EA845">
                <v:shape id="_x0000_i1042" type="#_x0000_t75" style="width:93.3pt;height:16.9pt" o:ole="">
                  <v:imagedata r:id="rId50" o:title=""/>
                </v:shape>
                <o:OLEObject Type="Embed" ProgID="Equation.AxMath" ShapeID="_x0000_i1042" DrawAspect="Content" ObjectID="_1662053566" r:id="rId51"/>
              </w:object>
            </w:r>
            <w:r>
              <w:rPr>
                <w:rFonts w:hint="eastAsia"/>
              </w:rPr>
              <w:t>，则认为</w:t>
            </w:r>
            <w:r w:rsidRPr="00F116A8">
              <w:rPr>
                <w:position w:val="-10"/>
              </w:rPr>
              <w:object w:dxaOrig="219" w:dyaOrig="316" w14:anchorId="69FA0188">
                <v:shape id="_x0000_i1043" type="#_x0000_t75" style="width:10.65pt;height:15.65pt" o:ole="">
                  <v:imagedata r:id="rId52" o:title=""/>
                </v:shape>
                <o:OLEObject Type="Embed" ProgID="Equation.AxMath" ShapeID="_x0000_i1043" DrawAspect="Content" ObjectID="_1662053567" r:id="rId53"/>
              </w:object>
            </w:r>
            <w:r w:rsidR="00A551BA">
              <w:rPr>
                <w:rFonts w:hint="eastAsia"/>
              </w:rPr>
              <w:t>是含有粗大误差值的坏值，应予剔除，其中</w:t>
            </w:r>
            <w:r>
              <w:rPr>
                <w:rFonts w:hint="eastAsia"/>
              </w:rPr>
              <w:t>贝塞尔公式</w:t>
            </w:r>
            <w:r w:rsidR="00A551BA">
              <w:rPr>
                <w:rFonts w:hint="eastAsia"/>
              </w:rPr>
              <w:t>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246"/>
            </w:tblGrid>
            <w:tr w:rsidR="00DB477B" w14:paraId="6566CEA6" w14:textId="77777777" w:rsidTr="00DB477B">
              <w:tc>
                <w:tcPr>
                  <w:tcW w:w="8075" w:type="dxa"/>
                  <w:vAlign w:val="center"/>
                </w:tcPr>
                <w:p w14:paraId="0134667F" w14:textId="77777777" w:rsidR="00DB477B" w:rsidRDefault="00DB477B" w:rsidP="00DB477B">
                  <w:pPr>
                    <w:pStyle w:val="6221"/>
                    <w:ind w:firstLineChars="0" w:firstLine="0"/>
                    <w:jc w:val="right"/>
                  </w:pPr>
                  <w:r w:rsidRPr="00F116A8">
                    <w:rPr>
                      <w:position w:val="-30"/>
                    </w:rPr>
                    <w:object w:dxaOrig="5644" w:dyaOrig="708" w14:anchorId="3719AD87">
                      <v:shape id="_x0000_i1044" type="#_x0000_t75" style="width:281.75pt;height:35.7pt" o:ole="">
                        <v:imagedata r:id="rId54" o:title=""/>
                      </v:shape>
                      <o:OLEObject Type="Embed" ProgID="Equation.AxMath" ShapeID="_x0000_i1044" DrawAspect="Content" ObjectID="_1662053568" r:id="rId55"/>
                    </w:object>
                  </w:r>
                </w:p>
              </w:tc>
              <w:tc>
                <w:tcPr>
                  <w:tcW w:w="1269" w:type="dxa"/>
                  <w:vAlign w:val="center"/>
                </w:tcPr>
                <w:p w14:paraId="524CBFCC" w14:textId="1B4B6D3A" w:rsidR="00DB477B" w:rsidRDefault="00DB477B" w:rsidP="00DB477B">
                  <w:pPr>
                    <w:pStyle w:val="6221"/>
                    <w:ind w:firstLineChars="0" w:firstLine="0"/>
                    <w:jc w:val="right"/>
                  </w:pPr>
                  <w:r>
                    <w:rPr>
                      <w:rFonts w:hint="eastAsia"/>
                    </w:rPr>
                    <w:t>（</w:t>
                  </w:r>
                  <w:r>
                    <w:t>4</w:t>
                  </w:r>
                  <w:r>
                    <w:rPr>
                      <w:rFonts w:hint="eastAsia"/>
                    </w:rPr>
                    <w:t>.</w:t>
                  </w:r>
                  <w:r>
                    <w:t>1</w:t>
                  </w:r>
                  <w:r>
                    <w:rPr>
                      <w:rFonts w:hint="eastAsia"/>
                    </w:rPr>
                    <w:t>）</w:t>
                  </w:r>
                </w:p>
              </w:tc>
            </w:tr>
          </w:tbl>
          <w:p w14:paraId="2E572F30" w14:textId="638EC13D" w:rsidR="00B2595E" w:rsidRPr="00B2595E" w:rsidRDefault="00B2595E" w:rsidP="00B2595E">
            <w:pPr>
              <w:pStyle w:val="6221"/>
              <w:ind w:firstLine="480"/>
              <w:rPr>
                <w:i/>
                <w:u w:val="single"/>
              </w:rPr>
            </w:pPr>
          </w:p>
        </w:tc>
      </w:tr>
    </w:tbl>
    <w:p w14:paraId="1F0931DD" w14:textId="73E766DC" w:rsidR="00D30F2C" w:rsidRDefault="00D30F2C" w:rsidP="00D30F2C">
      <w:pPr>
        <w:pStyle w:val="6224"/>
        <w:spacing w:before="312" w:after="156"/>
      </w:pPr>
      <w:r>
        <w:rPr>
          <w:rFonts w:hint="eastAsia"/>
        </w:rPr>
        <w:t>4</w:t>
      </w:r>
      <w:r>
        <w:t>.2.</w:t>
      </w:r>
      <w:r w:rsidR="00DD1DDC">
        <w:t>2</w:t>
      </w:r>
      <w:r>
        <w:t xml:space="preserve"> </w:t>
      </w:r>
      <w:r>
        <w:t>样本数据预处理</w:t>
      </w:r>
    </w:p>
    <w:p w14:paraId="3DB2362F" w14:textId="77777777" w:rsidR="00DD1DDC" w:rsidRPr="00CB65DE" w:rsidRDefault="00DD1DDC" w:rsidP="00DD1DDC">
      <w:pPr>
        <w:pStyle w:val="6221"/>
        <w:ind w:firstLine="480"/>
      </w:pPr>
      <w:r>
        <w:t>随后我们对样本数据进行预处理：</w:t>
      </w:r>
    </w:p>
    <w:p w14:paraId="78D58B74" w14:textId="77777777" w:rsidR="00DD1DDC" w:rsidRDefault="00DD1DDC" w:rsidP="00DD1DDC">
      <w:pPr>
        <w:pStyle w:val="6221"/>
        <w:numPr>
          <w:ilvl w:val="0"/>
          <w:numId w:val="9"/>
        </w:numPr>
        <w:ind w:firstLineChars="0"/>
      </w:pPr>
      <w:r>
        <w:rPr>
          <w:rFonts w:hint="eastAsia"/>
        </w:rPr>
        <w:t>覆盖：将原始数据处理得到的两条原始数据最终结果插入到样本数据中；</w:t>
      </w:r>
    </w:p>
    <w:p w14:paraId="3353CDF0" w14:textId="5CD98D7F" w:rsidR="00DD1DDC" w:rsidRPr="00D27838" w:rsidRDefault="00E57D6E" w:rsidP="00DD1DDC">
      <w:pPr>
        <w:pStyle w:val="6221"/>
        <w:numPr>
          <w:ilvl w:val="0"/>
          <w:numId w:val="9"/>
        </w:numPr>
        <w:ind w:firstLineChars="0"/>
        <w:rPr>
          <w:szCs w:val="24"/>
        </w:rPr>
      </w:pPr>
      <w:r w:rsidRPr="00B93339">
        <w:rPr>
          <w:rFonts w:hint="eastAsia"/>
        </w:rPr>
        <w:t>最大最小限幅筛选法</w:t>
      </w:r>
      <w:r>
        <w:rPr>
          <w:rFonts w:hint="eastAsia"/>
        </w:rPr>
        <w:t>：</w:t>
      </w:r>
      <w:r w:rsidRPr="006F59B4">
        <w:rPr>
          <w:szCs w:val="24"/>
        </w:rPr>
        <w:t>根据</w:t>
      </w:r>
      <w:r>
        <w:rPr>
          <w:szCs w:val="24"/>
        </w:rPr>
        <w:t>操作变量信息提供的</w:t>
      </w:r>
      <w:r w:rsidRPr="006F59B4">
        <w:rPr>
          <w:szCs w:val="24"/>
        </w:rPr>
        <w:t>范围，</w:t>
      </w:r>
      <w:r>
        <w:rPr>
          <w:rFonts w:hint="eastAsia"/>
          <w:szCs w:val="24"/>
        </w:rPr>
        <w:t>对样本数据进行筛选，删除</w:t>
      </w:r>
      <w:r>
        <w:rPr>
          <w:rFonts w:hint="eastAsia"/>
          <w:szCs w:val="24"/>
        </w:rPr>
        <w:lastRenderedPageBreak/>
        <w:t>超出工艺和操作范围的样本；</w:t>
      </w:r>
    </w:p>
    <w:p w14:paraId="31104023" w14:textId="5E0630EC" w:rsidR="00DD1DDC" w:rsidRDefault="00E57D6E" w:rsidP="00DD1DDC">
      <w:pPr>
        <w:pStyle w:val="6221"/>
        <w:numPr>
          <w:ilvl w:val="0"/>
          <w:numId w:val="9"/>
        </w:numPr>
        <w:ind w:firstLineChars="0"/>
      </w:pPr>
      <w:r>
        <w:rPr>
          <w:szCs w:val="24"/>
        </w:rPr>
        <w:t>删除缺值：删除残缺数据较多而无法补充的样本数据；</w:t>
      </w:r>
    </w:p>
    <w:p w14:paraId="57795149" w14:textId="1A467A21" w:rsidR="00DD1DDC" w:rsidRPr="00E57D6E" w:rsidRDefault="00E57D6E" w:rsidP="00DD1DDC">
      <w:pPr>
        <w:pStyle w:val="6221"/>
        <w:numPr>
          <w:ilvl w:val="0"/>
          <w:numId w:val="9"/>
        </w:numPr>
        <w:ind w:firstLineChars="0"/>
      </w:pPr>
      <w:r>
        <w:rPr>
          <w:rFonts w:hint="eastAsia"/>
        </w:rPr>
        <w:t>插值：</w:t>
      </w:r>
      <w:r>
        <w:rPr>
          <w:rFonts w:hint="eastAsia"/>
          <w:szCs w:val="24"/>
        </w:rPr>
        <w:t>对能够补全的部分数据缺失</w:t>
      </w:r>
      <w:r w:rsidRPr="00B70456">
        <w:rPr>
          <w:rFonts w:hint="eastAsia"/>
          <w:szCs w:val="24"/>
        </w:rPr>
        <w:t>使用</w:t>
      </w:r>
      <w:r>
        <w:rPr>
          <w:rFonts w:hint="eastAsia"/>
          <w:szCs w:val="24"/>
        </w:rPr>
        <w:t>整体</w:t>
      </w:r>
      <w:r w:rsidRPr="00B70456">
        <w:rPr>
          <w:rFonts w:hint="eastAsia"/>
          <w:szCs w:val="24"/>
        </w:rPr>
        <w:t>数据平均值进行了</w:t>
      </w:r>
      <w:r>
        <w:rPr>
          <w:rFonts w:hint="eastAsia"/>
          <w:szCs w:val="24"/>
        </w:rPr>
        <w:t>代替；</w:t>
      </w:r>
    </w:p>
    <w:p w14:paraId="610B486D" w14:textId="41266F92" w:rsidR="00E57D6E" w:rsidRDefault="00E57D6E" w:rsidP="00E57D6E">
      <w:pPr>
        <w:pStyle w:val="6221"/>
        <w:numPr>
          <w:ilvl w:val="0"/>
          <w:numId w:val="9"/>
        </w:numPr>
        <w:ind w:firstLineChars="0"/>
      </w:pPr>
      <w:r>
        <w:rPr>
          <w:rFonts w:hint="eastAsia"/>
        </w:rPr>
        <w:t>异常值检测：根据</w:t>
      </w:r>
      <w:r w:rsidRPr="00B70456">
        <w:rPr>
          <w:rFonts w:hint="eastAsia"/>
        </w:rPr>
        <w:t>拉依达准则（</w:t>
      </w:r>
      <w:r w:rsidRPr="00B70456">
        <w:rPr>
          <w:rFonts w:hint="eastAsia"/>
        </w:rPr>
        <w:t>3</w:t>
      </w:r>
      <w:r w:rsidRPr="00336660">
        <w:rPr>
          <w:position w:val="-12"/>
        </w:rPr>
        <w:object w:dxaOrig="204" w:dyaOrig="359" w14:anchorId="08E656B1">
          <v:shape id="_x0000_i1045" type="#_x0000_t75" style="width:10.65pt;height:17.55pt" o:ole="">
            <v:imagedata r:id="rId26" o:title=""/>
          </v:shape>
          <o:OLEObject Type="Embed" ProgID="Equation.AxMath" ShapeID="_x0000_i1045" DrawAspect="Content" ObjectID="_1662053569" r:id="rId56"/>
        </w:object>
      </w:r>
      <w:r w:rsidRPr="00B70456">
        <w:rPr>
          <w:rFonts w:hint="eastAsia"/>
        </w:rPr>
        <w:t>准则）进行异常值检测</w:t>
      </w:r>
      <w:r>
        <w:rPr>
          <w:rFonts w:hint="eastAsia"/>
        </w:rPr>
        <w:t>。</w:t>
      </w:r>
    </w:p>
    <w:p w14:paraId="1519CEBB" w14:textId="5A51025C" w:rsidR="001238B3" w:rsidRDefault="000A63D9" w:rsidP="001238B3">
      <w:pPr>
        <w:pStyle w:val="6221"/>
        <w:ind w:firstLine="480"/>
      </w:pPr>
      <w:r>
        <w:rPr>
          <w:rFonts w:hint="eastAsia"/>
          <w:szCs w:val="24"/>
        </w:rPr>
        <w:t>使用原始数据</w:t>
      </w:r>
      <w:r w:rsidRPr="00B70456">
        <w:rPr>
          <w:rFonts w:hint="eastAsia"/>
          <w:szCs w:val="24"/>
        </w:rPr>
        <w:t>2</w:t>
      </w:r>
      <w:r w:rsidRPr="00B70456">
        <w:rPr>
          <w:rFonts w:hint="eastAsia"/>
          <w:szCs w:val="24"/>
        </w:rPr>
        <w:t>小时内操作变量的平均值作为辛烷值操作变量</w:t>
      </w:r>
      <w:r>
        <w:rPr>
          <w:rFonts w:hint="eastAsia"/>
          <w:szCs w:val="24"/>
        </w:rPr>
        <w:t>值</w:t>
      </w:r>
      <w:r w:rsidRPr="00B70456">
        <w:rPr>
          <w:rFonts w:hint="eastAsia"/>
          <w:szCs w:val="24"/>
        </w:rPr>
        <w:t>插入样本数据中</w:t>
      </w:r>
      <w:r>
        <w:rPr>
          <w:rFonts w:hint="eastAsia"/>
          <w:szCs w:val="24"/>
        </w:rPr>
        <w:t>相应样本号的位置中</w:t>
      </w:r>
      <w:r w:rsidRPr="00B70456">
        <w:rPr>
          <w:rFonts w:hint="eastAsia"/>
          <w:szCs w:val="24"/>
        </w:rPr>
        <w:t>。</w:t>
      </w:r>
      <w:r w:rsidR="001238B3">
        <w:t>有</w:t>
      </w:r>
      <w:r w:rsidR="001238B3">
        <w:rPr>
          <w:rFonts w:hint="eastAsia"/>
        </w:rPr>
        <w:t>1</w:t>
      </w:r>
      <w:r w:rsidR="00DE2488">
        <w:t>7</w:t>
      </w:r>
      <w:r w:rsidR="001238B3">
        <w:rPr>
          <w:rFonts w:hint="eastAsia"/>
        </w:rPr>
        <w:t>个位点仅仅含有部分时间位点数据，无法使用插值补充，直接将</w:t>
      </w:r>
      <w:r w:rsidR="00DE2488">
        <w:rPr>
          <w:rFonts w:hint="eastAsia"/>
        </w:rPr>
        <w:t>这些</w:t>
      </w:r>
      <w:r w:rsidR="001238B3">
        <w:rPr>
          <w:rFonts w:hint="eastAsia"/>
        </w:rPr>
        <w:t>位点删除，</w:t>
      </w:r>
      <w:r w:rsidR="009F6BCF">
        <w:rPr>
          <w:rFonts w:hint="eastAsia"/>
        </w:rPr>
        <w:t>用拟合</w:t>
      </w:r>
      <w:r w:rsidR="001238B3">
        <w:rPr>
          <w:rFonts w:hint="eastAsia"/>
        </w:rPr>
        <w:t>插</w:t>
      </w:r>
      <w:r w:rsidR="009F6BCF">
        <w:rPr>
          <w:rFonts w:hint="eastAsia"/>
        </w:rPr>
        <w:t>方法</w:t>
      </w:r>
      <w:r w:rsidR="001238B3">
        <w:rPr>
          <w:rFonts w:hint="eastAsia"/>
        </w:rPr>
        <w:t>填补了剩下的</w:t>
      </w:r>
      <w:r w:rsidR="00DE2488">
        <w:t>176</w:t>
      </w:r>
      <w:r w:rsidR="001238B3">
        <w:rPr>
          <w:rFonts w:hint="eastAsia"/>
        </w:rPr>
        <w:t>项缺失数据。</w:t>
      </w:r>
    </w:p>
    <w:p w14:paraId="29ABCCF1" w14:textId="77777777" w:rsidR="008C5994" w:rsidRDefault="001238B3" w:rsidP="00865E63">
      <w:pPr>
        <w:pStyle w:val="6221"/>
        <w:ind w:firstLine="480"/>
      </w:pPr>
      <w:r>
        <w:t>由于篇幅所限，我们无法将全部数据以图表的形式在本文中展示出来，以上仅是例示性地说明我们在数据处理过程中所采用的方法及取得的效果，完整的数据处理结果将以附件形式提交。</w:t>
      </w:r>
      <w:r w:rsidR="00362755">
        <w:t>我们对原始数据的异常和缺失情况进行了统计，具体情况如下图所示：</w:t>
      </w:r>
    </w:p>
    <w:p w14:paraId="7F4E74AE" w14:textId="77777777" w:rsidR="008C5994" w:rsidRDefault="008C5994" w:rsidP="00865E63">
      <w:pPr>
        <w:pStyle w:val="6221"/>
        <w:ind w:firstLine="480"/>
      </w:pPr>
    </w:p>
    <w:p w14:paraId="4E07AA2C" w14:textId="3EE20108" w:rsidR="00362755" w:rsidRDefault="008C5994" w:rsidP="008C5994">
      <w:pPr>
        <w:pStyle w:val="6221"/>
        <w:ind w:firstLineChars="0" w:firstLine="0"/>
        <w:jc w:val="center"/>
      </w:pPr>
      <w:r>
        <w:rPr>
          <w:noProof/>
        </w:rPr>
        <w:drawing>
          <wp:inline distT="0" distB="0" distL="0" distR="0" wp14:anchorId="40B454F3" wp14:editId="612BBC5A">
            <wp:extent cx="3963600" cy="2260800"/>
            <wp:effectExtent l="0" t="0" r="18415"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0951F14" w14:textId="77777777" w:rsidR="008C5994" w:rsidRDefault="008C5994" w:rsidP="008C5994">
      <w:pPr>
        <w:pStyle w:val="6222"/>
        <w:spacing w:before="156"/>
      </w:pPr>
      <w:r>
        <w:t>图</w:t>
      </w:r>
      <w:r>
        <w:rPr>
          <w:rFonts w:hint="eastAsia"/>
        </w:rPr>
        <w:t>4.</w:t>
      </w:r>
      <w:r>
        <w:t xml:space="preserve">4 </w:t>
      </w:r>
      <w:r>
        <w:t>第</w:t>
      </w:r>
      <w:r>
        <w:t>285</w:t>
      </w:r>
      <w:r>
        <w:t>号、</w:t>
      </w:r>
      <w:r>
        <w:rPr>
          <w:rFonts w:hint="eastAsia"/>
        </w:rPr>
        <w:t>3</w:t>
      </w:r>
      <w:r>
        <w:t>13</w:t>
      </w:r>
      <w:r>
        <w:t>号样本原始数据处理情况</w:t>
      </w:r>
    </w:p>
    <w:p w14:paraId="1E270663" w14:textId="77777777" w:rsidR="001447CD" w:rsidRDefault="001447CD" w:rsidP="001447CD">
      <w:pPr>
        <w:pStyle w:val="6221"/>
        <w:ind w:firstLineChars="0" w:firstLine="0"/>
      </w:pPr>
    </w:p>
    <w:p w14:paraId="0CC13709" w14:textId="77777777" w:rsidR="001447CD" w:rsidRDefault="001447CD" w:rsidP="001447CD">
      <w:pPr>
        <w:pStyle w:val="6221"/>
        <w:ind w:firstLineChars="0" w:firstLine="0"/>
        <w:jc w:val="center"/>
      </w:pPr>
      <w:r>
        <w:rPr>
          <w:noProof/>
        </w:rPr>
        <w:drawing>
          <wp:inline distT="0" distB="0" distL="0" distR="0" wp14:anchorId="66E72A29" wp14:editId="4E26E238">
            <wp:extent cx="3964838" cy="2260397"/>
            <wp:effectExtent l="0" t="0" r="1714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49C64BC" w14:textId="44C16C30" w:rsidR="005F6F4A" w:rsidRDefault="008C5994" w:rsidP="0016469F">
      <w:pPr>
        <w:pStyle w:val="6222"/>
        <w:spacing w:before="156"/>
      </w:pPr>
      <w:r>
        <w:t>图</w:t>
      </w:r>
      <w:r>
        <w:rPr>
          <w:rFonts w:hint="eastAsia"/>
        </w:rPr>
        <w:t>4.</w:t>
      </w:r>
      <w:r>
        <w:t xml:space="preserve">5 </w:t>
      </w:r>
      <w:r w:rsidR="0016469F">
        <w:t>全部</w:t>
      </w:r>
      <w:r>
        <w:t>样本数据处理情况</w:t>
      </w:r>
    </w:p>
    <w:p w14:paraId="46AAAFFB" w14:textId="763C7F03" w:rsidR="00CE5196" w:rsidRPr="00CE5196" w:rsidRDefault="00D30F2C" w:rsidP="00362755">
      <w:pPr>
        <w:pStyle w:val="6223"/>
        <w:spacing w:before="312" w:after="156"/>
      </w:pPr>
      <w:r>
        <w:rPr>
          <w:rFonts w:hint="eastAsia"/>
        </w:rPr>
        <w:t>4</w:t>
      </w:r>
      <w:r>
        <w:t xml:space="preserve">.3 </w:t>
      </w:r>
      <w:r>
        <w:t>数据进一步分析</w:t>
      </w:r>
      <w:r w:rsidR="00A551BA" w:rsidRPr="00A551BA">
        <w:rPr>
          <w:b w:val="0"/>
          <w:i/>
          <w:color w:val="FF0000"/>
          <w:u w:val="single"/>
        </w:rPr>
        <w:t>（？）</w:t>
      </w:r>
    </w:p>
    <w:p w14:paraId="32452777" w14:textId="41C31BDB" w:rsidR="00865E63" w:rsidRDefault="006D5683" w:rsidP="00865E63">
      <w:pPr>
        <w:pStyle w:val="6221"/>
        <w:ind w:firstLine="480"/>
      </w:pPr>
      <w:r>
        <w:rPr>
          <w:rFonts w:hint="eastAsia"/>
        </w:rPr>
        <w:t>预处理后的统计分析</w:t>
      </w:r>
    </w:p>
    <w:p w14:paraId="0D81B123" w14:textId="62B6E489" w:rsidR="00F87159" w:rsidRPr="0016469F" w:rsidRDefault="003C4CFB" w:rsidP="0016469F">
      <w:pPr>
        <w:pStyle w:val="6221"/>
        <w:ind w:firstLine="480"/>
      </w:pPr>
      <w:r>
        <w:t>增加拓展内容</w:t>
      </w:r>
      <w:r>
        <w:rPr>
          <w:rFonts w:hint="eastAsia"/>
        </w:rPr>
        <w:t>1</w:t>
      </w:r>
      <w:r w:rsidR="0016469F">
        <w:rPr>
          <w:rFonts w:hint="eastAsia"/>
        </w:rPr>
        <w:t>：辛烷值的主要相关因素</w:t>
      </w:r>
      <w:r w:rsidR="00F87159">
        <w:br w:type="page"/>
      </w:r>
    </w:p>
    <w:p w14:paraId="3CFB4998" w14:textId="34C1E52D" w:rsidR="00811753" w:rsidRDefault="00EB494F" w:rsidP="00811753">
      <w:pPr>
        <w:pStyle w:val="622"/>
      </w:pPr>
      <w:r>
        <w:rPr>
          <w:rFonts w:hint="eastAsia"/>
        </w:rPr>
        <w:lastRenderedPageBreak/>
        <w:t>5</w:t>
      </w:r>
      <w:r w:rsidR="00811753">
        <w:rPr>
          <w:rFonts w:hint="eastAsia"/>
        </w:rPr>
        <w:t>.</w:t>
      </w:r>
      <w:r w:rsidR="00811753">
        <w:t xml:space="preserve"> </w:t>
      </w:r>
      <w:r w:rsidR="00904992">
        <w:rPr>
          <w:rFonts w:hint="eastAsia"/>
        </w:rPr>
        <w:t>问题二：寻找建模主要变量</w:t>
      </w:r>
    </w:p>
    <w:p w14:paraId="245C9E7F" w14:textId="748407E3" w:rsidR="00904992" w:rsidRDefault="00904992" w:rsidP="00904992">
      <w:pPr>
        <w:pStyle w:val="6223"/>
        <w:spacing w:before="312" w:after="156"/>
      </w:pPr>
      <w:r>
        <w:rPr>
          <w:rFonts w:hint="eastAsia"/>
        </w:rPr>
        <w:t>6.1</w:t>
      </w:r>
      <w:r>
        <w:rPr>
          <w:rFonts w:hint="eastAsia"/>
        </w:rPr>
        <w:t>问题分析</w:t>
      </w:r>
    </w:p>
    <w:p w14:paraId="0F431F64" w14:textId="73F54B74" w:rsidR="00811753" w:rsidRDefault="00811753" w:rsidP="00811753">
      <w:pPr>
        <w:pStyle w:val="6221"/>
        <w:ind w:firstLine="480"/>
      </w:pPr>
      <w:r>
        <w:rPr>
          <w:rFonts w:hint="eastAsia"/>
        </w:rPr>
        <w:t>问题二（问题的具体分析），（我们拟采用的方法），其建模求解流程框图如下：</w:t>
      </w:r>
    </w:p>
    <w:p w14:paraId="1D180AA2" w14:textId="43DD5593" w:rsidR="00811753" w:rsidRDefault="00904992" w:rsidP="00811753">
      <w:pPr>
        <w:pStyle w:val="6221"/>
        <w:ind w:firstLine="480"/>
      </w:pPr>
      <w:r>
        <w:rPr>
          <w:rFonts w:hint="eastAsia"/>
        </w:rPr>
        <w:t>问题二要求从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个以下具有代表性、独立性的的主要变量。附件一共给出了</w:t>
      </w:r>
      <w:r w:rsidR="009F0688">
        <w:rPr>
          <w:rFonts w:hint="eastAsia"/>
        </w:rPr>
        <w:t>7</w:t>
      </w:r>
      <w:r w:rsidR="009F0688">
        <w:rPr>
          <w:rFonts w:hint="eastAsia"/>
        </w:rPr>
        <w:t>个原料性质、</w:t>
      </w:r>
      <w:r w:rsidR="009F0688">
        <w:rPr>
          <w:rFonts w:hint="eastAsia"/>
        </w:rPr>
        <w:t>2</w:t>
      </w:r>
      <w:r w:rsidR="009F0688">
        <w:rPr>
          <w:rFonts w:hint="eastAsia"/>
        </w:rPr>
        <w:t>个再生吸附性质、</w:t>
      </w:r>
      <w:r w:rsidR="009F0688">
        <w:rPr>
          <w:rFonts w:hint="eastAsia"/>
        </w:rPr>
        <w:t>2</w:t>
      </w:r>
      <w:r w:rsidR="009F0688">
        <w:rPr>
          <w:rFonts w:hint="eastAsia"/>
        </w:rPr>
        <w:t>个产品性质以及</w:t>
      </w:r>
      <w:r w:rsidR="009F0688">
        <w:rPr>
          <w:rFonts w:hint="eastAsia"/>
        </w:rPr>
        <w:t>354</w:t>
      </w:r>
      <w:r w:rsidR="009F0688">
        <w:rPr>
          <w:rFonts w:hint="eastAsia"/>
        </w:rPr>
        <w:t>个操作变量共</w:t>
      </w:r>
      <w:r w:rsidR="009F0688">
        <w:rPr>
          <w:rFonts w:hint="eastAsia"/>
        </w:rPr>
        <w:t>367</w:t>
      </w:r>
      <w:r w:rsidR="009F0688">
        <w:rPr>
          <w:rFonts w:hint="eastAsia"/>
        </w:rPr>
        <w:t>个建立辛烷值损失模型，采用先降维后建模的方法，忽略次要因素，分析影响模型的主要因素，拟采用因子分析进行降维求解。</w:t>
      </w:r>
    </w:p>
    <w:p w14:paraId="3E5CB162" w14:textId="2997058A" w:rsidR="00811753" w:rsidRDefault="009F0688" w:rsidP="00811753">
      <w:pPr>
        <w:pStyle w:val="6221"/>
        <w:ind w:firstLine="480"/>
      </w:pPr>
      <w:r>
        <w:rPr>
          <w:rFonts w:hint="eastAsia"/>
        </w:rPr>
        <w:t>因子分析法的核心就是对若干综合指标进行因子分析并提取公共因子，再以每个因子的方差贡献率作为</w:t>
      </w:r>
      <w:r w:rsidR="00ED55DF">
        <w:rPr>
          <w:rFonts w:hint="eastAsia"/>
        </w:rPr>
        <w:t>权术与该因子的得分乘数之和构造得分函数。</w:t>
      </w:r>
    </w:p>
    <w:p w14:paraId="050DCFDA" w14:textId="77777777" w:rsidR="00811753" w:rsidRDefault="00811753" w:rsidP="00811753">
      <w:pPr>
        <w:pStyle w:val="6222"/>
        <w:spacing w:before="156" w:after="156"/>
      </w:pPr>
      <w:r>
        <w:t>图</w:t>
      </w:r>
      <w:r>
        <w:t>6</w:t>
      </w:r>
      <w:r>
        <w:rPr>
          <w:rFonts w:hint="eastAsia"/>
        </w:rPr>
        <w:t>.</w:t>
      </w:r>
      <w:r>
        <w:t xml:space="preserve">1 </w:t>
      </w:r>
      <w:r>
        <w:t>问题二建模求解流程</w:t>
      </w:r>
    </w:p>
    <w:p w14:paraId="7DEB8A1A" w14:textId="77777777" w:rsidR="00811753" w:rsidRDefault="00811753" w:rsidP="00811753">
      <w:pPr>
        <w:pStyle w:val="6221"/>
        <w:ind w:firstLine="480"/>
      </w:pPr>
    </w:p>
    <w:p w14:paraId="03B290C4" w14:textId="157BD0A3" w:rsidR="009F0688" w:rsidRDefault="009F0688" w:rsidP="009F0688">
      <w:pPr>
        <w:pStyle w:val="6223"/>
        <w:spacing w:before="312" w:after="156"/>
      </w:pPr>
      <w:r>
        <w:rPr>
          <w:rFonts w:hint="eastAsia"/>
        </w:rPr>
        <w:t>6.2</w:t>
      </w:r>
      <w:r>
        <w:rPr>
          <w:rFonts w:hint="eastAsia"/>
        </w:rPr>
        <w:t>因子分析</w:t>
      </w:r>
    </w:p>
    <w:p w14:paraId="27E2220A" w14:textId="5AB9A185" w:rsidR="00811753" w:rsidRDefault="00ED55DF" w:rsidP="00811753">
      <w:pPr>
        <w:pStyle w:val="6221"/>
        <w:ind w:firstLine="480"/>
      </w:pPr>
      <w:r>
        <w:rPr>
          <w:rFonts w:hint="eastAsia"/>
        </w:rPr>
        <w:t>本文在建立辛烷值损失模型过程中采用的因子分析的数学模型如下</w:t>
      </w:r>
    </w:p>
    <w:p w14:paraId="1E765831" w14:textId="020A4B5E" w:rsidR="00ED55DF" w:rsidRDefault="00ED55DF" w:rsidP="00811753">
      <w:pPr>
        <w:pStyle w:val="6221"/>
        <w:ind w:firstLine="480"/>
      </w:pP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r w:rsidR="00B95159">
        <w:fldChar w:fldCharType="begin"/>
      </w:r>
      <w:r w:rsidR="00B95159">
        <w:instrText xml:space="preserve"> MACROBUTTON AMEditEquationSection2 </w:instrText>
      </w:r>
      <w:r w:rsidR="00B95159" w:rsidRPr="00B95159">
        <w:rPr>
          <w:rStyle w:val="AMEquationSection"/>
        </w:rPr>
        <w:instrText>Equation Section (Next)</w:instrText>
      </w:r>
      <w:r w:rsidR="00B95159">
        <w:fldChar w:fldCharType="begin"/>
      </w:r>
      <w:r w:rsidR="00B95159">
        <w:instrText xml:space="preserve"> SEQ AMEqn \r \h \* MERGEFORMAT </w:instrText>
      </w:r>
      <w:r w:rsidR="00B95159">
        <w:fldChar w:fldCharType="end"/>
      </w:r>
      <w:r w:rsidR="00B95159">
        <w:fldChar w:fldCharType="begin"/>
      </w:r>
      <w:r w:rsidR="00B95159">
        <w:instrText xml:space="preserve"> SEQ AMSec \h \* MERGEFORMAT </w:instrText>
      </w:r>
      <w:r w:rsidR="00B95159">
        <w:fldChar w:fldCharType="end"/>
      </w:r>
      <w:r w:rsidR="00B95159">
        <w:fldChar w:fldCharType="end"/>
      </w:r>
      <w:r w:rsidR="00B95159">
        <w:fldChar w:fldCharType="begin"/>
      </w:r>
      <w:r w:rsidR="00B95159">
        <w:instrText xml:space="preserve"> MACROBUTTON AMEditEquationSection2 </w:instrText>
      </w:r>
      <w:r w:rsidR="00B95159" w:rsidRPr="00B95159">
        <w:rPr>
          <w:rStyle w:val="AMEquationSection"/>
          <w:rFonts w:hint="eastAsia"/>
        </w:rPr>
        <w:instrText xml:space="preserve">Equation Section </w:instrText>
      </w:r>
      <w:r w:rsidR="00B95159" w:rsidRPr="00B95159">
        <w:rPr>
          <w:rStyle w:val="AMEquationSection"/>
          <w:rFonts w:hint="eastAsia"/>
        </w:rPr>
        <w:instrText>（</w:instrText>
      </w:r>
      <w:r w:rsidR="00B95159" w:rsidRPr="00B95159">
        <w:rPr>
          <w:rStyle w:val="AMEquationSection"/>
          <w:rFonts w:hint="eastAsia"/>
        </w:rPr>
        <w:instrText>6.1</w:instrText>
      </w:r>
      <w:r w:rsidR="00B95159" w:rsidRPr="00B95159">
        <w:rPr>
          <w:rStyle w:val="AMEquationSection"/>
          <w:rFonts w:hint="eastAsia"/>
        </w:rPr>
        <w:instrText>）</w:instrText>
      </w:r>
      <w:r w:rsidR="00B95159">
        <w:fldChar w:fldCharType="begin"/>
      </w:r>
      <w:r w:rsidR="00B95159">
        <w:instrText xml:space="preserve"> </w:instrText>
      </w:r>
      <w:r w:rsidR="00B95159">
        <w:rPr>
          <w:rFonts w:hint="eastAsia"/>
        </w:rPr>
        <w:instrText>SEQ AMEqn \r \h \* MERGEFORMAT</w:instrText>
      </w:r>
      <w:r w:rsidR="00B95159">
        <w:instrText xml:space="preserve"> </w:instrText>
      </w:r>
      <w:r w:rsidR="00B95159">
        <w:fldChar w:fldCharType="end"/>
      </w:r>
      <w:r w:rsidR="00B95159">
        <w:fldChar w:fldCharType="begin"/>
      </w:r>
      <w:r w:rsidR="00B95159">
        <w:instrText xml:space="preserve"> SEQ AMSec \r </w:instrText>
      </w:r>
      <w:r w:rsidR="00B95159">
        <w:instrText>（</w:instrText>
      </w:r>
      <w:r w:rsidR="00B95159">
        <w:instrText>6.1</w:instrText>
      </w:r>
      <w:r w:rsidR="00B95159">
        <w:instrText>）</w:instrText>
      </w:r>
      <w:r w:rsidR="00B95159">
        <w:instrText xml:space="preserve"> \h \* MERGEFORMAT </w:instrText>
      </w:r>
      <w:r w:rsidR="00B95159">
        <w:fldChar w:fldCharType="end"/>
      </w:r>
      <w:r w:rsidR="00B95159">
        <w:fldChar w:fldCharType="end"/>
      </w:r>
    </w:p>
    <w:p w14:paraId="038C4559" w14:textId="0F54E88E" w:rsidR="00ED55DF" w:rsidRDefault="00ED55DF" w:rsidP="00B95159">
      <w:pPr>
        <w:pStyle w:val="AMDisplayEquation"/>
      </w:pPr>
      <w:r>
        <w:tab/>
      </w:r>
      <w:r w:rsidRPr="00ED55DF">
        <w:rPr>
          <w:position w:val="-72"/>
        </w:rPr>
        <w:object w:dxaOrig="4296" w:dyaOrig="1581" w14:anchorId="70FDFB3B">
          <v:shape id="_x0000_i1046" type="#_x0000_t75" style="width:214.75pt;height:79.5pt" o:ole="">
            <v:imagedata r:id="rId59" o:title=""/>
          </v:shape>
          <o:OLEObject Type="Embed" ProgID="Equation.AxMath" ShapeID="_x0000_i1046" DrawAspect="Content" ObjectID="_1662053570" r:id="rId60"/>
        </w:object>
      </w:r>
      <w:r>
        <w:tab/>
      </w:r>
      <w:r w:rsidR="00B95159">
        <w:t xml:space="preserve"> </w:t>
      </w:r>
      <w:r w:rsidR="00B95159">
        <w:fldChar w:fldCharType="begin"/>
      </w:r>
      <w:r w:rsidR="00B95159">
        <w:instrText xml:space="preserve"> MACROBUTTON AMMPlaceRM \* MERGEFORMAT </w:instrText>
      </w:r>
      <w:r w:rsidR="00B95159">
        <w:fldChar w:fldCharType="begin"/>
      </w:r>
      <w:r w:rsidR="00B95159">
        <w:instrText xml:space="preserve"> SEQ AMEqn \h \* MERGEFORMAT </w:instrText>
      </w:r>
      <w:r w:rsidR="00B95159">
        <w:fldChar w:fldCharType="end"/>
      </w:r>
      <w:r w:rsidR="00B95159">
        <w:instrText>(</w:instrText>
      </w:r>
      <w:r w:rsidR="00BA6CF0">
        <w:fldChar w:fldCharType="begin"/>
      </w:r>
      <w:r w:rsidR="00BA6CF0">
        <w:instrText xml:space="preserve"> SEQ AMSec \c \* Arabic \* MERGEFORMAT </w:instrText>
      </w:r>
      <w:r w:rsidR="00BA6CF0">
        <w:fldChar w:fldCharType="separate"/>
      </w:r>
      <w:r w:rsidR="00B95159">
        <w:rPr>
          <w:noProof/>
        </w:rPr>
        <w:instrText>6</w:instrText>
      </w:r>
      <w:r w:rsidR="00BA6CF0">
        <w:rPr>
          <w:noProof/>
        </w:rPr>
        <w:fldChar w:fldCharType="end"/>
      </w:r>
      <w:r w:rsidR="00B95159">
        <w:instrText>.</w:instrText>
      </w:r>
      <w:r w:rsidR="00BA6CF0">
        <w:fldChar w:fldCharType="begin"/>
      </w:r>
      <w:r w:rsidR="00BA6CF0">
        <w:instrText xml:space="preserve"> SEQ AMEqn \c \* Arabic \* MERGEFORMAT </w:instrText>
      </w:r>
      <w:r w:rsidR="00BA6CF0">
        <w:fldChar w:fldCharType="separate"/>
      </w:r>
      <w:r w:rsidR="00B95159">
        <w:rPr>
          <w:noProof/>
        </w:rPr>
        <w:instrText>1</w:instrText>
      </w:r>
      <w:r w:rsidR="00BA6CF0">
        <w:rPr>
          <w:noProof/>
        </w:rPr>
        <w:fldChar w:fldCharType="end"/>
      </w:r>
      <w:r w:rsidR="00B95159">
        <w:instrText>)</w:instrText>
      </w:r>
      <w:r w:rsidR="00B95159">
        <w:fldChar w:fldCharType="end"/>
      </w:r>
    </w:p>
    <w:p w14:paraId="3D533BA5" w14:textId="353AAC66" w:rsidR="00ED55DF" w:rsidRDefault="00B95159" w:rsidP="00B95159">
      <w:pPr>
        <w:pStyle w:val="6221"/>
        <w:ind w:firstLine="480"/>
      </w:pPr>
      <w:r>
        <w:rPr>
          <w:rFonts w:hint="eastAsia"/>
        </w:rPr>
        <w:t>上式中，向量</w:t>
      </w:r>
      <w:r w:rsidRPr="00B95159">
        <w:rPr>
          <w:position w:val="-13"/>
        </w:rPr>
        <w:object w:dxaOrig="1547" w:dyaOrig="379" w14:anchorId="7D3102B1">
          <v:shape id="_x0000_i1047" type="#_x0000_t75" style="width:77pt;height:18.8pt" o:ole="">
            <v:imagedata r:id="rId61" o:title=""/>
          </v:shape>
          <o:OLEObject Type="Embed" ProgID="Equation.AxMath" ShapeID="_x0000_i1047" DrawAspect="Content" ObjectID="_1662053571" r:id="rId62"/>
        </w:object>
      </w:r>
      <w:r>
        <w:rPr>
          <w:rFonts w:hint="eastAsia"/>
        </w:rPr>
        <w:t>是可观测随机向量，即原始观测变量，</w:t>
      </w:r>
      <w:r w:rsidRPr="00B95159">
        <w:rPr>
          <w:position w:val="-13"/>
        </w:rPr>
        <w:object w:dxaOrig="1598" w:dyaOrig="379" w14:anchorId="7DED77F0">
          <v:shape id="_x0000_i1048" type="#_x0000_t75" style="width:79.5pt;height:18.8pt" o:ole="">
            <v:imagedata r:id="rId63" o:title=""/>
          </v:shape>
          <o:OLEObject Type="Embed" ProgID="Equation.AxMath" ShapeID="_x0000_i1048" DrawAspect="Content" ObjectID="_1662053572" r:id="rId64"/>
        </w:object>
      </w:r>
      <w:r>
        <w:rPr>
          <w:rFonts w:hint="eastAsia"/>
        </w:rPr>
        <w:t>是</w:t>
      </w:r>
      <w:r w:rsidRPr="00B95159">
        <w:rPr>
          <w:position w:val="-13"/>
        </w:rPr>
        <w:object w:dxaOrig="1544" w:dyaOrig="379" w14:anchorId="2C547745">
          <v:shape id="_x0000_i1049" type="#_x0000_t75" style="width:77pt;height:18.8pt" o:ole="">
            <v:imagedata r:id="rId65" o:title=""/>
          </v:shape>
          <o:OLEObject Type="Embed" ProgID="Equation.AxMath" ShapeID="_x0000_i1049" DrawAspect="Content" ObjectID="_1662053573" r:id="rId66"/>
        </w:object>
      </w:r>
      <w:r>
        <w:rPr>
          <w:rFonts w:hint="eastAsia"/>
        </w:rPr>
        <w:t>的公共因子，即各个原观测变量的表达式中共同出现的因子，是相互独立的不可观测的理论变量，</w:t>
      </w:r>
      <w:r w:rsidRPr="00B95159">
        <w:rPr>
          <w:position w:val="-13"/>
        </w:rPr>
        <w:object w:dxaOrig="659" w:dyaOrig="379" w14:anchorId="6C8DE359">
          <v:shape id="_x0000_i1050" type="#_x0000_t75" style="width:32.55pt;height:18.8pt" o:ole="">
            <v:imagedata r:id="rId22" o:title=""/>
          </v:shape>
          <o:OLEObject Type="Embed" ProgID="Equation.AxMath" ShapeID="_x0000_i1050" DrawAspect="Content" ObjectID="_1662053574" r:id="rId67"/>
        </w:object>
      </w:r>
      <w:r>
        <w:rPr>
          <w:rFonts w:hint="eastAsia"/>
        </w:rPr>
        <w:t>是公共因子</w:t>
      </w:r>
      <w:r w:rsidRPr="00B95159">
        <w:rPr>
          <w:position w:val="-13"/>
        </w:rPr>
        <w:object w:dxaOrig="1654" w:dyaOrig="379" w14:anchorId="500637FE">
          <v:shape id="_x0000_i1051" type="#_x0000_t75" style="width:82.65pt;height:18.8pt" o:ole="">
            <v:imagedata r:id="rId68" o:title=""/>
          </v:shape>
          <o:OLEObject Type="Embed" ProgID="Equation.AxMath" ShapeID="_x0000_i1051" DrawAspect="Content" ObjectID="_1662053575" r:id="rId69"/>
        </w:object>
      </w:r>
      <w:r>
        <w:rPr>
          <w:rFonts w:hint="eastAsia"/>
        </w:rPr>
        <w:t>的系数，称为因子载荷矩阵，</w:t>
      </w:r>
      <w:r w:rsidRPr="00B95159">
        <w:rPr>
          <w:position w:val="-12"/>
        </w:rPr>
        <w:object w:dxaOrig="3368" w:dyaOrig="373" w14:anchorId="2DAE0A90">
          <v:shape id="_x0000_i1052" type="#_x0000_t75" style="width:169.05pt;height:18.15pt" o:ole="">
            <v:imagedata r:id="rId70" o:title=""/>
          </v:shape>
          <o:OLEObject Type="Embed" ProgID="Equation.AxMath" ShapeID="_x0000_i1052" DrawAspect="Content" ObjectID="_1662053576" r:id="rId71"/>
        </w:object>
      </w:r>
      <w:r>
        <w:rPr>
          <w:rFonts w:hint="eastAsia"/>
        </w:rPr>
        <w:t>称为因子载荷，是第</w:t>
      </w:r>
      <w:r w:rsidRPr="00B95159">
        <w:rPr>
          <w:position w:val="-12"/>
        </w:rPr>
        <w:object w:dxaOrig="135" w:dyaOrig="359" w14:anchorId="21012576">
          <v:shape id="_x0000_i1053" type="#_x0000_t75" style="width:6.9pt;height:17.55pt" o:ole="">
            <v:imagedata r:id="rId72" o:title=""/>
          </v:shape>
          <o:OLEObject Type="Embed" ProgID="Equation.AxMath" ShapeID="_x0000_i1053" DrawAspect="Content" ObjectID="_1662053577" r:id="rId73"/>
        </w:object>
      </w:r>
      <w:r>
        <w:rPr>
          <w:rFonts w:hint="eastAsia"/>
        </w:rPr>
        <w:t>个原有变量在第</w:t>
      </w:r>
      <w:r w:rsidRPr="00B95159">
        <w:rPr>
          <w:position w:val="-12"/>
        </w:rPr>
        <w:object w:dxaOrig="171" w:dyaOrig="359" w14:anchorId="0715BA3C">
          <v:shape id="_x0000_i1054" type="#_x0000_t75" style="width:8.15pt;height:17.55pt" o:ole="">
            <v:imagedata r:id="rId74" o:title=""/>
          </v:shape>
          <o:OLEObject Type="Embed" ProgID="Equation.AxMath" ShapeID="_x0000_i1054" DrawAspect="Content" ObjectID="_1662053578" r:id="rId75"/>
        </w:object>
      </w:r>
      <w:r>
        <w:rPr>
          <w:rFonts w:hint="eastAsia"/>
        </w:rPr>
        <w:t>个因子的载荷</w:t>
      </w:r>
      <w:r w:rsidR="009067EB">
        <w:rPr>
          <w:rFonts w:hint="eastAsia"/>
        </w:rPr>
        <w:t>，或者可以将</w:t>
      </w:r>
      <w:r w:rsidR="009067EB" w:rsidRPr="009067EB">
        <w:rPr>
          <w:position w:val="-12"/>
        </w:rPr>
        <w:object w:dxaOrig="282" w:dyaOrig="362" w14:anchorId="36B54DA0">
          <v:shape id="_x0000_i1055" type="#_x0000_t75" style="width:14.4pt;height:18.15pt" o:ole="">
            <v:imagedata r:id="rId76" o:title=""/>
          </v:shape>
          <o:OLEObject Type="Embed" ProgID="Equation.AxMath" ShapeID="_x0000_i1055" DrawAspect="Content" ObjectID="_1662053579" r:id="rId77"/>
        </w:object>
      </w:r>
      <w:r w:rsidR="009067EB">
        <w:rPr>
          <w:rFonts w:hint="eastAsia"/>
        </w:rPr>
        <w:t>看作第</w:t>
      </w:r>
      <w:r w:rsidR="009067EB" w:rsidRPr="009067EB">
        <w:rPr>
          <w:position w:val="-12"/>
        </w:rPr>
        <w:object w:dxaOrig="135" w:dyaOrig="359" w14:anchorId="3EABDAEB">
          <v:shape id="_x0000_i1056" type="#_x0000_t75" style="width:6.9pt;height:17.55pt" o:ole="">
            <v:imagedata r:id="rId72" o:title=""/>
          </v:shape>
          <o:OLEObject Type="Embed" ProgID="Equation.AxMath" ShapeID="_x0000_i1056" DrawAspect="Content" ObjectID="_1662053580" r:id="rId78"/>
        </w:object>
      </w:r>
      <w:r w:rsidR="009067EB">
        <w:rPr>
          <w:rFonts w:hint="eastAsia"/>
        </w:rPr>
        <w:t>个变量在第</w:t>
      </w:r>
      <w:r w:rsidR="009067EB" w:rsidRPr="009067EB">
        <w:rPr>
          <w:position w:val="-12"/>
        </w:rPr>
        <w:object w:dxaOrig="171" w:dyaOrig="359" w14:anchorId="023B6B27">
          <v:shape id="_x0000_i1057" type="#_x0000_t75" style="width:8.15pt;height:17.55pt" o:ole="">
            <v:imagedata r:id="rId74" o:title=""/>
          </v:shape>
          <o:OLEObject Type="Embed" ProgID="Equation.AxMath" ShapeID="_x0000_i1057" DrawAspect="Content" ObjectID="_1662053581" r:id="rId79"/>
        </w:object>
      </w:r>
      <w:r w:rsidR="009067EB">
        <w:rPr>
          <w:rFonts w:hint="eastAsia"/>
        </w:rPr>
        <w:t>公共因子上的权重。同时</w:t>
      </w:r>
      <w:r w:rsidR="009067EB" w:rsidRPr="009067EB">
        <w:rPr>
          <w:position w:val="-12"/>
        </w:rPr>
        <w:object w:dxaOrig="282" w:dyaOrig="362" w14:anchorId="5B8D6E62">
          <v:shape id="_x0000_i1058" type="#_x0000_t75" style="width:14.4pt;height:18.15pt" o:ole="">
            <v:imagedata r:id="rId76" o:title=""/>
          </v:shape>
          <o:OLEObject Type="Embed" ProgID="Equation.AxMath" ShapeID="_x0000_i1058" DrawAspect="Content" ObjectID="_1662053582" r:id="rId80"/>
        </w:object>
      </w:r>
      <w:r w:rsidR="009067EB">
        <w:rPr>
          <w:rFonts w:hint="eastAsia"/>
        </w:rPr>
        <w:t>是</w:t>
      </w:r>
      <w:r w:rsidR="009067EB" w:rsidRPr="009067EB">
        <w:rPr>
          <w:position w:val="-12"/>
        </w:rPr>
        <w:object w:dxaOrig="236" w:dyaOrig="362" w14:anchorId="6EB72E7D">
          <v:shape id="_x0000_i1059" type="#_x0000_t75" style="width:11.9pt;height:18.15pt" o:ole="">
            <v:imagedata r:id="rId81" o:title=""/>
          </v:shape>
          <o:OLEObject Type="Embed" ProgID="Equation.AxMath" ShapeID="_x0000_i1059" DrawAspect="Content" ObjectID="_1662053583" r:id="rId82"/>
        </w:object>
      </w:r>
      <w:r w:rsidR="009067EB">
        <w:rPr>
          <w:rFonts w:hint="eastAsia"/>
        </w:rPr>
        <w:t>与</w:t>
      </w:r>
      <w:r w:rsidR="009067EB" w:rsidRPr="009067EB">
        <w:rPr>
          <w:position w:val="-12"/>
        </w:rPr>
        <w:object w:dxaOrig="285" w:dyaOrig="362" w14:anchorId="5C2154B5">
          <v:shape id="_x0000_i1060" type="#_x0000_t75" style="width:14.4pt;height:18.15pt" o:ole="">
            <v:imagedata r:id="rId83" o:title=""/>
          </v:shape>
          <o:OLEObject Type="Embed" ProgID="Equation.AxMath" ShapeID="_x0000_i1060" DrawAspect="Content" ObjectID="_1662053584" r:id="rId84"/>
        </w:object>
      </w:r>
      <w:r w:rsidR="009067EB">
        <w:rPr>
          <w:rFonts w:hint="eastAsia"/>
        </w:rPr>
        <w:t>的协方差，也是相关系数，表示</w:t>
      </w:r>
      <w:r w:rsidR="009067EB" w:rsidRPr="009067EB">
        <w:rPr>
          <w:position w:val="-12"/>
        </w:rPr>
        <w:object w:dxaOrig="236" w:dyaOrig="362" w14:anchorId="0EC5E85B">
          <v:shape id="_x0000_i1061" type="#_x0000_t75" style="width:11.9pt;height:18.15pt" o:ole="">
            <v:imagedata r:id="rId81" o:title=""/>
          </v:shape>
          <o:OLEObject Type="Embed" ProgID="Equation.AxMath" ShapeID="_x0000_i1061" DrawAspect="Content" ObjectID="_1662053585" r:id="rId85"/>
        </w:object>
      </w:r>
      <w:r w:rsidR="009067EB">
        <w:rPr>
          <w:rFonts w:hint="eastAsia"/>
        </w:rPr>
        <w:t>对</w:t>
      </w:r>
      <w:r w:rsidR="009067EB" w:rsidRPr="009067EB">
        <w:rPr>
          <w:position w:val="-12"/>
        </w:rPr>
        <w:object w:dxaOrig="285" w:dyaOrig="362" w14:anchorId="76A476FC">
          <v:shape id="_x0000_i1062" type="#_x0000_t75" style="width:14.4pt;height:18.15pt" o:ole="">
            <v:imagedata r:id="rId86" o:title=""/>
          </v:shape>
          <o:OLEObject Type="Embed" ProgID="Equation.AxMath" ShapeID="_x0000_i1062" DrawAspect="Content" ObjectID="_1662053586" r:id="rId87"/>
        </w:object>
      </w:r>
      <w:r w:rsidR="009067EB">
        <w:rPr>
          <w:rFonts w:hint="eastAsia"/>
        </w:rPr>
        <w:t>的依赖程度或相关程度。</w:t>
      </w:r>
      <w:r w:rsidR="009067EB" w:rsidRPr="009067EB">
        <w:rPr>
          <w:position w:val="-13"/>
        </w:rPr>
        <w:object w:dxaOrig="1511" w:dyaOrig="379" w14:anchorId="553FE71A">
          <v:shape id="_x0000_i1063" type="#_x0000_t75" style="width:75.75pt;height:18.8pt" o:ole="">
            <v:imagedata r:id="rId88" o:title=""/>
          </v:shape>
          <o:OLEObject Type="Embed" ProgID="Equation.AxMath" ShapeID="_x0000_i1063" DrawAspect="Content" ObjectID="_1662053587" r:id="rId89"/>
        </w:object>
      </w:r>
      <w:r w:rsidR="009067EB">
        <w:rPr>
          <w:rFonts w:hint="eastAsia"/>
        </w:rPr>
        <w:t>是</w:t>
      </w:r>
      <w:r w:rsidR="009067EB" w:rsidRPr="009067EB">
        <w:rPr>
          <w:position w:val="-13"/>
        </w:rPr>
        <w:object w:dxaOrig="1617" w:dyaOrig="379" w14:anchorId="63F77A31">
          <v:shape id="_x0000_i1064" type="#_x0000_t75" style="width:81.4pt;height:18.8pt" o:ole="">
            <v:imagedata r:id="rId90" o:title=""/>
          </v:shape>
          <o:OLEObject Type="Embed" ProgID="Equation.AxMath" ShapeID="_x0000_i1064" DrawAspect="Content" ObjectID="_1662053588" r:id="rId91"/>
        </w:object>
      </w:r>
      <w:r w:rsidR="009067EB">
        <w:rPr>
          <w:rFonts w:hint="eastAsia"/>
        </w:rPr>
        <w:t>的特殊因子，是不能被前</w:t>
      </w:r>
      <w:r w:rsidR="009067EB" w:rsidRPr="009067EB">
        <w:rPr>
          <w:position w:val="-12"/>
        </w:rPr>
        <w:object w:dxaOrig="179" w:dyaOrig="359" w14:anchorId="32707408">
          <v:shape id="_x0000_i1065" type="#_x0000_t75" style="width:9.4pt;height:17.55pt" o:ole="">
            <v:imagedata r:id="rId92" o:title=""/>
          </v:shape>
          <o:OLEObject Type="Embed" ProgID="Equation.AxMath" ShapeID="_x0000_i1065" DrawAspect="Content" ObjectID="_1662053589" r:id="rId93"/>
        </w:object>
      </w:r>
      <w:r w:rsidR="009067EB">
        <w:rPr>
          <w:rFonts w:hint="eastAsia"/>
        </w:rPr>
        <w:t>个公共因子包含的部分，这种因子也是不可观测的。</w:t>
      </w:r>
    </w:p>
    <w:p w14:paraId="11A8F793" w14:textId="464BCEE4" w:rsidR="00B2678E" w:rsidRDefault="00B2678E" w:rsidP="00B2678E">
      <w:pPr>
        <w:pStyle w:val="6223"/>
        <w:spacing w:before="312" w:after="156"/>
      </w:pPr>
      <w:r>
        <w:rPr>
          <w:rFonts w:hint="eastAsia"/>
        </w:rPr>
        <w:t>6.3</w:t>
      </w:r>
      <w:r>
        <w:rPr>
          <w:rFonts w:hint="eastAsia"/>
        </w:rPr>
        <w:t>模型求解</w:t>
      </w:r>
    </w:p>
    <w:p w14:paraId="26F49588" w14:textId="7094A5C9" w:rsidR="00E44AB6" w:rsidRDefault="00E44AB6" w:rsidP="00B95159">
      <w:pPr>
        <w:pStyle w:val="6221"/>
        <w:ind w:firstLine="480"/>
      </w:pPr>
      <w:r>
        <w:rPr>
          <w:rFonts w:hint="eastAsia"/>
        </w:rPr>
        <w:t>因子分析法的求解步骤</w:t>
      </w:r>
    </w:p>
    <w:p w14:paraId="089A1881" w14:textId="45D37F6F" w:rsidR="00E44AB6" w:rsidRDefault="00E44AB6" w:rsidP="00E44AB6">
      <w:pPr>
        <w:pStyle w:val="6221"/>
        <w:numPr>
          <w:ilvl w:val="0"/>
          <w:numId w:val="10"/>
        </w:numPr>
        <w:ind w:firstLineChars="0"/>
      </w:pPr>
      <w:r>
        <w:rPr>
          <w:rFonts w:hint="eastAsia"/>
        </w:rPr>
        <w:t>数据标准化，将数据进行无量纲化处理，消除单位的影响</w:t>
      </w:r>
    </w:p>
    <w:p w14:paraId="65402E81" w14:textId="1174553B" w:rsidR="00E44AB6" w:rsidRDefault="00E44AB6" w:rsidP="00E44AB6">
      <w:pPr>
        <w:pStyle w:val="6221"/>
        <w:numPr>
          <w:ilvl w:val="0"/>
          <w:numId w:val="10"/>
        </w:numPr>
        <w:ind w:firstLineChars="0"/>
      </w:pPr>
      <w:r>
        <w:rPr>
          <w:rFonts w:hint="eastAsia"/>
        </w:rPr>
        <w:t>确定待分析的原观测指标是否适合进行因子分析</w:t>
      </w:r>
    </w:p>
    <w:p w14:paraId="3F35BA36" w14:textId="5B018F90" w:rsidR="00B2678E" w:rsidRPr="00BC5C01" w:rsidRDefault="00B2678E" w:rsidP="00BC5C01">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Bartlett</w:t>
      </w:r>
      <w:r w:rsidRPr="00BC5C01">
        <w:rPr>
          <w:rFonts w:hint="eastAsia"/>
        </w:rPr>
        <w:t>）球形检验。当</w:t>
      </w:r>
      <w:r w:rsidRPr="00BC5C01">
        <w:rPr>
          <w:rFonts w:hint="eastAsia"/>
        </w:rPr>
        <w:t>KMO&gt;</w:t>
      </w:r>
      <w:r w:rsidRPr="00BC5C01">
        <w:t>0.5,</w:t>
      </w:r>
      <w:r w:rsidRPr="00BC5C01">
        <w:rPr>
          <w:rFonts w:hint="eastAsia"/>
        </w:rPr>
        <w:t>巴特利特球形检验的相伴概率值小于</w:t>
      </w:r>
      <w:r w:rsidRPr="00BC5C01">
        <w:rPr>
          <w:rFonts w:hint="eastAsia"/>
        </w:rPr>
        <w:t>0.05</w:t>
      </w:r>
      <w:r w:rsidRPr="00BC5C01">
        <w:rPr>
          <w:rFonts w:hint="eastAsia"/>
        </w:rPr>
        <w:t>时，适合因子分析。运用</w:t>
      </w:r>
      <w:r w:rsidRPr="00BC5C01">
        <w:rPr>
          <w:rFonts w:hint="eastAsia"/>
        </w:rPr>
        <w:t>SPSS</w:t>
      </w:r>
      <w:r w:rsidRPr="00BC5C01">
        <w:rPr>
          <w:rFonts w:hint="eastAsia"/>
        </w:rPr>
        <w:t>数据分析软件进行</w:t>
      </w:r>
      <w:r w:rsidRPr="00BC5C01">
        <w:rPr>
          <w:rFonts w:hint="eastAsia"/>
        </w:rPr>
        <w:t>KMO</w:t>
      </w:r>
      <w:r w:rsidRPr="00BC5C01">
        <w:rPr>
          <w:rFonts w:hint="eastAsia"/>
        </w:rPr>
        <w:t>和巴特利特检验。其结果如下：</w:t>
      </w:r>
    </w:p>
    <w:p w14:paraId="65ED6D70" w14:textId="2F5B7544" w:rsidR="00ED2BD5" w:rsidRPr="00ED2BD5" w:rsidRDefault="00ED2BD5" w:rsidP="00ED2BD5">
      <w:pPr>
        <w:pStyle w:val="6221"/>
        <w:ind w:firstLineChars="0" w:firstLine="198"/>
        <w:jc w:val="center"/>
        <w:rPr>
          <w:sz w:val="21"/>
          <w:szCs w:val="21"/>
        </w:rPr>
      </w:pPr>
      <w:r w:rsidRPr="00ED2BD5">
        <w:rPr>
          <w:rFonts w:hint="eastAsia"/>
          <w:sz w:val="21"/>
          <w:szCs w:val="21"/>
        </w:rPr>
        <w:t>表</w:t>
      </w:r>
      <w:r w:rsidRPr="00ED2BD5">
        <w:rPr>
          <w:rFonts w:hint="eastAsia"/>
          <w:sz w:val="21"/>
          <w:szCs w:val="21"/>
        </w:rPr>
        <w:t>6.1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D2BD5" w14:paraId="07BA3475" w14:textId="77777777" w:rsidTr="00ED2BD5">
        <w:trPr>
          <w:jc w:val="center"/>
        </w:trPr>
        <w:tc>
          <w:tcPr>
            <w:tcW w:w="3114" w:type="dxa"/>
            <w:tcBorders>
              <w:top w:val="single" w:sz="12" w:space="0" w:color="auto"/>
              <w:bottom w:val="single" w:sz="4" w:space="0" w:color="auto"/>
            </w:tcBorders>
            <w:vAlign w:val="center"/>
          </w:tcPr>
          <w:p w14:paraId="12E12C7B" w14:textId="221727E7" w:rsidR="00ED2BD5" w:rsidRDefault="00ED2BD5" w:rsidP="00ED2BD5">
            <w:pPr>
              <w:pStyle w:val="6221"/>
              <w:spacing w:afterLines="50" w:after="156"/>
              <w:ind w:firstLineChars="0" w:firstLine="0"/>
              <w:jc w:val="center"/>
            </w:pPr>
            <w:r>
              <w:rPr>
                <w:rFonts w:hint="eastAsia"/>
              </w:rPr>
              <w:lastRenderedPageBreak/>
              <w:t>KMO</w:t>
            </w:r>
            <w:r>
              <w:rPr>
                <w:rFonts w:hint="eastAsia"/>
              </w:rPr>
              <w:t>取样适切性量数</w:t>
            </w:r>
          </w:p>
        </w:tc>
        <w:tc>
          <w:tcPr>
            <w:tcW w:w="6230" w:type="dxa"/>
            <w:gridSpan w:val="2"/>
            <w:tcBorders>
              <w:top w:val="single" w:sz="12" w:space="0" w:color="auto"/>
              <w:bottom w:val="single" w:sz="4" w:space="0" w:color="auto"/>
            </w:tcBorders>
            <w:vAlign w:val="center"/>
          </w:tcPr>
          <w:p w14:paraId="77A4C8D9" w14:textId="2ECC8696" w:rsidR="00ED2BD5" w:rsidRDefault="00ED2BD5" w:rsidP="00ED2BD5">
            <w:pPr>
              <w:pStyle w:val="6221"/>
              <w:spacing w:afterLines="50" w:after="156"/>
              <w:ind w:firstLineChars="0" w:firstLine="0"/>
              <w:jc w:val="center"/>
            </w:pPr>
            <w:r>
              <w:rPr>
                <w:rFonts w:hint="eastAsia"/>
              </w:rPr>
              <w:t>0.774</w:t>
            </w:r>
          </w:p>
        </w:tc>
      </w:tr>
      <w:tr w:rsidR="00ED2BD5" w14:paraId="6BDD9BFB" w14:textId="77777777" w:rsidTr="00ED2BD5">
        <w:trPr>
          <w:jc w:val="center"/>
        </w:trPr>
        <w:tc>
          <w:tcPr>
            <w:tcW w:w="3114" w:type="dxa"/>
            <w:vMerge w:val="restart"/>
            <w:tcBorders>
              <w:top w:val="single" w:sz="4" w:space="0" w:color="auto"/>
            </w:tcBorders>
            <w:vAlign w:val="center"/>
          </w:tcPr>
          <w:p w14:paraId="0D7B174B" w14:textId="4D28C303" w:rsidR="00ED2BD5" w:rsidRDefault="00ED2BD5" w:rsidP="00ED2BD5">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463940DB" w14:textId="0BE06553" w:rsidR="00ED2BD5" w:rsidRDefault="00ED2BD5" w:rsidP="00ED2BD5">
            <w:pPr>
              <w:pStyle w:val="6221"/>
              <w:spacing w:afterLines="50" w:after="156"/>
              <w:ind w:firstLineChars="0" w:firstLine="0"/>
              <w:jc w:val="center"/>
            </w:pPr>
            <w:r>
              <w:rPr>
                <w:rFonts w:hint="eastAsia"/>
              </w:rPr>
              <w:t>近似卡方</w:t>
            </w:r>
          </w:p>
        </w:tc>
        <w:tc>
          <w:tcPr>
            <w:tcW w:w="3115" w:type="dxa"/>
            <w:tcBorders>
              <w:top w:val="single" w:sz="4" w:space="0" w:color="auto"/>
            </w:tcBorders>
            <w:vAlign w:val="center"/>
          </w:tcPr>
          <w:p w14:paraId="1D79FCA2" w14:textId="321293C7" w:rsidR="00ED2BD5" w:rsidRDefault="00ED2BD5" w:rsidP="00ED2BD5">
            <w:pPr>
              <w:pStyle w:val="6221"/>
              <w:spacing w:afterLines="50" w:after="156"/>
              <w:ind w:firstLineChars="0" w:firstLine="0"/>
              <w:jc w:val="center"/>
            </w:pPr>
            <w:r>
              <w:rPr>
                <w:rFonts w:hint="eastAsia"/>
              </w:rPr>
              <w:t>20039.552</w:t>
            </w:r>
          </w:p>
        </w:tc>
      </w:tr>
      <w:tr w:rsidR="00ED2BD5" w14:paraId="0F9450F6" w14:textId="77777777" w:rsidTr="00ED2BD5">
        <w:trPr>
          <w:jc w:val="center"/>
        </w:trPr>
        <w:tc>
          <w:tcPr>
            <w:tcW w:w="3114" w:type="dxa"/>
            <w:vMerge/>
            <w:vAlign w:val="center"/>
          </w:tcPr>
          <w:p w14:paraId="2FB5D0D0" w14:textId="77777777" w:rsidR="00ED2BD5" w:rsidRDefault="00ED2BD5" w:rsidP="00ED2BD5">
            <w:pPr>
              <w:pStyle w:val="6221"/>
              <w:spacing w:afterLines="50" w:after="156"/>
              <w:ind w:firstLineChars="0" w:firstLine="0"/>
              <w:jc w:val="center"/>
            </w:pPr>
          </w:p>
        </w:tc>
        <w:tc>
          <w:tcPr>
            <w:tcW w:w="3115" w:type="dxa"/>
            <w:vAlign w:val="center"/>
          </w:tcPr>
          <w:p w14:paraId="6D18934D" w14:textId="220F483D" w:rsidR="00ED2BD5" w:rsidRDefault="00ED2BD5" w:rsidP="00ED2BD5">
            <w:pPr>
              <w:pStyle w:val="6221"/>
              <w:spacing w:afterLines="50" w:after="156"/>
              <w:ind w:firstLineChars="0" w:firstLine="0"/>
              <w:jc w:val="center"/>
            </w:pPr>
            <w:r>
              <w:rPr>
                <w:rFonts w:hint="eastAsia"/>
              </w:rPr>
              <w:t>自由度</w:t>
            </w:r>
          </w:p>
        </w:tc>
        <w:tc>
          <w:tcPr>
            <w:tcW w:w="3115" w:type="dxa"/>
            <w:vAlign w:val="center"/>
          </w:tcPr>
          <w:p w14:paraId="62D7E5B6" w14:textId="12A1F969" w:rsidR="00ED2BD5" w:rsidRDefault="00ED2BD5" w:rsidP="00ED2BD5">
            <w:pPr>
              <w:pStyle w:val="6221"/>
              <w:spacing w:afterLines="50" w:after="156"/>
              <w:ind w:firstLineChars="0" w:firstLine="0"/>
              <w:jc w:val="center"/>
            </w:pPr>
            <w:r>
              <w:rPr>
                <w:rFonts w:hint="eastAsia"/>
              </w:rPr>
              <w:t>946</w:t>
            </w:r>
          </w:p>
        </w:tc>
      </w:tr>
      <w:tr w:rsidR="00ED2BD5" w14:paraId="161CF9B8" w14:textId="77777777" w:rsidTr="00ED2BD5">
        <w:trPr>
          <w:jc w:val="center"/>
        </w:trPr>
        <w:tc>
          <w:tcPr>
            <w:tcW w:w="3114" w:type="dxa"/>
            <w:vMerge/>
            <w:vAlign w:val="center"/>
          </w:tcPr>
          <w:p w14:paraId="47F298AD" w14:textId="77777777" w:rsidR="00ED2BD5" w:rsidRDefault="00ED2BD5" w:rsidP="00ED2BD5">
            <w:pPr>
              <w:pStyle w:val="6221"/>
              <w:spacing w:afterLines="50" w:after="156"/>
              <w:ind w:firstLineChars="0" w:firstLine="0"/>
              <w:jc w:val="center"/>
            </w:pPr>
          </w:p>
        </w:tc>
        <w:tc>
          <w:tcPr>
            <w:tcW w:w="3115" w:type="dxa"/>
            <w:vAlign w:val="center"/>
          </w:tcPr>
          <w:p w14:paraId="40D7FE3D" w14:textId="1EF74193" w:rsidR="00ED2BD5" w:rsidRDefault="00ED2BD5" w:rsidP="00ED2BD5">
            <w:pPr>
              <w:pStyle w:val="6221"/>
              <w:spacing w:afterLines="50" w:after="156"/>
              <w:ind w:firstLineChars="0" w:firstLine="0"/>
              <w:jc w:val="center"/>
            </w:pPr>
            <w:r>
              <w:rPr>
                <w:rFonts w:hint="eastAsia"/>
              </w:rPr>
              <w:t>显著性</w:t>
            </w:r>
          </w:p>
        </w:tc>
        <w:tc>
          <w:tcPr>
            <w:tcW w:w="3115" w:type="dxa"/>
            <w:vAlign w:val="center"/>
          </w:tcPr>
          <w:p w14:paraId="39413863" w14:textId="3F82ECFF" w:rsidR="00ED2BD5" w:rsidRDefault="00ED2BD5" w:rsidP="00ED2BD5">
            <w:pPr>
              <w:pStyle w:val="6221"/>
              <w:spacing w:afterLines="50" w:after="156"/>
              <w:ind w:firstLineChars="0" w:firstLine="0"/>
              <w:jc w:val="center"/>
            </w:pPr>
            <w:r>
              <w:rPr>
                <w:rFonts w:hint="eastAsia"/>
              </w:rPr>
              <w:t>0.000</w:t>
            </w:r>
          </w:p>
        </w:tc>
      </w:tr>
    </w:tbl>
    <w:p w14:paraId="36F67341" w14:textId="13A142E8" w:rsidR="00B2678E" w:rsidRPr="00BC5C01" w:rsidRDefault="00BC5C01" w:rsidP="00BC5C01">
      <w:pPr>
        <w:pStyle w:val="6221"/>
        <w:spacing w:beforeLines="50" w:before="156"/>
        <w:ind w:firstLine="480"/>
      </w:pPr>
      <w:r w:rsidRPr="00BC5C01">
        <w:t>如表</w:t>
      </w:r>
      <w:r w:rsidRPr="00BC5C01">
        <w:rPr>
          <w:rFonts w:hint="eastAsia"/>
        </w:rPr>
        <w:t>6.</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的显著性水平下拒绝原假设，认为原有变量间存在关联性，因此原有指标适合做因子分析。</w:t>
      </w:r>
    </w:p>
    <w:p w14:paraId="2DE7EC5F" w14:textId="4A25EC89" w:rsidR="00E44AB6" w:rsidRDefault="00E44AB6" w:rsidP="00E44AB6">
      <w:pPr>
        <w:pStyle w:val="6221"/>
        <w:numPr>
          <w:ilvl w:val="0"/>
          <w:numId w:val="10"/>
        </w:numPr>
        <w:ind w:firstLineChars="0"/>
      </w:pPr>
      <w:r>
        <w:rPr>
          <w:rFonts w:hint="eastAsia"/>
        </w:rPr>
        <w:t>确定因子数</w:t>
      </w:r>
    </w:p>
    <w:p w14:paraId="56AFE6EB" w14:textId="61E5E011" w:rsidR="00E44AB6" w:rsidRDefault="00BC5C01" w:rsidP="00E44AB6">
      <w:pPr>
        <w:pStyle w:val="6221"/>
        <w:ind w:firstLine="480"/>
      </w:pPr>
      <w:r>
        <w:rPr>
          <w:rFonts w:hint="eastAsia"/>
        </w:rPr>
        <w:t>使用</w:t>
      </w:r>
      <w:r>
        <w:rPr>
          <w:rFonts w:hint="eastAsia"/>
        </w:rPr>
        <w:t>Matlab</w:t>
      </w:r>
      <w:r>
        <w:rPr>
          <w:rFonts w:hint="eastAsia"/>
        </w:rPr>
        <w:t>建立原观测指标间的相关系数矩阵，求取特征值和特征向量，以碎石图的形式表示</w:t>
      </w:r>
    </w:p>
    <w:p w14:paraId="353E5DFB" w14:textId="444E79B8" w:rsidR="00ED55DF" w:rsidRDefault="00ED55DF" w:rsidP="00ED55DF">
      <w:pPr>
        <w:pStyle w:val="AMDisplayEquation"/>
      </w:pPr>
      <w:r>
        <w:tab/>
      </w:r>
    </w:p>
    <w:p w14:paraId="5E9643CF" w14:textId="77777777" w:rsidR="00811753" w:rsidRDefault="00811753">
      <w:pPr>
        <w:widowControl/>
        <w:jc w:val="left"/>
        <w:rPr>
          <w:sz w:val="24"/>
        </w:rPr>
      </w:pPr>
      <w:r>
        <w:br w:type="page"/>
      </w:r>
    </w:p>
    <w:p w14:paraId="45B45549" w14:textId="1FD96268" w:rsidR="00811753" w:rsidRDefault="00EB494F" w:rsidP="00811753">
      <w:pPr>
        <w:pStyle w:val="622"/>
      </w:pPr>
      <w:r>
        <w:rPr>
          <w:rFonts w:hint="eastAsia"/>
        </w:rPr>
        <w:lastRenderedPageBreak/>
        <w:t>6</w:t>
      </w:r>
      <w:r w:rsidR="00811753">
        <w:rPr>
          <w:rFonts w:hint="eastAsia"/>
        </w:rPr>
        <w:t>.</w:t>
      </w:r>
      <w:r w:rsidR="00811753">
        <w:t xml:space="preserve"> </w:t>
      </w:r>
      <w:r w:rsidR="00811753">
        <w:t>（有</w:t>
      </w:r>
      <w:r w:rsidR="00811753">
        <w:rPr>
          <w:rFonts w:hint="eastAsia"/>
        </w:rPr>
        <w:t>具体写“</w:t>
      </w:r>
      <w:r w:rsidR="00811753">
        <w:t>问题三：</w:t>
      </w:r>
      <w:r w:rsidR="00811753">
        <w:rPr>
          <w:rFonts w:hint="eastAsia"/>
        </w:rPr>
        <w:t>具体问题”，否则“问题三的建模与求解”</w:t>
      </w:r>
      <w:r w:rsidR="00811753">
        <w:t>）</w:t>
      </w:r>
    </w:p>
    <w:p w14:paraId="32389960" w14:textId="77777777" w:rsidR="00811753" w:rsidRDefault="00811753" w:rsidP="00811753">
      <w:pPr>
        <w:pStyle w:val="6221"/>
        <w:ind w:firstLine="480"/>
      </w:pPr>
      <w:r>
        <w:rPr>
          <w:rFonts w:hint="eastAsia"/>
        </w:rPr>
        <w:t>问题三（问题的具体分析），（我们拟采用的方法），其建模求解流程框图如下：</w:t>
      </w:r>
    </w:p>
    <w:p w14:paraId="4060D922" w14:textId="77777777" w:rsidR="00811753" w:rsidRDefault="00811753" w:rsidP="00811753">
      <w:pPr>
        <w:pStyle w:val="6221"/>
        <w:ind w:firstLine="480"/>
      </w:pPr>
    </w:p>
    <w:p w14:paraId="5E76BE59" w14:textId="77777777" w:rsidR="00811753" w:rsidRDefault="00811753" w:rsidP="00811753">
      <w:pPr>
        <w:pStyle w:val="6221"/>
        <w:ind w:firstLine="480"/>
      </w:pPr>
    </w:p>
    <w:p w14:paraId="0C7143BD" w14:textId="77777777" w:rsidR="00811753" w:rsidRDefault="00811753" w:rsidP="00811753">
      <w:pPr>
        <w:pStyle w:val="6222"/>
        <w:spacing w:before="156" w:after="156"/>
      </w:pPr>
      <w:r>
        <w:t>图</w:t>
      </w:r>
      <w:r>
        <w:t>7</w:t>
      </w:r>
      <w:r>
        <w:rPr>
          <w:rFonts w:hint="eastAsia"/>
        </w:rPr>
        <w:t>.</w:t>
      </w:r>
      <w:r>
        <w:t xml:space="preserve">1 </w:t>
      </w:r>
      <w:r>
        <w:t>问题三建模求解流程</w:t>
      </w:r>
    </w:p>
    <w:p w14:paraId="7040503F" w14:textId="77777777" w:rsidR="00811753" w:rsidRDefault="00811753" w:rsidP="00811753">
      <w:pPr>
        <w:pStyle w:val="6221"/>
        <w:ind w:firstLine="480"/>
      </w:pPr>
    </w:p>
    <w:p w14:paraId="6E536FA1" w14:textId="77777777" w:rsidR="00811753" w:rsidRDefault="00811753" w:rsidP="00651F26">
      <w:pPr>
        <w:pStyle w:val="6221"/>
        <w:ind w:firstLine="480"/>
      </w:pPr>
      <w:r>
        <w:rPr>
          <w:rFonts w:hint="eastAsia"/>
        </w:rPr>
        <w:t>据图对建模求解的具体方法进行说明。</w:t>
      </w:r>
    </w:p>
    <w:p w14:paraId="11EE5F50" w14:textId="77777777" w:rsidR="00651F26" w:rsidRDefault="00651F26" w:rsidP="00651F26">
      <w:pPr>
        <w:pStyle w:val="6221"/>
        <w:ind w:firstLine="480"/>
      </w:pPr>
    </w:p>
    <w:p w14:paraId="00CB423A" w14:textId="77777777" w:rsidR="00811753" w:rsidRDefault="00811753" w:rsidP="00811753">
      <w:pPr>
        <w:pStyle w:val="6222"/>
        <w:spacing w:before="156" w:after="156"/>
      </w:pPr>
      <w:r>
        <w:rPr>
          <w:rFonts w:hint="eastAsia"/>
        </w:rPr>
        <w:t>表</w:t>
      </w:r>
      <w:r>
        <w:t>7</w:t>
      </w:r>
      <w:r>
        <w:rPr>
          <w:rFonts w:hint="eastAsia"/>
        </w:rPr>
        <w:t>.</w:t>
      </w:r>
      <w:r>
        <w:t>1</w:t>
      </w:r>
      <w:r>
        <w:t>（问题三的数据处理结果）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811753" w14:paraId="72A3BBA4" w14:textId="77777777" w:rsidTr="00957644">
        <w:tc>
          <w:tcPr>
            <w:tcW w:w="2336" w:type="dxa"/>
            <w:tcBorders>
              <w:top w:val="single" w:sz="12" w:space="0" w:color="auto"/>
              <w:bottom w:val="single" w:sz="8" w:space="0" w:color="auto"/>
            </w:tcBorders>
            <w:vAlign w:val="center"/>
          </w:tcPr>
          <w:p w14:paraId="10B86D76" w14:textId="77777777" w:rsidR="00811753" w:rsidRDefault="00811753" w:rsidP="00957644">
            <w:pPr>
              <w:pStyle w:val="6222"/>
              <w:spacing w:before="156" w:after="156"/>
            </w:pPr>
          </w:p>
        </w:tc>
        <w:tc>
          <w:tcPr>
            <w:tcW w:w="2336" w:type="dxa"/>
            <w:tcBorders>
              <w:top w:val="single" w:sz="12" w:space="0" w:color="auto"/>
              <w:bottom w:val="single" w:sz="8" w:space="0" w:color="auto"/>
            </w:tcBorders>
            <w:vAlign w:val="center"/>
          </w:tcPr>
          <w:p w14:paraId="0E4BF8CD" w14:textId="77777777" w:rsidR="00811753" w:rsidRDefault="00811753" w:rsidP="00957644">
            <w:pPr>
              <w:pStyle w:val="6222"/>
              <w:spacing w:before="156" w:after="156"/>
            </w:pPr>
            <w:r>
              <w:rPr>
                <w:rFonts w:hint="eastAsia"/>
              </w:rPr>
              <w:t>项目</w:t>
            </w:r>
            <w:r>
              <w:rPr>
                <w:rFonts w:hint="eastAsia"/>
              </w:rPr>
              <w:t>1</w:t>
            </w:r>
          </w:p>
        </w:tc>
        <w:tc>
          <w:tcPr>
            <w:tcW w:w="2336" w:type="dxa"/>
            <w:tcBorders>
              <w:top w:val="single" w:sz="12" w:space="0" w:color="auto"/>
              <w:bottom w:val="single" w:sz="8" w:space="0" w:color="auto"/>
            </w:tcBorders>
            <w:vAlign w:val="center"/>
          </w:tcPr>
          <w:p w14:paraId="1394808B" w14:textId="77777777" w:rsidR="00811753" w:rsidRDefault="00811753" w:rsidP="00957644">
            <w:pPr>
              <w:pStyle w:val="6222"/>
              <w:spacing w:before="156" w:after="156"/>
            </w:pPr>
            <w:r>
              <w:rPr>
                <w:rFonts w:hint="eastAsia"/>
              </w:rPr>
              <w:t>项目</w:t>
            </w:r>
            <w:r>
              <w:rPr>
                <w:rFonts w:hint="eastAsia"/>
              </w:rPr>
              <w:t>2</w:t>
            </w:r>
          </w:p>
        </w:tc>
        <w:tc>
          <w:tcPr>
            <w:tcW w:w="2336" w:type="dxa"/>
            <w:tcBorders>
              <w:top w:val="single" w:sz="12" w:space="0" w:color="auto"/>
              <w:bottom w:val="single" w:sz="8" w:space="0" w:color="auto"/>
            </w:tcBorders>
            <w:vAlign w:val="center"/>
          </w:tcPr>
          <w:p w14:paraId="431408D5" w14:textId="77777777" w:rsidR="00811753" w:rsidRDefault="00811753" w:rsidP="00957644">
            <w:pPr>
              <w:pStyle w:val="6222"/>
              <w:spacing w:before="156" w:after="156"/>
            </w:pPr>
            <w:r>
              <w:rPr>
                <w:rFonts w:hint="eastAsia"/>
              </w:rPr>
              <w:t>项目</w:t>
            </w:r>
            <w:r>
              <w:rPr>
                <w:rFonts w:hint="eastAsia"/>
              </w:rPr>
              <w:t>3</w:t>
            </w:r>
          </w:p>
        </w:tc>
      </w:tr>
      <w:tr w:rsidR="00811753" w14:paraId="13C31566" w14:textId="77777777" w:rsidTr="00957644">
        <w:tc>
          <w:tcPr>
            <w:tcW w:w="2336" w:type="dxa"/>
            <w:tcBorders>
              <w:top w:val="single" w:sz="8" w:space="0" w:color="auto"/>
            </w:tcBorders>
            <w:vAlign w:val="center"/>
          </w:tcPr>
          <w:p w14:paraId="0E626616" w14:textId="77777777" w:rsidR="00811753" w:rsidRDefault="00811753" w:rsidP="00957644">
            <w:pPr>
              <w:pStyle w:val="6222"/>
              <w:spacing w:before="156" w:after="156"/>
            </w:pPr>
            <w:r>
              <w:rPr>
                <w:rFonts w:hint="eastAsia"/>
              </w:rPr>
              <w:t>种类</w:t>
            </w:r>
            <w:r>
              <w:t>1</w:t>
            </w:r>
          </w:p>
        </w:tc>
        <w:tc>
          <w:tcPr>
            <w:tcW w:w="2336" w:type="dxa"/>
            <w:tcBorders>
              <w:top w:val="single" w:sz="8" w:space="0" w:color="auto"/>
            </w:tcBorders>
            <w:vAlign w:val="center"/>
          </w:tcPr>
          <w:p w14:paraId="6FF315DB" w14:textId="77777777" w:rsidR="00811753" w:rsidRDefault="00811753" w:rsidP="00957644">
            <w:pPr>
              <w:pStyle w:val="6222"/>
              <w:spacing w:before="156" w:after="156"/>
            </w:pPr>
          </w:p>
        </w:tc>
        <w:tc>
          <w:tcPr>
            <w:tcW w:w="2336" w:type="dxa"/>
            <w:tcBorders>
              <w:top w:val="single" w:sz="8" w:space="0" w:color="auto"/>
            </w:tcBorders>
            <w:vAlign w:val="center"/>
          </w:tcPr>
          <w:p w14:paraId="5B9A77C8" w14:textId="77777777" w:rsidR="00811753" w:rsidRDefault="00811753" w:rsidP="00957644">
            <w:pPr>
              <w:pStyle w:val="6222"/>
              <w:spacing w:before="156" w:after="156"/>
            </w:pPr>
          </w:p>
        </w:tc>
        <w:tc>
          <w:tcPr>
            <w:tcW w:w="2336" w:type="dxa"/>
            <w:tcBorders>
              <w:top w:val="single" w:sz="8" w:space="0" w:color="auto"/>
            </w:tcBorders>
            <w:vAlign w:val="center"/>
          </w:tcPr>
          <w:p w14:paraId="4FF20BFF" w14:textId="77777777" w:rsidR="00811753" w:rsidRDefault="00811753" w:rsidP="00957644">
            <w:pPr>
              <w:pStyle w:val="6222"/>
              <w:spacing w:before="156" w:after="156"/>
            </w:pPr>
          </w:p>
        </w:tc>
      </w:tr>
      <w:tr w:rsidR="00811753" w14:paraId="3EC9868F" w14:textId="77777777" w:rsidTr="00957644">
        <w:tc>
          <w:tcPr>
            <w:tcW w:w="2336" w:type="dxa"/>
            <w:vAlign w:val="center"/>
          </w:tcPr>
          <w:p w14:paraId="3E18A2C7" w14:textId="77777777" w:rsidR="00811753" w:rsidRDefault="00811753" w:rsidP="00957644">
            <w:pPr>
              <w:pStyle w:val="6222"/>
              <w:spacing w:before="156" w:after="156"/>
            </w:pPr>
            <w:r>
              <w:rPr>
                <w:rFonts w:hint="eastAsia"/>
              </w:rPr>
              <w:t>种类</w:t>
            </w:r>
            <w:r>
              <w:rPr>
                <w:rFonts w:hint="eastAsia"/>
              </w:rPr>
              <w:t>2</w:t>
            </w:r>
          </w:p>
        </w:tc>
        <w:tc>
          <w:tcPr>
            <w:tcW w:w="2336" w:type="dxa"/>
            <w:vAlign w:val="center"/>
          </w:tcPr>
          <w:p w14:paraId="52297306" w14:textId="77777777" w:rsidR="00811753" w:rsidRDefault="00811753" w:rsidP="00957644">
            <w:pPr>
              <w:pStyle w:val="6222"/>
              <w:spacing w:before="156" w:after="156"/>
            </w:pPr>
          </w:p>
        </w:tc>
        <w:tc>
          <w:tcPr>
            <w:tcW w:w="2336" w:type="dxa"/>
            <w:vAlign w:val="center"/>
          </w:tcPr>
          <w:p w14:paraId="1B2E9901" w14:textId="77777777" w:rsidR="00811753" w:rsidRDefault="00811753" w:rsidP="00957644">
            <w:pPr>
              <w:pStyle w:val="6222"/>
              <w:spacing w:before="156" w:after="156"/>
            </w:pPr>
          </w:p>
        </w:tc>
        <w:tc>
          <w:tcPr>
            <w:tcW w:w="2336" w:type="dxa"/>
            <w:vAlign w:val="center"/>
          </w:tcPr>
          <w:p w14:paraId="65B07D73" w14:textId="77777777" w:rsidR="00811753" w:rsidRDefault="00811753" w:rsidP="00957644">
            <w:pPr>
              <w:pStyle w:val="6222"/>
              <w:spacing w:before="156" w:after="156"/>
            </w:pPr>
          </w:p>
        </w:tc>
      </w:tr>
      <w:tr w:rsidR="00811753" w14:paraId="1E9DE95D" w14:textId="77777777" w:rsidTr="00957644">
        <w:tc>
          <w:tcPr>
            <w:tcW w:w="2336" w:type="dxa"/>
            <w:tcBorders>
              <w:bottom w:val="single" w:sz="12" w:space="0" w:color="auto"/>
            </w:tcBorders>
            <w:vAlign w:val="center"/>
          </w:tcPr>
          <w:p w14:paraId="543BF75C" w14:textId="77777777" w:rsidR="00811753" w:rsidRDefault="00811753" w:rsidP="00957644">
            <w:pPr>
              <w:pStyle w:val="6222"/>
              <w:spacing w:before="156" w:after="156"/>
            </w:pPr>
            <w:r>
              <w:rPr>
                <w:rFonts w:hint="eastAsia"/>
              </w:rPr>
              <w:t>种类</w:t>
            </w:r>
            <w:r>
              <w:rPr>
                <w:rFonts w:hint="eastAsia"/>
              </w:rPr>
              <w:t>3</w:t>
            </w:r>
          </w:p>
        </w:tc>
        <w:tc>
          <w:tcPr>
            <w:tcW w:w="2336" w:type="dxa"/>
            <w:tcBorders>
              <w:bottom w:val="single" w:sz="12" w:space="0" w:color="auto"/>
            </w:tcBorders>
            <w:vAlign w:val="center"/>
          </w:tcPr>
          <w:p w14:paraId="1B8D7557" w14:textId="77777777" w:rsidR="00811753" w:rsidRDefault="00811753" w:rsidP="00957644">
            <w:pPr>
              <w:pStyle w:val="6222"/>
              <w:spacing w:before="156" w:after="156"/>
            </w:pPr>
          </w:p>
        </w:tc>
        <w:tc>
          <w:tcPr>
            <w:tcW w:w="2336" w:type="dxa"/>
            <w:tcBorders>
              <w:bottom w:val="single" w:sz="12" w:space="0" w:color="auto"/>
            </w:tcBorders>
            <w:vAlign w:val="center"/>
          </w:tcPr>
          <w:p w14:paraId="1CDB5A2F" w14:textId="77777777" w:rsidR="00811753" w:rsidRDefault="00811753" w:rsidP="00957644">
            <w:pPr>
              <w:pStyle w:val="6222"/>
              <w:spacing w:before="156" w:after="156"/>
            </w:pPr>
          </w:p>
        </w:tc>
        <w:tc>
          <w:tcPr>
            <w:tcW w:w="2336" w:type="dxa"/>
            <w:tcBorders>
              <w:bottom w:val="single" w:sz="12" w:space="0" w:color="auto"/>
            </w:tcBorders>
            <w:vAlign w:val="center"/>
          </w:tcPr>
          <w:p w14:paraId="261F6CCE" w14:textId="77777777" w:rsidR="00811753" w:rsidRDefault="00811753" w:rsidP="00957644">
            <w:pPr>
              <w:pStyle w:val="6222"/>
              <w:spacing w:before="156" w:after="156"/>
            </w:pPr>
          </w:p>
        </w:tc>
      </w:tr>
    </w:tbl>
    <w:p w14:paraId="2B0E560D" w14:textId="77777777" w:rsidR="00811753" w:rsidRPr="00E0465A" w:rsidRDefault="00811753" w:rsidP="00811753">
      <w:pPr>
        <w:pStyle w:val="6222"/>
        <w:spacing w:before="156" w:after="156"/>
      </w:pPr>
    </w:p>
    <w:p w14:paraId="6007EC37" w14:textId="77777777" w:rsidR="00957644" w:rsidRDefault="00811753" w:rsidP="00811753">
      <w:pPr>
        <w:pStyle w:val="6221"/>
        <w:ind w:firstLine="480"/>
      </w:pPr>
      <w:r>
        <w:t>对问题求解的结果进行分析。</w:t>
      </w:r>
    </w:p>
    <w:p w14:paraId="2AFDDC5D" w14:textId="77777777" w:rsidR="00957644" w:rsidRDefault="00957644">
      <w:pPr>
        <w:widowControl/>
        <w:jc w:val="left"/>
        <w:rPr>
          <w:sz w:val="24"/>
        </w:rPr>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这里写模型的优点一。</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r>
        <w:t>一。</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1170745D" w14:textId="41E3285B" w:rsidR="007473FD" w:rsidRDefault="007473FD" w:rsidP="007473FD">
      <w:pPr>
        <w:pStyle w:val="6221"/>
        <w:ind w:firstLineChars="0" w:firstLine="0"/>
      </w:pPr>
      <w:r w:rsidRPr="007473FD">
        <w:rPr>
          <w:rFonts w:hint="eastAsia"/>
        </w:rPr>
        <w:t>[1]</w:t>
      </w:r>
      <w:r>
        <w:t xml:space="preserve"> </w:t>
      </w:r>
      <w:r w:rsidRPr="007473FD">
        <w:rPr>
          <w:rFonts w:hint="eastAsia"/>
        </w:rPr>
        <w:t>刘昕</w:t>
      </w:r>
      <w:r w:rsidRPr="007473FD">
        <w:rPr>
          <w:rFonts w:hint="eastAsia"/>
        </w:rPr>
        <w:t>.1100kt/a</w:t>
      </w:r>
      <w:r w:rsidRPr="007473FD">
        <w:rPr>
          <w:rFonts w:hint="eastAsia"/>
        </w:rPr>
        <w:t>催化汽油精制装置降低辛烷值损失的措施</w:t>
      </w:r>
      <w:r w:rsidRPr="007473FD">
        <w:rPr>
          <w:rFonts w:hint="eastAsia"/>
        </w:rPr>
        <w:t>[J].</w:t>
      </w:r>
      <w:r w:rsidRPr="007473FD">
        <w:rPr>
          <w:rFonts w:hint="eastAsia"/>
        </w:rPr>
        <w:t>中氮肥</w:t>
      </w:r>
      <w:r w:rsidRPr="007473FD">
        <w:rPr>
          <w:rFonts w:hint="eastAsia"/>
        </w:rPr>
        <w:t>,2020(01):69-71.</w:t>
      </w:r>
    </w:p>
    <w:p w14:paraId="27E25C68" w14:textId="77777777" w:rsidR="00AA4159" w:rsidRDefault="00AA4159">
      <w:pPr>
        <w:widowControl/>
        <w:jc w:val="left"/>
        <w:rPr>
          <w:sz w:val="24"/>
        </w:rPr>
      </w:pPr>
      <w:r>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8E786E" w:rsidP="0040000C">
      <w:r>
        <w:rPr>
          <w:rFonts w:asciiTheme="minorHAnsi" w:eastAsiaTheme="minorEastAsia" w:hAnsi="Calibri" w:cstheme="minorBidi"/>
          <w:color w:val="FF0000"/>
          <w:sz w:val="18"/>
          <w:szCs w:val="18"/>
        </w:rPr>
        <w:t>0</w:t>
      </w:r>
    </w:p>
    <w:sectPr w:rsidR="007C5041" w:rsidRPr="0040000C" w:rsidSect="007C5041">
      <w:footerReference w:type="default" r:id="rId94"/>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B900C" w14:textId="77777777" w:rsidR="00BA6CF0" w:rsidRDefault="00BA6CF0" w:rsidP="00D3103B">
      <w:r>
        <w:separator/>
      </w:r>
    </w:p>
  </w:endnote>
  <w:endnote w:type="continuationSeparator" w:id="0">
    <w:p w14:paraId="303D0E32" w14:textId="77777777" w:rsidR="00BA6CF0" w:rsidRDefault="00BA6CF0"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F8F4D" w14:textId="77777777" w:rsidR="003039AB" w:rsidRDefault="003039AB">
    <w:pPr>
      <w:pStyle w:val="a4"/>
      <w:jc w:val="center"/>
    </w:pPr>
  </w:p>
  <w:p w14:paraId="0CF953E5" w14:textId="77777777" w:rsidR="003039AB" w:rsidRDefault="003039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239735"/>
      <w:docPartObj>
        <w:docPartGallery w:val="Page Numbers (Bottom of Page)"/>
        <w:docPartUnique/>
      </w:docPartObj>
    </w:sdtPr>
    <w:sdtEndPr/>
    <w:sdtContent>
      <w:p w14:paraId="23272474" w14:textId="77777777" w:rsidR="003039AB" w:rsidRDefault="003039AB">
        <w:pPr>
          <w:pStyle w:val="a4"/>
          <w:jc w:val="center"/>
        </w:pPr>
        <w:r>
          <w:fldChar w:fldCharType="begin"/>
        </w:r>
        <w:r>
          <w:instrText>PAGE   \* MERGEFORMAT</w:instrText>
        </w:r>
        <w:r>
          <w:fldChar w:fldCharType="separate"/>
        </w:r>
        <w:r w:rsidR="002B31E1" w:rsidRPr="002B31E1">
          <w:rPr>
            <w:noProof/>
            <w:lang w:val="zh-CN"/>
          </w:rPr>
          <w:t>10</w:t>
        </w:r>
        <w:r>
          <w:fldChar w:fldCharType="end"/>
        </w:r>
      </w:p>
    </w:sdtContent>
  </w:sdt>
  <w:p w14:paraId="2FAE35C2" w14:textId="77777777" w:rsidR="003039AB" w:rsidRDefault="003039AB">
    <w:pPr>
      <w:pStyle w:val="a4"/>
    </w:pPr>
  </w:p>
  <w:p w14:paraId="49510F1F" w14:textId="77777777" w:rsidR="003039AB" w:rsidRDefault="003039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D5DCB" w14:textId="77777777" w:rsidR="00BA6CF0" w:rsidRDefault="00BA6CF0" w:rsidP="00D3103B">
      <w:r>
        <w:separator/>
      </w:r>
    </w:p>
  </w:footnote>
  <w:footnote w:type="continuationSeparator" w:id="0">
    <w:p w14:paraId="703DC2AE" w14:textId="77777777" w:rsidR="00BA6CF0" w:rsidRDefault="00BA6CF0" w:rsidP="00D31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609D7"/>
    <w:multiLevelType w:val="hybridMultilevel"/>
    <w:tmpl w:val="566602E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EDB6EB9"/>
    <w:multiLevelType w:val="hybridMultilevel"/>
    <w:tmpl w:val="D962039C"/>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3">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496783"/>
    <w:multiLevelType w:val="hybridMultilevel"/>
    <w:tmpl w:val="D0502A8A"/>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5">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7A3EC2"/>
    <w:multiLevelType w:val="hybridMultilevel"/>
    <w:tmpl w:val="B1C2D462"/>
    <w:lvl w:ilvl="0" w:tplc="04090017">
      <w:start w:val="1"/>
      <w:numFmt w:val="chineseCountingThousand"/>
      <w:lvlText w:val="(%1)"/>
      <w:lvlJc w:val="left"/>
      <w:pPr>
        <w:ind w:left="837" w:hanging="420"/>
      </w:p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7">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9">
    <w:nsid w:val="52D44866"/>
    <w:multiLevelType w:val="hybridMultilevel"/>
    <w:tmpl w:val="867EF2B6"/>
    <w:lvl w:ilvl="0" w:tplc="8B108BA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7B67EC6"/>
    <w:multiLevelType w:val="hybridMultilevel"/>
    <w:tmpl w:val="A502DAAA"/>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4">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D10B8D"/>
    <w:multiLevelType w:val="hybridMultilevel"/>
    <w:tmpl w:val="2356EC22"/>
    <w:lvl w:ilvl="0" w:tplc="8AE60B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4"/>
  </w:num>
  <w:num w:numId="3">
    <w:abstractNumId w:val="8"/>
  </w:num>
  <w:num w:numId="4">
    <w:abstractNumId w:val="0"/>
  </w:num>
  <w:num w:numId="5">
    <w:abstractNumId w:val="7"/>
  </w:num>
  <w:num w:numId="6">
    <w:abstractNumId w:val="12"/>
  </w:num>
  <w:num w:numId="7">
    <w:abstractNumId w:val="10"/>
  </w:num>
  <w:num w:numId="8">
    <w:abstractNumId w:val="3"/>
  </w:num>
  <w:num w:numId="9">
    <w:abstractNumId w:val="11"/>
  </w:num>
  <w:num w:numId="10">
    <w:abstractNumId w:val="15"/>
  </w:num>
  <w:num w:numId="11">
    <w:abstractNumId w:val="1"/>
  </w:num>
  <w:num w:numId="12">
    <w:abstractNumId w:val="6"/>
  </w:num>
  <w:num w:numId="13">
    <w:abstractNumId w:val="13"/>
  </w:num>
  <w:num w:numId="14">
    <w:abstractNumId w:val="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81"/>
    <w:rsid w:val="00022A1C"/>
    <w:rsid w:val="000312A4"/>
    <w:rsid w:val="000345A9"/>
    <w:rsid w:val="00034D6A"/>
    <w:rsid w:val="00035DCB"/>
    <w:rsid w:val="00036379"/>
    <w:rsid w:val="00050268"/>
    <w:rsid w:val="0005366D"/>
    <w:rsid w:val="00072AC8"/>
    <w:rsid w:val="0008014C"/>
    <w:rsid w:val="00085119"/>
    <w:rsid w:val="000A63D9"/>
    <w:rsid w:val="000A6DAC"/>
    <w:rsid w:val="000A76C7"/>
    <w:rsid w:val="000B005B"/>
    <w:rsid w:val="000D1273"/>
    <w:rsid w:val="000D20FF"/>
    <w:rsid w:val="000E0FFE"/>
    <w:rsid w:val="000F4859"/>
    <w:rsid w:val="001054B3"/>
    <w:rsid w:val="001238B3"/>
    <w:rsid w:val="0013026E"/>
    <w:rsid w:val="00131CCC"/>
    <w:rsid w:val="00140600"/>
    <w:rsid w:val="001447CD"/>
    <w:rsid w:val="001521A2"/>
    <w:rsid w:val="0015637A"/>
    <w:rsid w:val="00162795"/>
    <w:rsid w:val="0016469F"/>
    <w:rsid w:val="00172901"/>
    <w:rsid w:val="00172FF0"/>
    <w:rsid w:val="00177C70"/>
    <w:rsid w:val="00180C91"/>
    <w:rsid w:val="00181223"/>
    <w:rsid w:val="00183F3F"/>
    <w:rsid w:val="00193119"/>
    <w:rsid w:val="00194580"/>
    <w:rsid w:val="001B3958"/>
    <w:rsid w:val="001C3D47"/>
    <w:rsid w:val="001D4088"/>
    <w:rsid w:val="0020662E"/>
    <w:rsid w:val="002225BA"/>
    <w:rsid w:val="00224337"/>
    <w:rsid w:val="0026026D"/>
    <w:rsid w:val="00272C3D"/>
    <w:rsid w:val="002760B4"/>
    <w:rsid w:val="0028313E"/>
    <w:rsid w:val="0029235B"/>
    <w:rsid w:val="00295DD9"/>
    <w:rsid w:val="002A1287"/>
    <w:rsid w:val="002A3AE4"/>
    <w:rsid w:val="002B31E1"/>
    <w:rsid w:val="002C2383"/>
    <w:rsid w:val="002C509C"/>
    <w:rsid w:val="002E4FF4"/>
    <w:rsid w:val="002F324D"/>
    <w:rsid w:val="002F6C12"/>
    <w:rsid w:val="002F740C"/>
    <w:rsid w:val="003039AB"/>
    <w:rsid w:val="003169B9"/>
    <w:rsid w:val="003359BA"/>
    <w:rsid w:val="00336660"/>
    <w:rsid w:val="0034671B"/>
    <w:rsid w:val="003524CF"/>
    <w:rsid w:val="00362755"/>
    <w:rsid w:val="003725BF"/>
    <w:rsid w:val="0037262A"/>
    <w:rsid w:val="00377C44"/>
    <w:rsid w:val="00381C35"/>
    <w:rsid w:val="003944DF"/>
    <w:rsid w:val="003B48F4"/>
    <w:rsid w:val="003C4CFB"/>
    <w:rsid w:val="003C6569"/>
    <w:rsid w:val="003E43A2"/>
    <w:rsid w:val="003E7043"/>
    <w:rsid w:val="003F4485"/>
    <w:rsid w:val="003F7DCC"/>
    <w:rsid w:val="0040000C"/>
    <w:rsid w:val="0040213A"/>
    <w:rsid w:val="0042648E"/>
    <w:rsid w:val="00453B82"/>
    <w:rsid w:val="004549F4"/>
    <w:rsid w:val="00464709"/>
    <w:rsid w:val="00482073"/>
    <w:rsid w:val="0048523C"/>
    <w:rsid w:val="00494209"/>
    <w:rsid w:val="00496AC4"/>
    <w:rsid w:val="004B1505"/>
    <w:rsid w:val="004C306C"/>
    <w:rsid w:val="004E18F2"/>
    <w:rsid w:val="004E6420"/>
    <w:rsid w:val="00503B31"/>
    <w:rsid w:val="00544E65"/>
    <w:rsid w:val="00566AE8"/>
    <w:rsid w:val="00571673"/>
    <w:rsid w:val="00574EC2"/>
    <w:rsid w:val="00580903"/>
    <w:rsid w:val="005859F0"/>
    <w:rsid w:val="00586EFF"/>
    <w:rsid w:val="005D7D56"/>
    <w:rsid w:val="005E5EDC"/>
    <w:rsid w:val="005F237D"/>
    <w:rsid w:val="005F6F4A"/>
    <w:rsid w:val="00604D4D"/>
    <w:rsid w:val="006327BF"/>
    <w:rsid w:val="006371A8"/>
    <w:rsid w:val="006413B5"/>
    <w:rsid w:val="00651F26"/>
    <w:rsid w:val="0065414D"/>
    <w:rsid w:val="0066081E"/>
    <w:rsid w:val="00663E5D"/>
    <w:rsid w:val="00670713"/>
    <w:rsid w:val="00682118"/>
    <w:rsid w:val="006B1819"/>
    <w:rsid w:val="006B3965"/>
    <w:rsid w:val="006C5F09"/>
    <w:rsid w:val="006D5683"/>
    <w:rsid w:val="006F4BD8"/>
    <w:rsid w:val="006F7E05"/>
    <w:rsid w:val="007120CA"/>
    <w:rsid w:val="007273C3"/>
    <w:rsid w:val="00740609"/>
    <w:rsid w:val="007473FD"/>
    <w:rsid w:val="00747551"/>
    <w:rsid w:val="00773DA0"/>
    <w:rsid w:val="00782585"/>
    <w:rsid w:val="0078300D"/>
    <w:rsid w:val="0079187C"/>
    <w:rsid w:val="007C5041"/>
    <w:rsid w:val="007D3C24"/>
    <w:rsid w:val="007D438F"/>
    <w:rsid w:val="007E64F3"/>
    <w:rsid w:val="007E71A8"/>
    <w:rsid w:val="007F0C6B"/>
    <w:rsid w:val="00802C14"/>
    <w:rsid w:val="00806EE3"/>
    <w:rsid w:val="00811753"/>
    <w:rsid w:val="0081663A"/>
    <w:rsid w:val="00816AF4"/>
    <w:rsid w:val="00831029"/>
    <w:rsid w:val="008331B4"/>
    <w:rsid w:val="0083695D"/>
    <w:rsid w:val="00846DD7"/>
    <w:rsid w:val="0085629D"/>
    <w:rsid w:val="00865E63"/>
    <w:rsid w:val="00882717"/>
    <w:rsid w:val="00896CB1"/>
    <w:rsid w:val="008A3067"/>
    <w:rsid w:val="008B4F00"/>
    <w:rsid w:val="008B508D"/>
    <w:rsid w:val="008C5994"/>
    <w:rsid w:val="008D3304"/>
    <w:rsid w:val="008E3999"/>
    <w:rsid w:val="008E786E"/>
    <w:rsid w:val="008F2B0E"/>
    <w:rsid w:val="008F6EE2"/>
    <w:rsid w:val="00904992"/>
    <w:rsid w:val="009067EB"/>
    <w:rsid w:val="00940E58"/>
    <w:rsid w:val="00942711"/>
    <w:rsid w:val="00945CA1"/>
    <w:rsid w:val="00953215"/>
    <w:rsid w:val="00957644"/>
    <w:rsid w:val="009B18E9"/>
    <w:rsid w:val="009F0688"/>
    <w:rsid w:val="009F6BCF"/>
    <w:rsid w:val="00A203EA"/>
    <w:rsid w:val="00A234EC"/>
    <w:rsid w:val="00A3175B"/>
    <w:rsid w:val="00A405CD"/>
    <w:rsid w:val="00A44C33"/>
    <w:rsid w:val="00A46351"/>
    <w:rsid w:val="00A551BA"/>
    <w:rsid w:val="00A5772B"/>
    <w:rsid w:val="00A603D4"/>
    <w:rsid w:val="00A6040A"/>
    <w:rsid w:val="00A609CC"/>
    <w:rsid w:val="00A61BA9"/>
    <w:rsid w:val="00A81B7D"/>
    <w:rsid w:val="00A85D61"/>
    <w:rsid w:val="00AA4159"/>
    <w:rsid w:val="00AB1BD9"/>
    <w:rsid w:val="00AD1997"/>
    <w:rsid w:val="00B225C5"/>
    <w:rsid w:val="00B241DF"/>
    <w:rsid w:val="00B2595E"/>
    <w:rsid w:val="00B25DE3"/>
    <w:rsid w:val="00B2678E"/>
    <w:rsid w:val="00B34A7E"/>
    <w:rsid w:val="00B4106A"/>
    <w:rsid w:val="00B42F54"/>
    <w:rsid w:val="00B6042C"/>
    <w:rsid w:val="00B6559E"/>
    <w:rsid w:val="00B70456"/>
    <w:rsid w:val="00B804E0"/>
    <w:rsid w:val="00B93339"/>
    <w:rsid w:val="00B95159"/>
    <w:rsid w:val="00BA0B40"/>
    <w:rsid w:val="00BA0F7D"/>
    <w:rsid w:val="00BA22D4"/>
    <w:rsid w:val="00BA2C93"/>
    <w:rsid w:val="00BA576D"/>
    <w:rsid w:val="00BA6CF0"/>
    <w:rsid w:val="00BB1AF0"/>
    <w:rsid w:val="00BC5C01"/>
    <w:rsid w:val="00BD188E"/>
    <w:rsid w:val="00BD467D"/>
    <w:rsid w:val="00BE217C"/>
    <w:rsid w:val="00BF065C"/>
    <w:rsid w:val="00C0194E"/>
    <w:rsid w:val="00C05204"/>
    <w:rsid w:val="00C21EB9"/>
    <w:rsid w:val="00C75B58"/>
    <w:rsid w:val="00C80685"/>
    <w:rsid w:val="00C8119E"/>
    <w:rsid w:val="00C81441"/>
    <w:rsid w:val="00C93065"/>
    <w:rsid w:val="00CB65DE"/>
    <w:rsid w:val="00CC7274"/>
    <w:rsid w:val="00CC7709"/>
    <w:rsid w:val="00CD411D"/>
    <w:rsid w:val="00CE07E1"/>
    <w:rsid w:val="00CE5196"/>
    <w:rsid w:val="00D0626F"/>
    <w:rsid w:val="00D20287"/>
    <w:rsid w:val="00D223BB"/>
    <w:rsid w:val="00D27838"/>
    <w:rsid w:val="00D30F2C"/>
    <w:rsid w:val="00D3103B"/>
    <w:rsid w:val="00D56091"/>
    <w:rsid w:val="00D63CE0"/>
    <w:rsid w:val="00D65508"/>
    <w:rsid w:val="00D772B4"/>
    <w:rsid w:val="00DA505C"/>
    <w:rsid w:val="00DB1882"/>
    <w:rsid w:val="00DB477B"/>
    <w:rsid w:val="00DC3119"/>
    <w:rsid w:val="00DC419B"/>
    <w:rsid w:val="00DD1DDC"/>
    <w:rsid w:val="00DD571B"/>
    <w:rsid w:val="00DE2488"/>
    <w:rsid w:val="00DF1A0E"/>
    <w:rsid w:val="00DF410F"/>
    <w:rsid w:val="00E019BF"/>
    <w:rsid w:val="00E0465A"/>
    <w:rsid w:val="00E1431B"/>
    <w:rsid w:val="00E261A3"/>
    <w:rsid w:val="00E31D87"/>
    <w:rsid w:val="00E440CE"/>
    <w:rsid w:val="00E44AB6"/>
    <w:rsid w:val="00E525BF"/>
    <w:rsid w:val="00E57D6E"/>
    <w:rsid w:val="00E60D99"/>
    <w:rsid w:val="00E61920"/>
    <w:rsid w:val="00EA5F68"/>
    <w:rsid w:val="00EB2774"/>
    <w:rsid w:val="00EB494F"/>
    <w:rsid w:val="00ED2BD5"/>
    <w:rsid w:val="00ED55DF"/>
    <w:rsid w:val="00EE34CF"/>
    <w:rsid w:val="00EF09F6"/>
    <w:rsid w:val="00EF5327"/>
    <w:rsid w:val="00F23C9F"/>
    <w:rsid w:val="00F30655"/>
    <w:rsid w:val="00F40539"/>
    <w:rsid w:val="00F41B81"/>
    <w:rsid w:val="00F5235F"/>
    <w:rsid w:val="00F57451"/>
    <w:rsid w:val="00F62460"/>
    <w:rsid w:val="00F67BD0"/>
    <w:rsid w:val="00F71C66"/>
    <w:rsid w:val="00F87159"/>
    <w:rsid w:val="00F942E4"/>
    <w:rsid w:val="00F96A10"/>
    <w:rsid w:val="00FA337B"/>
    <w:rsid w:val="00FC0C04"/>
    <w:rsid w:val="00FC6DF9"/>
    <w:rsid w:val="00FF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933E1BAB-F636-45D9-B3C2-8F57221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103B"/>
    <w:rPr>
      <w:sz w:val="18"/>
      <w:szCs w:val="18"/>
    </w:rPr>
  </w:style>
  <w:style w:type="paragraph" w:styleId="a4">
    <w:name w:val="footer"/>
    <w:basedOn w:val="a"/>
    <w:link w:val="Char0"/>
    <w:uiPriority w:val="99"/>
    <w:unhideWhenUsed/>
    <w:rsid w:val="00D3103B"/>
    <w:pPr>
      <w:tabs>
        <w:tab w:val="center" w:pos="4153"/>
        <w:tab w:val="right" w:pos="8306"/>
      </w:tabs>
      <w:snapToGrid w:val="0"/>
      <w:jc w:val="left"/>
    </w:pPr>
    <w:rPr>
      <w:sz w:val="18"/>
      <w:szCs w:val="18"/>
    </w:rPr>
  </w:style>
  <w:style w:type="character" w:customStyle="1" w:styleId="Char0">
    <w:name w:val="页脚 Char"/>
    <w:basedOn w:val="a0"/>
    <w:link w:val="a4"/>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Char">
    <w:name w:val="标题 1 Char"/>
    <w:basedOn w:val="a0"/>
    <w:link w:val="1"/>
    <w:uiPriority w:val="9"/>
    <w:rsid w:val="0040000C"/>
    <w:rPr>
      <w:rFonts w:ascii="Times New Roman" w:eastAsia="宋体" w:hAnsi="Times New Roman" w:cs="Times New Roman"/>
      <w:b/>
      <w:bCs/>
      <w:kern w:val="44"/>
      <w:sz w:val="44"/>
      <w:szCs w:val="44"/>
    </w:rPr>
  </w:style>
  <w:style w:type="paragraph" w:styleId="a5">
    <w:name w:val="Title"/>
    <w:basedOn w:val="a"/>
    <w:next w:val="a"/>
    <w:link w:val="Char1"/>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78300D"/>
    <w:pPr>
      <w:spacing w:beforeLines="50" w:before="50"/>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78300D"/>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Char">
    <w:name w:val="标题 2 Char"/>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Char">
    <w:name w:val="标题 3 Char"/>
    <w:basedOn w:val="a0"/>
    <w:link w:val="3"/>
    <w:uiPriority w:val="9"/>
    <w:semiHidden/>
    <w:rsid w:val="00036379"/>
    <w:rPr>
      <w:rFonts w:ascii="Times New Roman" w:eastAsia="宋体" w:hAnsi="Times New Roman" w:cs="Times New Roman"/>
      <w:b/>
      <w:bCs/>
      <w:sz w:val="32"/>
      <w:szCs w:val="32"/>
    </w:rPr>
  </w:style>
  <w:style w:type="paragraph" w:styleId="a6">
    <w:name w:val="List Paragraph"/>
    <w:basedOn w:val="a"/>
    <w:uiPriority w:val="34"/>
    <w:qFormat/>
    <w:rsid w:val="007E71A8"/>
    <w:pPr>
      <w:ind w:firstLineChars="200" w:firstLine="420"/>
    </w:pPr>
  </w:style>
  <w:style w:type="table" w:styleId="a7">
    <w:name w:val="Table Grid"/>
    <w:basedOn w:val="a1"/>
    <w:uiPriority w:val="39"/>
    <w:rsid w:val="008A3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 w:type="paragraph" w:styleId="a8">
    <w:name w:val="Normal (Web)"/>
    <w:basedOn w:val="a"/>
    <w:uiPriority w:val="99"/>
    <w:semiHidden/>
    <w:unhideWhenUsed/>
    <w:rsid w:val="00F942E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2.bin"/><Relationship Id="rId42" Type="http://schemas.openxmlformats.org/officeDocument/2006/relationships/image" Target="media/image17.wmf"/><Relationship Id="rId47" Type="http://schemas.openxmlformats.org/officeDocument/2006/relationships/oleObject" Target="embeddings/oleObject13.bin"/><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oleObject" Target="embeddings/oleObject33.bin"/><Relationship Id="rId89" Type="http://schemas.openxmlformats.org/officeDocument/2006/relationships/oleObject" Target="embeddings/oleObject36.bin"/><Relationship Id="rId16" Type="http://schemas.openxmlformats.org/officeDocument/2006/relationships/image" Target="media/image7.emf"/><Relationship Id="rId11" Type="http://schemas.openxmlformats.org/officeDocument/2006/relationships/image" Target="media/image4.png"/><Relationship Id="rId32" Type="http://schemas.openxmlformats.org/officeDocument/2006/relationships/chart" Target="charts/chart2.xml"/><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chart" Target="charts/chart6.xml"/><Relationship Id="rId74" Type="http://schemas.openxmlformats.org/officeDocument/2006/relationships/image" Target="media/image31.wmf"/><Relationship Id="rId79" Type="http://schemas.openxmlformats.org/officeDocument/2006/relationships/oleObject" Target="embeddings/oleObject30.bin"/><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fontTable" Target="fontTable.xml"/><Relationship Id="rId22" Type="http://schemas.openxmlformats.org/officeDocument/2006/relationships/image" Target="media/image10.wmf"/><Relationship Id="rId27" Type="http://schemas.openxmlformats.org/officeDocument/2006/relationships/oleObject" Target="embeddings/oleObject5.bin"/><Relationship Id="rId43" Type="http://schemas.openxmlformats.org/officeDocument/2006/relationships/oleObject" Target="embeddings/oleObject11.bin"/><Relationship Id="rId48" Type="http://schemas.openxmlformats.org/officeDocument/2006/relationships/image" Target="media/image20.wmf"/><Relationship Id="rId64" Type="http://schemas.openxmlformats.org/officeDocument/2006/relationships/oleObject" Target="embeddings/oleObject21.bin"/><Relationship Id="rId69" Type="http://schemas.openxmlformats.org/officeDocument/2006/relationships/oleObject" Target="embeddings/oleObject24.bin"/><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image" Target="media/image30.wmf"/><Relationship Id="rId80" Type="http://schemas.openxmlformats.org/officeDocument/2006/relationships/oleObject" Target="embeddings/oleObject31.bin"/><Relationship Id="rId85" Type="http://schemas.openxmlformats.org/officeDocument/2006/relationships/oleObject" Target="embeddings/oleObject34.bin"/><Relationship Id="rId93"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package" Target="embeddings/Microsoft_Visio___2.vsdx"/><Relationship Id="rId25" Type="http://schemas.openxmlformats.org/officeDocument/2006/relationships/oleObject" Target="embeddings/oleObject4.bin"/><Relationship Id="rId33" Type="http://schemas.openxmlformats.org/officeDocument/2006/relationships/chart" Target="charts/chart3.xml"/><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oleObject" Target="embeddings/oleObject23.bin"/><Relationship Id="rId20" Type="http://schemas.openxmlformats.org/officeDocument/2006/relationships/image" Target="media/image9.wmf"/><Relationship Id="rId41" Type="http://schemas.openxmlformats.org/officeDocument/2006/relationships/oleObject" Target="embeddings/oleObject10.bin"/><Relationship Id="rId54" Type="http://schemas.openxmlformats.org/officeDocument/2006/relationships/image" Target="media/image23.wmf"/><Relationship Id="rId62" Type="http://schemas.openxmlformats.org/officeDocument/2006/relationships/oleObject" Target="embeddings/oleObject20.bin"/><Relationship Id="rId70" Type="http://schemas.openxmlformats.org/officeDocument/2006/relationships/image" Target="media/image29.wmf"/><Relationship Id="rId75"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image" Target="media/image36.wmf"/><Relationship Id="rId91" Type="http://schemas.openxmlformats.org/officeDocument/2006/relationships/oleObject" Target="embeddings/oleObject37.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oleObject" Target="embeddings/oleObject3.bin"/><Relationship Id="rId28" Type="http://schemas.openxmlformats.org/officeDocument/2006/relationships/image" Target="media/image13.emf"/><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chart" Target="charts/chart5.xml"/><Relationship Id="rId10" Type="http://schemas.openxmlformats.org/officeDocument/2006/relationships/image" Target="media/image3.png"/><Relationship Id="rId31" Type="http://schemas.openxmlformats.org/officeDocument/2006/relationships/chart" Target="charts/chart1.xml"/><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19.bin"/><Relationship Id="rId65" Type="http://schemas.openxmlformats.org/officeDocument/2006/relationships/image" Target="media/image27.wmf"/><Relationship Id="rId73" Type="http://schemas.openxmlformats.org/officeDocument/2006/relationships/oleObject" Target="embeddings/oleObject26.bin"/><Relationship Id="rId78" Type="http://schemas.openxmlformats.org/officeDocument/2006/relationships/oleObject" Target="embeddings/oleObject29.bin"/><Relationship Id="rId81" Type="http://schemas.openxmlformats.org/officeDocument/2006/relationships/image" Target="media/image33.wmf"/><Relationship Id="rId86" Type="http://schemas.openxmlformats.org/officeDocument/2006/relationships/image" Target="media/image35.wmf"/><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wmf"/><Relationship Id="rId39" Type="http://schemas.openxmlformats.org/officeDocument/2006/relationships/oleObject" Target="embeddings/oleObject9.bin"/><Relationship Id="rId34" Type="http://schemas.openxmlformats.org/officeDocument/2006/relationships/chart" Target="charts/chart4.xml"/><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package" Target="embeddings/Microsoft_Visio___3.vsdx"/><Relationship Id="rId24" Type="http://schemas.openxmlformats.org/officeDocument/2006/relationships/image" Target="media/image11.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oleObject" Target="embeddings/oleObject22.bin"/><Relationship Id="rId87" Type="http://schemas.openxmlformats.org/officeDocument/2006/relationships/oleObject" Target="embeddings/oleObject35.bin"/><Relationship Id="rId61" Type="http://schemas.openxmlformats.org/officeDocument/2006/relationships/image" Target="media/image25.wmf"/><Relationship Id="rId82" Type="http://schemas.openxmlformats.org/officeDocument/2006/relationships/oleObject" Target="embeddings/oleObject32.bin"/><Relationship Id="rId19" Type="http://schemas.openxmlformats.org/officeDocument/2006/relationships/oleObject" Target="embeddings/oleObject1.bin"/><Relationship Id="rId14" Type="http://schemas.openxmlformats.org/officeDocument/2006/relationships/image" Target="media/image6.emf"/><Relationship Id="rId30" Type="http://schemas.openxmlformats.org/officeDocument/2006/relationships/oleObject" Target="embeddings/oleObject6.bin"/><Relationship Id="rId35" Type="http://schemas.openxmlformats.org/officeDocument/2006/relationships/image" Target="media/image14.wmf"/><Relationship Id="rId56" Type="http://schemas.openxmlformats.org/officeDocument/2006/relationships/oleObject" Target="embeddings/oleObject18.bin"/><Relationship Id="rId77" Type="http://schemas.openxmlformats.org/officeDocument/2006/relationships/oleObject" Target="embeddings/oleObject28.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___4.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___5.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package" Target="../embeddings/Microsoft_Excel____6.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7.xlsx"/></Relationships>
</file>

<file path=word/charts/_rels/chart5.xml.rels><?xml version="1.0" encoding="UTF-8" standalone="yes"?>
<Relationships xmlns="http://schemas.openxmlformats.org/package/2006/relationships"><Relationship Id="rId3" Type="http://schemas.openxmlformats.org/officeDocument/2006/relationships/oleObject" Target="file:///F:\1111111111\&#39292;&#29366;&#22270;\&#39292;&#29366;&#222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超出范围的异常数据</a:t>
            </a:r>
            <a:endParaRPr lang="en-US" altLang="zh-CN"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layout>
                <c:manualLayout>
                  <c:x val="-0.18963616317530319"/>
                  <c:y val="-3.528374007644813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11EE-4F77-B5E5-3B3E4D265505}"/>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xmlns:c16r2="http://schemas.microsoft.com/office/drawing/2015/06/char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2030852176"/>
        <c:axId val="2030883728"/>
      </c:lineChart>
      <c:catAx>
        <c:axId val="203085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338843118700572"/>
              <c:y val="0.859860115250956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83728"/>
        <c:crosses val="autoZero"/>
        <c:auto val="1"/>
        <c:lblAlgn val="ctr"/>
        <c:lblOffset val="100"/>
        <c:noMultiLvlLbl val="0"/>
      </c:catAx>
      <c:valAx>
        <c:axId val="203088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5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修正后的数据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xmlns:c16r2="http://schemas.microsoft.com/office/drawing/2015/06/char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2030865232"/>
        <c:axId val="2030851088"/>
      </c:lineChart>
      <c:catAx>
        <c:axId val="203086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649152262802872"/>
              <c:y val="0.858865039694207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51088"/>
        <c:crosses val="autoZero"/>
        <c:auto val="1"/>
        <c:lblAlgn val="ctr"/>
        <c:lblOffset val="100"/>
        <c:noMultiLvlLbl val="0"/>
      </c:catAx>
      <c:valAx>
        <c:axId val="2030851088"/>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6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xmlns:c16r2="http://schemas.microsoft.com/office/drawing/2015/06/char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2030878288"/>
        <c:axId val="2030871760"/>
      </c:lineChart>
      <c:catAx>
        <c:axId val="203087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71760"/>
        <c:crosses val="autoZero"/>
        <c:auto val="1"/>
        <c:lblAlgn val="ctr"/>
        <c:lblOffset val="100"/>
        <c:noMultiLvlLbl val="0"/>
      </c:catAx>
      <c:valAx>
        <c:axId val="203087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7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xmlns:c16r2="http://schemas.microsoft.com/office/drawing/2015/06/char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2030862512"/>
        <c:axId val="2030872304"/>
      </c:lineChart>
      <c:catAx>
        <c:axId val="203086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7349521221644419"/>
              <c:y val="0.827070610527953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72304"/>
        <c:crosses val="autoZero"/>
        <c:auto val="1"/>
        <c:lblAlgn val="ctr"/>
        <c:lblOffset val="100"/>
        <c:noMultiLvlLbl val="0"/>
      </c:catAx>
      <c:valAx>
        <c:axId val="203087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3.9691289966923927E-2"/>
              <c:y val="0.14114326040931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086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zh-CN" sz="1100"/>
              <a:t>285</a:t>
            </a:r>
            <a:r>
              <a:rPr lang="zh-CN" altLang="en-US" sz="1100"/>
              <a:t>号、</a:t>
            </a:r>
            <a:r>
              <a:rPr lang="en-US" altLang="zh-CN" sz="1100"/>
              <a:t>313</a:t>
            </a:r>
            <a:r>
              <a:rPr lang="zh-CN" altLang="en-US" sz="1100"/>
              <a:t>号样本原始数据处理情况统计</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1"/>
              </a:solidFill>
              <a:ln w="19050">
                <a:solidFill>
                  <a:schemeClr val="lt1"/>
                </a:solidFill>
              </a:ln>
              <a:effectLst/>
            </c:spPr>
          </c:dPt>
          <c:dPt>
            <c:idx val="5"/>
            <c:bubble3D val="0"/>
            <c:spPr>
              <a:solidFill>
                <a:schemeClr val="accent6"/>
              </a:solidFill>
              <a:ln w="19050">
                <a:solidFill>
                  <a:schemeClr val="lt1"/>
                </a:solidFill>
              </a:ln>
              <a:effectLst/>
            </c:spPr>
          </c:dPt>
          <c:dLbls>
            <c:dLbl>
              <c:idx val="2"/>
              <c:layout>
                <c:manualLayout>
                  <c:x val="1.8161695547906476E-2"/>
                  <c:y val="-7.9781939966105012E-2"/>
                </c:manualLayout>
              </c:layout>
              <c:dLblPos val="bestFit"/>
              <c:showLegendKey val="1"/>
              <c:showVal val="0"/>
              <c:showCatName val="0"/>
              <c:showSerName val="0"/>
              <c:showPercent val="1"/>
              <c:showBubbleSize val="0"/>
              <c:extLst>
                <c:ext xmlns:c15="http://schemas.microsoft.com/office/drawing/2012/chart" uri="{CE6537A1-D6FC-4f65-9D91-7224C49458BB}"/>
              </c:extLst>
            </c:dLbl>
            <c:dLbl>
              <c:idx val="3"/>
              <c:layout>
                <c:manualLayout>
                  <c:x val="3.5708833769137152E-2"/>
                  <c:y val="9.6543451965808505E-3"/>
                </c:manualLayout>
              </c:layout>
              <c:dLblPos val="bestFit"/>
              <c:showLegendKey val="1"/>
              <c:showVal val="0"/>
              <c:showCatName val="0"/>
              <c:showSerName val="0"/>
              <c:showPercent val="1"/>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1"/>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Sheet1!$A$2:$E$2</c:f>
              <c:strCache>
                <c:ptCount val="5"/>
                <c:pt idx="0">
                  <c:v>删除拉依达准则异常值</c:v>
                </c:pt>
                <c:pt idx="1">
                  <c:v>删除超出操作范围数</c:v>
                </c:pt>
                <c:pt idx="2">
                  <c:v>替代数据缺失</c:v>
                </c:pt>
                <c:pt idx="3">
                  <c:v>删除空白点位</c:v>
                </c:pt>
                <c:pt idx="4">
                  <c:v>剩余有效数据</c:v>
                </c:pt>
              </c:strCache>
            </c:strRef>
          </c:cat>
          <c:val>
            <c:numRef>
              <c:f>Sheet1!$A$3:$E$3</c:f>
              <c:numCache>
                <c:formatCode>General</c:formatCode>
                <c:ptCount val="5"/>
                <c:pt idx="0">
                  <c:v>0</c:v>
                </c:pt>
                <c:pt idx="1">
                  <c:v>10974</c:v>
                </c:pt>
                <c:pt idx="2">
                  <c:v>5</c:v>
                </c:pt>
                <c:pt idx="3">
                  <c:v>760</c:v>
                </c:pt>
                <c:pt idx="4">
                  <c:v>16586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样本数据处理情况统计</a:t>
            </a:r>
          </a:p>
        </c:rich>
      </c:tx>
      <c:layout>
        <c:manualLayout>
          <c:xMode val="edge"/>
          <c:yMode val="edge"/>
          <c:x val="0.32799065662203086"/>
          <c:y val="3.74766865858542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564438154985553"/>
          <c:y val="0.27516488087204888"/>
          <c:w val="0.36302681050020119"/>
          <c:h val="0.63680145488978812"/>
        </c:manualLayout>
      </c:layout>
      <c:pieChart>
        <c:varyColors val="1"/>
        <c:ser>
          <c:idx val="0"/>
          <c:order val="0"/>
          <c:spPr>
            <a:solidFill>
              <a:schemeClr val="accent5">
                <a:lumMod val="60000"/>
                <a:lumOff val="40000"/>
              </a:schemeClr>
            </a:solidFill>
          </c:spPr>
          <c:dPt>
            <c:idx val="0"/>
            <c:bubble3D val="0"/>
            <c:spPr>
              <a:solidFill>
                <a:schemeClr val="accent2"/>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4"/>
              </a:solidFill>
              <a:ln w="19050">
                <a:solidFill>
                  <a:schemeClr val="lt1"/>
                </a:solidFill>
              </a:ln>
              <a:effectLst/>
            </c:spPr>
          </c:dPt>
          <c:dPt>
            <c:idx val="3"/>
            <c:bubble3D val="0"/>
            <c:spPr>
              <a:solidFill>
                <a:schemeClr val="accent1"/>
              </a:solidFill>
              <a:ln w="19050">
                <a:solidFill>
                  <a:schemeClr val="lt1"/>
                </a:solidFill>
              </a:ln>
              <a:effectLst/>
            </c:spPr>
          </c:dPt>
          <c:dLbls>
            <c:dLbl>
              <c:idx val="0"/>
              <c:layout>
                <c:manualLayout>
                  <c:x val="-7.3939924176144645E-2"/>
                  <c:y val="5.3391333957958983E-4"/>
                </c:manualLayout>
              </c:layout>
              <c:showLegendKey val="1"/>
              <c:showVal val="0"/>
              <c:showCatName val="0"/>
              <c:showSerName val="0"/>
              <c:showPercent val="1"/>
              <c:showBubbleSize val="0"/>
              <c:extLst>
                <c:ext xmlns:c15="http://schemas.microsoft.com/office/drawing/2012/chart" uri="{CE6537A1-D6FC-4f65-9D91-7224C49458BB}"/>
              </c:extLst>
            </c:dLbl>
            <c:dLbl>
              <c:idx val="1"/>
              <c:layout>
                <c:manualLayout>
                  <c:x val="3.6043307086614171E-2"/>
                  <c:y val="-3.7617061190405719E-2"/>
                </c:manualLayout>
              </c:layout>
              <c:showLegendKey val="1"/>
              <c:showVal val="0"/>
              <c:showCatName val="0"/>
              <c:showSerName val="0"/>
              <c:showPercent val="1"/>
              <c:showBubbleSize val="0"/>
              <c:extLst>
                <c:ext xmlns:c15="http://schemas.microsoft.com/office/drawing/2012/chart" uri="{CE6537A1-D6FC-4f65-9D91-7224C49458BB}"/>
              </c:extLst>
            </c:dLbl>
            <c:dLbl>
              <c:idx val="2"/>
              <c:layout>
                <c:manualLayout>
                  <c:x val="5.1144162535238652E-2"/>
                  <c:y val="8.4258846436370202E-3"/>
                </c:manualLayout>
              </c:layout>
              <c:showLegendKey val="1"/>
              <c:showVal val="0"/>
              <c:showCatName val="0"/>
              <c:showSerName val="0"/>
              <c:showPercent val="1"/>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1"/>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Sheet1!$A$5:$D$5</c:f>
              <c:strCache>
                <c:ptCount val="4"/>
                <c:pt idx="0">
                  <c:v>删除超出操作范围数</c:v>
                </c:pt>
                <c:pt idx="1">
                  <c:v>替代数据缺失</c:v>
                </c:pt>
                <c:pt idx="2">
                  <c:v>删除空白点位</c:v>
                </c:pt>
                <c:pt idx="3">
                  <c:v>剩余有效数据</c:v>
                </c:pt>
              </c:strCache>
            </c:strRef>
          </c:cat>
          <c:val>
            <c:numRef>
              <c:f>Sheet1!$A$6:$D$6</c:f>
              <c:numCache>
                <c:formatCode>General</c:formatCode>
                <c:ptCount val="4"/>
                <c:pt idx="0">
                  <c:v>1950</c:v>
                </c:pt>
                <c:pt idx="1">
                  <c:v>176</c:v>
                </c:pt>
                <c:pt idx="2">
                  <c:v>5525</c:v>
                </c:pt>
                <c:pt idx="3">
                  <c:v>111624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7327085075441973"/>
          <c:y val="0.48275349397003936"/>
          <c:w val="0.32164477758396492"/>
          <c:h val="0.339041447944006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0.61011</cdr:x>
      <cdr:y>0.20755</cdr:y>
    </cdr:from>
    <cdr:to>
      <cdr:x>0.70106</cdr:x>
      <cdr:y>0.26078</cdr:y>
    </cdr:to>
    <cdr:cxnSp macro="">
      <cdr:nvCxnSpPr>
        <cdr:cNvPr id="3" name="直接箭头连接符 2"/>
        <cdr:cNvCxnSpPr/>
      </cdr:nvCxnSpPr>
      <cdr:spPr>
        <a:xfrm xmlns:a="http://schemas.openxmlformats.org/drawingml/2006/main" flipH="1">
          <a:off x="1756936" y="448235"/>
          <a:ext cx="261916" cy="114956"/>
        </a:xfrm>
        <a:prstGeom xmlns:a="http://schemas.openxmlformats.org/drawingml/2006/main" prst="straightConnector1">
          <a:avLst/>
        </a:prstGeom>
        <a:ln xmlns:a="http://schemas.openxmlformats.org/drawingml/2006/main" w="22225">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0.68273</cdr:x>
      <cdr:y>0.14159</cdr:y>
    </cdr:from>
    <cdr:to>
      <cdr:x>0.90579</cdr:x>
      <cdr:y>0.26756</cdr:y>
    </cdr:to>
    <cdr:sp macro="" textlink="">
      <cdr:nvSpPr>
        <cdr:cNvPr id="5" name="文本框 4"/>
        <cdr:cNvSpPr txBox="1"/>
      </cdr:nvSpPr>
      <cdr:spPr>
        <a:xfrm xmlns:a="http://schemas.openxmlformats.org/drawingml/2006/main">
          <a:off x="1966072" y="305778"/>
          <a:ext cx="642347" cy="2720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zh-CN" altLang="en-US" sz="1100">
              <a:solidFill>
                <a:srgbClr val="FF0000"/>
              </a:solidFill>
            </a:rPr>
            <a:t>超出范围</a:t>
          </a:r>
        </a:p>
      </cdr:txBody>
    </cdr:sp>
  </cdr:relSizeAnchor>
  <cdr:relSizeAnchor xmlns:cdr="http://schemas.openxmlformats.org/drawingml/2006/chartDrawing">
    <cdr:from>
      <cdr:x>0.24792</cdr:x>
      <cdr:y>0.25527</cdr:y>
    </cdr:from>
    <cdr:to>
      <cdr:x>0.9577</cdr:x>
      <cdr:y>0.25527</cdr:y>
    </cdr:to>
    <cdr:cxnSp macro="">
      <cdr:nvCxnSpPr>
        <cdr:cNvPr id="11" name="直接连接符 10"/>
        <cdr:cNvCxnSpPr/>
      </cdr:nvCxnSpPr>
      <cdr:spPr>
        <a:xfrm xmlns:a="http://schemas.openxmlformats.org/drawingml/2006/main">
          <a:off x="713943" y="551296"/>
          <a:ext cx="2043971" cy="0"/>
        </a:xfrm>
        <a:prstGeom xmlns:a="http://schemas.openxmlformats.org/drawingml/2006/main" prst="line">
          <a:avLst/>
        </a:prstGeom>
        <a:ln xmlns:a="http://schemas.openxmlformats.org/drawingml/2006/main">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0.11456</cdr:x>
      <cdr:y>0.20044</cdr:y>
    </cdr:from>
    <cdr:to>
      <cdr:x>0.22663</cdr:x>
      <cdr:y>0.30505</cdr:y>
    </cdr:to>
    <cdr:sp macro="" textlink="">
      <cdr:nvSpPr>
        <cdr:cNvPr id="15" name="文本框 14"/>
        <cdr:cNvSpPr txBox="1"/>
      </cdr:nvSpPr>
      <cdr:spPr>
        <a:xfrm xmlns:a="http://schemas.openxmlformats.org/drawingml/2006/main">
          <a:off x="329901" y="432876"/>
          <a:ext cx="322731" cy="2259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900">
              <a:solidFill>
                <a:srgbClr val="FF0000"/>
              </a:solidFill>
            </a:rPr>
            <a:t>900</a:t>
          </a:r>
          <a:endParaRPr lang="zh-CN" altLang="en-US" sz="900">
            <a:solidFill>
              <a:srgbClr val="FF000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0.24566</cdr:x>
      <cdr:y>0.25339</cdr:y>
    </cdr:from>
    <cdr:to>
      <cdr:x>0.95544</cdr:x>
      <cdr:y>0.25339</cdr:y>
    </cdr:to>
    <cdr:cxnSp macro="">
      <cdr:nvCxnSpPr>
        <cdr:cNvPr id="2" name="直接连接符 1"/>
        <cdr:cNvCxnSpPr/>
      </cdr:nvCxnSpPr>
      <cdr:spPr>
        <a:xfrm xmlns:a="http://schemas.openxmlformats.org/drawingml/2006/main">
          <a:off x="707434" y="547237"/>
          <a:ext cx="2043971" cy="0"/>
        </a:xfrm>
        <a:prstGeom xmlns:a="http://schemas.openxmlformats.org/drawingml/2006/main" prst="line">
          <a:avLst/>
        </a:prstGeom>
        <a:ln xmlns:a="http://schemas.openxmlformats.org/drawingml/2006/main">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0.7842</cdr:x>
      <cdr:y>0.84326</cdr:y>
    </cdr:from>
    <cdr:to>
      <cdr:x>0.89627</cdr:x>
      <cdr:y>0.94787</cdr:y>
    </cdr:to>
    <cdr:sp macro="" textlink="">
      <cdr:nvSpPr>
        <cdr:cNvPr id="3" name="文本框 1"/>
        <cdr:cNvSpPr txBox="1"/>
      </cdr:nvSpPr>
      <cdr:spPr>
        <a:xfrm xmlns:a="http://schemas.openxmlformats.org/drawingml/2006/main">
          <a:off x="2258269" y="1821138"/>
          <a:ext cx="322731" cy="225920"/>
        </a:xfrm>
        <a:prstGeom xmlns:a="http://schemas.openxmlformats.org/drawingml/2006/main" prst="rect">
          <a:avLst/>
        </a:prstGeom>
      </cdr:spPr>
    </cdr:sp>
  </cdr:relSizeAnchor>
  <cdr:relSizeAnchor xmlns:cdr="http://schemas.openxmlformats.org/drawingml/2006/chartDrawing">
    <cdr:from>
      <cdr:x>0.1322</cdr:x>
      <cdr:y>0.24767</cdr:y>
    </cdr:from>
    <cdr:to>
      <cdr:x>0.24427</cdr:x>
      <cdr:y>0.35228</cdr:y>
    </cdr:to>
    <cdr:sp macro="" textlink="">
      <cdr:nvSpPr>
        <cdr:cNvPr id="4" name="文本框 1"/>
        <cdr:cNvSpPr txBox="1"/>
      </cdr:nvSpPr>
      <cdr:spPr>
        <a:xfrm xmlns:a="http://schemas.openxmlformats.org/drawingml/2006/main">
          <a:off x="380701" y="534882"/>
          <a:ext cx="322731" cy="225920"/>
        </a:xfrm>
        <a:prstGeom xmlns:a="http://schemas.openxmlformats.org/drawingml/2006/main" prst="rect">
          <a:avLst/>
        </a:prstGeom>
      </cdr:spPr>
    </cdr:sp>
  </cdr:relSizeAnchor>
  <cdr:relSizeAnchor xmlns:cdr="http://schemas.openxmlformats.org/drawingml/2006/chartDrawing">
    <cdr:from>
      <cdr:x>0.1322</cdr:x>
      <cdr:y>0.24767</cdr:y>
    </cdr:from>
    <cdr:to>
      <cdr:x>0.24427</cdr:x>
      <cdr:y>0.35228</cdr:y>
    </cdr:to>
    <cdr:sp macro="" textlink="">
      <cdr:nvSpPr>
        <cdr:cNvPr id="5" name="文本框 1"/>
        <cdr:cNvSpPr txBox="1"/>
      </cdr:nvSpPr>
      <cdr:spPr>
        <a:xfrm xmlns:a="http://schemas.openxmlformats.org/drawingml/2006/main">
          <a:off x="380701" y="534882"/>
          <a:ext cx="322731" cy="225920"/>
        </a:xfrm>
        <a:prstGeom xmlns:a="http://schemas.openxmlformats.org/drawingml/2006/main" prst="rect">
          <a:avLst/>
        </a:prstGeom>
      </cdr:spPr>
    </cdr:sp>
  </cdr:relSizeAnchor>
  <cdr:relSizeAnchor xmlns:cdr="http://schemas.openxmlformats.org/drawingml/2006/chartDrawing">
    <cdr:from>
      <cdr:x>0.11418</cdr:x>
      <cdr:y>0.19833</cdr:y>
    </cdr:from>
    <cdr:to>
      <cdr:x>0.22849</cdr:x>
      <cdr:y>0.31349</cdr:y>
    </cdr:to>
    <cdr:sp macro="" textlink="">
      <cdr:nvSpPr>
        <cdr:cNvPr id="6" name="文本框 5"/>
        <cdr:cNvSpPr txBox="1"/>
      </cdr:nvSpPr>
      <cdr:spPr>
        <a:xfrm xmlns:a="http://schemas.openxmlformats.org/drawingml/2006/main">
          <a:off x="328812" y="428312"/>
          <a:ext cx="329184" cy="24871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900">
              <a:solidFill>
                <a:srgbClr val="FF0000"/>
              </a:solidFill>
            </a:rPr>
            <a:t>900</a:t>
          </a:r>
          <a:endParaRPr lang="zh-CN" altLang="en-US" sz="900">
            <a:solidFill>
              <a:srgbClr val="FF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0.61144</cdr:x>
      <cdr:y>0.50392</cdr:y>
    </cdr:from>
    <cdr:to>
      <cdr:x>0.71379</cdr:x>
      <cdr:y>0.5837</cdr:y>
    </cdr:to>
    <cdr:cxnSp macro="">
      <cdr:nvCxnSpPr>
        <cdr:cNvPr id="3" name="直接箭头连接符 2"/>
        <cdr:cNvCxnSpPr/>
      </cdr:nvCxnSpPr>
      <cdr:spPr>
        <a:xfrm xmlns:a="http://schemas.openxmlformats.org/drawingml/2006/main" flipH="1">
          <a:off x="1760787" y="906843"/>
          <a:ext cx="294724" cy="143583"/>
        </a:xfrm>
        <a:prstGeom xmlns:a="http://schemas.openxmlformats.org/drawingml/2006/main" prst="straightConnector1">
          <a:avLst/>
        </a:prstGeom>
        <a:ln xmlns:a="http://schemas.openxmlformats.org/drawingml/2006/main" w="25400">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0.70346</cdr:x>
      <cdr:y>0.40733</cdr:y>
    </cdr:from>
    <cdr:to>
      <cdr:x>0.94997</cdr:x>
      <cdr:y>0.55851</cdr:y>
    </cdr:to>
    <cdr:sp macro="" textlink="">
      <cdr:nvSpPr>
        <cdr:cNvPr id="8" name="文本框 7"/>
        <cdr:cNvSpPr txBox="1"/>
      </cdr:nvSpPr>
      <cdr:spPr>
        <a:xfrm xmlns:a="http://schemas.openxmlformats.org/drawingml/2006/main">
          <a:off x="2025781" y="733031"/>
          <a:ext cx="709862" cy="27205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zh-CN" altLang="en-US" sz="1100">
              <a:solidFill>
                <a:srgbClr val="FF0000"/>
              </a:solidFill>
            </a:rPr>
            <a:t>数据缺失</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4CD6-942E-477F-85FF-46B47E53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18</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Yang Liu</cp:lastModifiedBy>
  <cp:revision>20</cp:revision>
  <dcterms:created xsi:type="dcterms:W3CDTF">2020-09-18T04:56:00Z</dcterms:created>
  <dcterms:modified xsi:type="dcterms:W3CDTF">2020-09-19T12:45:00Z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