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D4590" w14:textId="196329FB" w:rsidR="004D4432" w:rsidRDefault="00426276" w:rsidP="00FA182A">
      <w:pPr>
        <w:ind w:firstLineChars="200" w:firstLine="480"/>
        <w:rPr>
          <w:sz w:val="24"/>
          <w:szCs w:val="24"/>
        </w:rPr>
      </w:pPr>
      <w:r w:rsidRPr="00426276">
        <w:rPr>
          <w:rFonts w:hint="eastAsia"/>
          <w:sz w:val="24"/>
          <w:szCs w:val="24"/>
        </w:rPr>
        <w:t>遗传算法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GA</w:t>
      </w:r>
      <w:r>
        <w:rPr>
          <w:rFonts w:hint="eastAsia"/>
          <w:sz w:val="24"/>
          <w:szCs w:val="24"/>
        </w:rPr>
        <w:t>）是类似适者生存遗传机制的随机化搜索方法。遗传算法作为一种搜索启发式算法，已经被应用于求解函数最值的优化问题，</w:t>
      </w:r>
      <w:r w:rsidR="00510BAF">
        <w:rPr>
          <w:rFonts w:hint="eastAsia"/>
          <w:sz w:val="24"/>
          <w:szCs w:val="24"/>
        </w:rPr>
        <w:t>基本思想是对</w:t>
      </w:r>
      <w:r w:rsidR="007373EF">
        <w:rPr>
          <w:rFonts w:hint="eastAsia"/>
          <w:sz w:val="24"/>
          <w:szCs w:val="24"/>
        </w:rPr>
        <w:t>可行解域的某个群体</w:t>
      </w:r>
      <w:r w:rsidR="00510BAF">
        <w:rPr>
          <w:rFonts w:hint="eastAsia"/>
          <w:sz w:val="24"/>
          <w:szCs w:val="24"/>
        </w:rPr>
        <w:t>逐次演化出适应度高的近似解，根据适应度的大小选择是否遗传，可以选择交叉或者变异运算的遗传方式，</w:t>
      </w:r>
      <w:r w:rsidR="0051390E">
        <w:rPr>
          <w:rFonts w:hint="eastAsia"/>
          <w:sz w:val="24"/>
          <w:szCs w:val="24"/>
        </w:rPr>
        <w:t>将所有个体全部筛选后，</w:t>
      </w:r>
      <w:r w:rsidR="00510BAF">
        <w:rPr>
          <w:rFonts w:hint="eastAsia"/>
          <w:sz w:val="24"/>
          <w:szCs w:val="24"/>
        </w:rPr>
        <w:t>选择出满足条件且具有最大适应度的个体即为最优解。</w:t>
      </w:r>
    </w:p>
    <w:p w14:paraId="452FA6A5" w14:textId="77777777" w:rsidR="00426276" w:rsidRDefault="00426276" w:rsidP="00426276">
      <w:pPr>
        <w:rPr>
          <w:sz w:val="24"/>
          <w:szCs w:val="24"/>
        </w:rPr>
      </w:pPr>
    </w:p>
    <w:p w14:paraId="7B9503E6" w14:textId="2BF7316B" w:rsidR="00426276" w:rsidRPr="00426276" w:rsidRDefault="00426276" w:rsidP="00426276">
      <w:pPr>
        <w:rPr>
          <w:sz w:val="24"/>
          <w:szCs w:val="24"/>
        </w:rPr>
      </w:pPr>
      <w:r w:rsidRPr="00426276">
        <w:rPr>
          <w:rFonts w:hint="eastAsia"/>
          <w:sz w:val="24"/>
          <w:szCs w:val="24"/>
        </w:rPr>
        <w:t>遗传算法的基本运算过程如下</w:t>
      </w:r>
      <w:r w:rsidRPr="00426276">
        <w:rPr>
          <w:rFonts w:hint="eastAsia"/>
          <w:sz w:val="24"/>
          <w:szCs w:val="24"/>
        </w:rPr>
        <w:t>:</w:t>
      </w:r>
    </w:p>
    <w:p w14:paraId="2C636419" w14:textId="713DC7A3" w:rsidR="00FA182A" w:rsidRDefault="00FA182A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编码：对实际问题进行编码处理。</w:t>
      </w:r>
    </w:p>
    <w:p w14:paraId="1EC3761C" w14:textId="0B6E9554" w:rsidR="00426276" w:rsidRDefault="000F39CF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39CF">
        <w:rPr>
          <w:rFonts w:hint="eastAsia"/>
          <w:sz w:val="24"/>
          <w:szCs w:val="24"/>
        </w:rPr>
        <w:t>初始化：</w:t>
      </w:r>
      <w:r w:rsidR="007373EF">
        <w:rPr>
          <w:rFonts w:hint="eastAsia"/>
          <w:sz w:val="24"/>
          <w:szCs w:val="24"/>
        </w:rPr>
        <w:t>选择可行解域的某个群体</w:t>
      </w:r>
      <w:r w:rsidRPr="000F39CF">
        <w:rPr>
          <w:rFonts w:hint="eastAsia"/>
          <w:sz w:val="24"/>
          <w:szCs w:val="24"/>
        </w:rPr>
        <w:t>作为问题的初始群体。</w:t>
      </w:r>
    </w:p>
    <w:p w14:paraId="7E3B4622" w14:textId="49D84C62" w:rsidR="000F39CF" w:rsidRDefault="000F39CF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39CF">
        <w:rPr>
          <w:rFonts w:hint="eastAsia"/>
          <w:sz w:val="24"/>
          <w:szCs w:val="24"/>
        </w:rPr>
        <w:t>适应度评价：计算所有个体的适应度，作为筛选依据。</w:t>
      </w:r>
    </w:p>
    <w:p w14:paraId="09F71F00" w14:textId="783F68FD" w:rsidR="000F39CF" w:rsidRDefault="000F39CF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39CF">
        <w:rPr>
          <w:rFonts w:hint="eastAsia"/>
          <w:sz w:val="24"/>
          <w:szCs w:val="24"/>
        </w:rPr>
        <w:t>选择</w:t>
      </w:r>
      <w:r w:rsidR="00D53EE0">
        <w:rPr>
          <w:rFonts w:hint="eastAsia"/>
          <w:sz w:val="24"/>
          <w:szCs w:val="24"/>
        </w:rPr>
        <w:t>操作</w:t>
      </w:r>
      <w:r w:rsidRPr="000F39CF">
        <w:rPr>
          <w:rFonts w:hint="eastAsia"/>
          <w:sz w:val="24"/>
          <w:szCs w:val="24"/>
        </w:rPr>
        <w:t>：根据个体的适应</w:t>
      </w:r>
      <w:proofErr w:type="gramStart"/>
      <w:r w:rsidRPr="000F39CF">
        <w:rPr>
          <w:rFonts w:hint="eastAsia"/>
          <w:sz w:val="24"/>
          <w:szCs w:val="24"/>
        </w:rPr>
        <w:t>度判断</w:t>
      </w:r>
      <w:proofErr w:type="gramEnd"/>
      <w:r w:rsidRPr="000F39CF">
        <w:rPr>
          <w:rFonts w:hint="eastAsia"/>
          <w:sz w:val="24"/>
          <w:szCs w:val="24"/>
        </w:rPr>
        <w:t>选择交叉还说变异的遗传方式。</w:t>
      </w:r>
    </w:p>
    <w:p w14:paraId="47801EEB" w14:textId="6C96AA50" w:rsidR="000F39CF" w:rsidRDefault="000F39CF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39CF">
        <w:rPr>
          <w:rFonts w:hint="eastAsia"/>
          <w:sz w:val="24"/>
          <w:szCs w:val="24"/>
        </w:rPr>
        <w:t>依次进行交叉运算和变异运算。</w:t>
      </w:r>
    </w:p>
    <w:p w14:paraId="6B109FCB" w14:textId="6F0FA527" w:rsidR="000F39CF" w:rsidRDefault="000F39CF" w:rsidP="000F39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39CF">
        <w:rPr>
          <w:rFonts w:hint="eastAsia"/>
          <w:sz w:val="24"/>
          <w:szCs w:val="24"/>
        </w:rPr>
        <w:t>判断是否达到最优解：所有个体都运算过后，选择过程中具有最大适应度的个体作为最优解输出。</w:t>
      </w:r>
    </w:p>
    <w:p w14:paraId="463FA8DA" w14:textId="07142291" w:rsidR="00D53EE0" w:rsidRDefault="00F12E6B" w:rsidP="00FA182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生物学将适应度定义为对某个物种对生存环境适应程度的度量，这里的优化问题是求取辛烷值损失的最小值，将适应度值定义为目标函数值的倒是，即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1076"/>
      </w:tblGrid>
      <w:tr w:rsidR="00F12E6B" w14:paraId="36EAF3D9" w14:textId="77777777" w:rsidTr="00F12E6B">
        <w:tc>
          <w:tcPr>
            <w:tcW w:w="6810" w:type="dxa"/>
            <w:vAlign w:val="center"/>
          </w:tcPr>
          <w:p w14:paraId="7DF99786" w14:textId="3D9AEFAC" w:rsidR="00F12E6B" w:rsidRDefault="00F12E6B" w:rsidP="00F12E6B">
            <w:pPr>
              <w:pStyle w:val="a3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F12E6B">
              <w:rPr>
                <w:position w:val="-27"/>
                <w:sz w:val="24"/>
                <w:szCs w:val="24"/>
              </w:rPr>
              <w:object w:dxaOrig="1818" w:dyaOrig="661" w14:anchorId="6DB5BB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91.2pt;height:33pt" o:ole="">
                  <v:imagedata r:id="rId5" o:title=""/>
                </v:shape>
                <o:OLEObject Type="Embed" ProgID="Equation.AxMath" ShapeID="_x0000_i1100" DrawAspect="Content" ObjectID="_1662152786" r:id="rId6"/>
              </w:object>
            </w:r>
          </w:p>
        </w:tc>
        <w:tc>
          <w:tcPr>
            <w:tcW w:w="1076" w:type="dxa"/>
            <w:vAlign w:val="center"/>
          </w:tcPr>
          <w:p w14:paraId="6B36F892" w14:textId="43D50187" w:rsidR="00F12E6B" w:rsidRDefault="00F12E6B" w:rsidP="00F12E6B">
            <w:pPr>
              <w:pStyle w:val="a3"/>
              <w:ind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（）</w:t>
            </w:r>
          </w:p>
        </w:tc>
      </w:tr>
    </w:tbl>
    <w:p w14:paraId="2A7ED6C4" w14:textId="77D397AC" w:rsidR="00F12E6B" w:rsidRDefault="00F12E6B" w:rsidP="00FA182A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式中</w:t>
      </w:r>
      <w:r w:rsidRPr="00F12E6B">
        <w:rPr>
          <w:position w:val="-12"/>
          <w:sz w:val="24"/>
          <w:szCs w:val="24"/>
        </w:rPr>
        <w:object w:dxaOrig="782" w:dyaOrig="359" w14:anchorId="4995CEF3">
          <v:shape id="_x0000_i1106" type="#_x0000_t75" style="width:39pt;height:18pt" o:ole="">
            <v:imagedata r:id="rId7" o:title=""/>
          </v:shape>
          <o:OLEObject Type="Embed" ProgID="Equation.AxMath" ShapeID="_x0000_i1106" DrawAspect="Content" ObjectID="_1662152787" r:id="rId8"/>
        </w:object>
      </w:r>
      <w:r>
        <w:rPr>
          <w:rFonts w:hint="eastAsia"/>
          <w:sz w:val="24"/>
          <w:szCs w:val="24"/>
        </w:rPr>
        <w:t>是适应度值，</w:t>
      </w:r>
      <w:r w:rsidRPr="00F12E6B">
        <w:rPr>
          <w:position w:val="-12"/>
          <w:sz w:val="24"/>
          <w:szCs w:val="24"/>
        </w:rPr>
        <w:object w:dxaOrig="711" w:dyaOrig="362" w14:anchorId="0E3C6EE0">
          <v:shape id="_x0000_i1109" type="#_x0000_t75" style="width:35.4pt;height:18pt" o:ole="">
            <v:imagedata r:id="rId9" o:title=""/>
          </v:shape>
          <o:OLEObject Type="Embed" ProgID="Equation.AxMath" ShapeID="_x0000_i1109" DrawAspect="Content" ObjectID="_1662152788" r:id="rId10"/>
        </w:object>
      </w:r>
      <w:r>
        <w:rPr>
          <w:rFonts w:hint="eastAsia"/>
          <w:sz w:val="24"/>
          <w:szCs w:val="24"/>
        </w:rPr>
        <w:t>是目标函数，即辛烷值的最小损失值，辛烷值的损失量越小，适应度越大。</w:t>
      </w:r>
      <w:r w:rsidR="00FA182A">
        <w:rPr>
          <w:rFonts w:hint="eastAsia"/>
          <w:sz w:val="24"/>
          <w:szCs w:val="24"/>
        </w:rPr>
        <w:t>遗传算法的流程图如下：</w:t>
      </w:r>
    </w:p>
    <w:p w14:paraId="21A43020" w14:textId="5D72F7B8" w:rsidR="00FA182A" w:rsidRDefault="00FA182A" w:rsidP="00FA182A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object w:dxaOrig="4908" w:dyaOrig="5317" w14:anchorId="43306880">
          <v:shape id="_x0000_i1112" type="#_x0000_t75" style="width:245.4pt;height:265.8pt" o:ole="">
            <v:imagedata r:id="rId11" o:title=""/>
          </v:shape>
          <o:OLEObject Type="Embed" ProgID="Visio.Drawing.15" ShapeID="_x0000_i1112" DrawAspect="Content" ObjectID="_1662152789" r:id="rId12"/>
        </w:object>
      </w:r>
    </w:p>
    <w:p w14:paraId="1E964655" w14:textId="02468F7B" w:rsidR="00FA182A" w:rsidRDefault="00FA182A" w:rsidP="00FA182A">
      <w:pPr>
        <w:pStyle w:val="a3"/>
        <w:ind w:left="420" w:firstLineChars="0" w:firstLine="0"/>
        <w:jc w:val="center"/>
        <w:rPr>
          <w:szCs w:val="21"/>
        </w:rPr>
      </w:pPr>
      <w:r w:rsidRPr="000A4536">
        <w:rPr>
          <w:rFonts w:hint="eastAsia"/>
          <w:szCs w:val="21"/>
        </w:rPr>
        <w:t>图</w:t>
      </w:r>
      <w:r w:rsidR="000A4536" w:rsidRPr="000A4536">
        <w:rPr>
          <w:rFonts w:hint="eastAsia"/>
          <w:szCs w:val="21"/>
        </w:rPr>
        <w:t xml:space="preserve"> </w:t>
      </w:r>
      <w:r w:rsidR="000A4536" w:rsidRPr="000A4536">
        <w:rPr>
          <w:szCs w:val="21"/>
        </w:rPr>
        <w:t xml:space="preserve"> </w:t>
      </w:r>
      <w:r w:rsidR="000A4536" w:rsidRPr="000A4536">
        <w:rPr>
          <w:rFonts w:hint="eastAsia"/>
          <w:szCs w:val="21"/>
        </w:rPr>
        <w:t>遗传算法流程框图</w:t>
      </w:r>
    </w:p>
    <w:p w14:paraId="67FB0233" w14:textId="6D1EF537" w:rsidR="000A4536" w:rsidRDefault="000A4536" w:rsidP="000A4536">
      <w:pPr>
        <w:pStyle w:val="a3"/>
        <w:ind w:left="420" w:firstLineChars="0" w:firstLine="0"/>
        <w:rPr>
          <w:sz w:val="24"/>
          <w:szCs w:val="24"/>
        </w:rPr>
      </w:pPr>
    </w:p>
    <w:p w14:paraId="2AC39C3D" w14:textId="152AD2A0" w:rsidR="000A4536" w:rsidRDefault="000A4536" w:rsidP="000A4536">
      <w:pPr>
        <w:pStyle w:val="a3"/>
        <w:ind w:left="420" w:firstLineChars="0" w:firstLine="0"/>
        <w:rPr>
          <w:sz w:val="24"/>
          <w:szCs w:val="24"/>
        </w:rPr>
      </w:pPr>
    </w:p>
    <w:p w14:paraId="26DF0158" w14:textId="54434FCE" w:rsidR="000A4536" w:rsidRDefault="000A4536" w:rsidP="000A4536">
      <w:pPr>
        <w:pStyle w:val="a3"/>
        <w:ind w:left="420" w:firstLineChars="0" w:firstLine="0"/>
        <w:rPr>
          <w:sz w:val="24"/>
          <w:szCs w:val="24"/>
        </w:rPr>
      </w:pPr>
    </w:p>
    <w:p w14:paraId="35596C93" w14:textId="79946EB7" w:rsidR="000A4536" w:rsidRDefault="000A4536" w:rsidP="0016043E">
      <w:pPr>
        <w:pStyle w:val="a3"/>
        <w:spacing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遗传算法伪代码如下：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6043E" w14:paraId="2B28F17A" w14:textId="77777777" w:rsidTr="001F426B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5010AF7B" w14:textId="77777777" w:rsidR="0016043E" w:rsidRPr="000C10D0" w:rsidRDefault="0016043E" w:rsidP="001F426B">
            <w:pPr>
              <w:widowControl/>
              <w:rPr>
                <w:rFonts w:ascii="Georgia" w:hAnsi="Georgia"/>
                <w:color w:val="000000"/>
                <w:sz w:val="22"/>
              </w:rPr>
            </w:pPr>
            <w:r w:rsidRPr="000C10D0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0"/>
              </w:rPr>
              <w:t>Algorithm 1</w:t>
            </w:r>
            <w:r w:rsidRPr="000C10D0">
              <w:rPr>
                <w:rFonts w:ascii="Times New Roman" w:hAnsi="Times New Roman" w:cs="Times New Roman"/>
                <w:color w:val="000000"/>
                <w:sz w:val="22"/>
                <w:szCs w:val="20"/>
              </w:rPr>
              <w:t>:</w:t>
            </w:r>
            <w:r w:rsidRPr="000C10D0">
              <w:rPr>
                <w:rFonts w:ascii="Arial" w:hAnsi="Arial" w:cs="Arial"/>
                <w:color w:val="2E3033"/>
                <w:sz w:val="22"/>
                <w:szCs w:val="21"/>
                <w:shd w:val="clear" w:color="auto" w:fill="FFFFFF"/>
              </w:rPr>
              <w:t xml:space="preserve"> </w:t>
            </w:r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The </w:t>
            </w:r>
            <w:bookmarkStart w:id="0" w:name="OLE_LINK3"/>
            <w:bookmarkStart w:id="1" w:name="OLE_LINK4"/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iterative</w:t>
            </w:r>
            <w:bookmarkEnd w:id="0"/>
            <w:bookmarkEnd w:id="1"/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algorithm of </w:t>
            </w:r>
            <w:r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GA</w:t>
            </w:r>
          </w:p>
        </w:tc>
      </w:tr>
      <w:tr w:rsidR="0016043E" w14:paraId="008C090E" w14:textId="77777777" w:rsidTr="001F426B">
        <w:tc>
          <w:tcPr>
            <w:tcW w:w="8296" w:type="dxa"/>
            <w:tcBorders>
              <w:top w:val="single" w:sz="4" w:space="0" w:color="auto"/>
            </w:tcBorders>
          </w:tcPr>
          <w:p w14:paraId="5CC4AF75" w14:textId="77777777" w:rsidR="0016043E" w:rsidRPr="000C10D0" w:rsidRDefault="0016043E" w:rsidP="001F426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6423C9">
              <w:rPr>
                <w:rFonts w:ascii="Palatino Linotype" w:eastAsia="宋体" w:hAnsi="Palatino Linotype" w:cs="Times New Roman"/>
                <w:b/>
                <w:bCs/>
                <w:color w:val="000000"/>
                <w:kern w:val="0"/>
                <w:sz w:val="22"/>
                <w:szCs w:val="20"/>
                <w:shd w:val="clear" w:color="auto" w:fill="FFFFFF"/>
              </w:rPr>
              <w:t>Input</w:t>
            </w:r>
            <w:r w:rsidRPr="000C10D0">
              <w:rPr>
                <w:rFonts w:ascii="Palatino Linotype" w:eastAsia="宋体" w:hAnsi="Palatino Linotype" w:cs="Times New Roman" w:hint="eastAsia"/>
                <w:b/>
                <w:color w:val="000000"/>
                <w:kern w:val="0"/>
                <w:sz w:val="22"/>
                <w:szCs w:val="20"/>
                <w:shd w:val="clear" w:color="auto" w:fill="FFFFFF"/>
              </w:rPr>
              <w:t>:</w:t>
            </w:r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sample data,</w:t>
            </w:r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</w:rPr>
              <w:t xml:space="preserve"> initial</w:t>
            </w:r>
            <w:r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Palatino Linotype" w:hAnsi="Palatino Linotype" w:hint="eastAsia"/>
                <w:sz w:val="22"/>
                <w:szCs w:val="20"/>
              </w:rPr>
              <w:t>code</w:t>
            </w:r>
          </w:p>
        </w:tc>
      </w:tr>
      <w:tr w:rsidR="0016043E" w14:paraId="26D8F037" w14:textId="77777777" w:rsidTr="001F426B">
        <w:tc>
          <w:tcPr>
            <w:tcW w:w="8296" w:type="dxa"/>
          </w:tcPr>
          <w:p w14:paraId="174400A1" w14:textId="77777777" w:rsidR="0016043E" w:rsidRPr="000C10D0" w:rsidRDefault="0016043E" w:rsidP="001F426B">
            <w:pPr>
              <w:rPr>
                <w:sz w:val="22"/>
              </w:rPr>
            </w:pPr>
            <w:r w:rsidRPr="006423C9">
              <w:rPr>
                <w:rFonts w:ascii="Palatino Linotype" w:eastAsia="宋体" w:hAnsi="Palatino Linotype" w:cs="Times New Roman"/>
                <w:b/>
                <w:bCs/>
                <w:color w:val="000000"/>
                <w:kern w:val="0"/>
                <w:sz w:val="22"/>
                <w:szCs w:val="20"/>
                <w:shd w:val="clear" w:color="auto" w:fill="FFFFFF"/>
              </w:rPr>
              <w:t>Output</w:t>
            </w:r>
            <w:r w:rsidRPr="000C10D0">
              <w:rPr>
                <w:rFonts w:ascii="Palatino Linotype" w:eastAsia="宋体" w:hAnsi="Palatino Linotype" w:cs="Times New Roman" w:hint="eastAsia"/>
                <w:b/>
                <w:color w:val="000000"/>
                <w:kern w:val="0"/>
                <w:sz w:val="22"/>
                <w:szCs w:val="20"/>
                <w:shd w:val="clear" w:color="auto" w:fill="FFFFFF"/>
              </w:rPr>
              <w:t>:</w:t>
            </w:r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</w:t>
            </w:r>
            <w:r w:rsidRPr="0066160A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>Optimize</w:t>
            </w:r>
            <w:r w:rsidRPr="000C10D0">
              <w:rPr>
                <w:rFonts w:ascii="Palatino Linotype" w:eastAsia="宋体" w:hAnsi="Palatino Linotype" w:cs="Times New Roman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result</w:t>
            </w:r>
          </w:p>
        </w:tc>
      </w:tr>
      <w:tr w:rsidR="0016043E" w14:paraId="4A4481BC" w14:textId="77777777" w:rsidTr="001F426B">
        <w:tc>
          <w:tcPr>
            <w:tcW w:w="8296" w:type="dxa"/>
          </w:tcPr>
          <w:p w14:paraId="6B843725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eastAsia="宋体" w:hAnsi="Palatino Linotype" w:cs="宋体"/>
                <w:color w:val="000000"/>
                <w:kern w:val="0"/>
                <w:sz w:val="22"/>
                <w:szCs w:val="20"/>
              </w:rPr>
            </w:pPr>
            <w:r w:rsidRPr="0066160A">
              <w:rPr>
                <w:rFonts w:ascii="Palatino Linotype" w:hAnsi="Palatino Linotype"/>
                <w:sz w:val="22"/>
                <w:szCs w:val="20"/>
              </w:rPr>
              <w:t>BEGIN</w:t>
            </w:r>
          </w:p>
        </w:tc>
      </w:tr>
      <w:tr w:rsidR="0016043E" w14:paraId="34226D86" w14:textId="77777777" w:rsidTr="001F426B">
        <w:tc>
          <w:tcPr>
            <w:tcW w:w="8296" w:type="dxa"/>
          </w:tcPr>
          <w:p w14:paraId="4131F21F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66160A">
              <w:rPr>
                <w:rFonts w:ascii="Palatino Linotype" w:hAnsi="Palatino Linotype" w:hint="eastAsia"/>
                <w:b/>
                <w:sz w:val="22"/>
                <w:szCs w:val="20"/>
              </w:rPr>
              <w:t>I=0</w:t>
            </w:r>
            <w:r w:rsidRPr="0066160A">
              <w:rPr>
                <w:rFonts w:ascii="Palatino Linotype" w:hAnsi="Palatino Linotype" w:hint="eastAsia"/>
                <w:b/>
                <w:sz w:val="22"/>
                <w:szCs w:val="20"/>
              </w:rPr>
              <w:t>；</w:t>
            </w:r>
          </w:p>
        </w:tc>
      </w:tr>
      <w:tr w:rsidR="0016043E" w14:paraId="0311ABD7" w14:textId="77777777" w:rsidTr="001F426B">
        <w:tc>
          <w:tcPr>
            <w:tcW w:w="8296" w:type="dxa"/>
          </w:tcPr>
          <w:p w14:paraId="27D0747D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66160A">
              <w:rPr>
                <w:rFonts w:ascii="Palatino Linotype" w:hAnsi="Palatino Linotype"/>
                <w:sz w:val="22"/>
                <w:szCs w:val="20"/>
              </w:rPr>
              <w:t>Initialize P(I);</w:t>
            </w:r>
          </w:p>
        </w:tc>
      </w:tr>
      <w:tr w:rsidR="0016043E" w14:paraId="300735B3" w14:textId="77777777" w:rsidTr="001F426B">
        <w:tc>
          <w:tcPr>
            <w:tcW w:w="8296" w:type="dxa"/>
          </w:tcPr>
          <w:p w14:paraId="57FA1512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66160A">
              <w:rPr>
                <w:rFonts w:ascii="Palatino Linotype" w:hAnsi="Palatino Linotype"/>
                <w:sz w:val="22"/>
                <w:szCs w:val="20"/>
              </w:rPr>
              <w:t>Fitness P(I);</w:t>
            </w:r>
          </w:p>
        </w:tc>
      </w:tr>
      <w:tr w:rsidR="0016043E" w14:paraId="6C512D31" w14:textId="77777777" w:rsidTr="001F426B">
        <w:tc>
          <w:tcPr>
            <w:tcW w:w="8296" w:type="dxa"/>
          </w:tcPr>
          <w:p w14:paraId="1FA3DC8F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bookmarkStart w:id="2" w:name="OLE_LINK1"/>
            <w:bookmarkStart w:id="3" w:name="OLE_LINK2"/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While</w:t>
            </w:r>
            <w:r>
              <w:rPr>
                <w:rFonts w:ascii="Palatino Linotype" w:hAnsi="Palatino Linotype"/>
                <w:b/>
                <w:sz w:val="22"/>
                <w:szCs w:val="20"/>
              </w:rPr>
              <w:t xml:space="preserve"> </w:t>
            </w: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(not Terminate-Condition)</w:t>
            </w:r>
            <w:bookmarkEnd w:id="2"/>
            <w:bookmarkEnd w:id="3"/>
          </w:p>
        </w:tc>
      </w:tr>
      <w:tr w:rsidR="0016043E" w14:paraId="0253F240" w14:textId="77777777" w:rsidTr="001F426B">
        <w:tc>
          <w:tcPr>
            <w:tcW w:w="8296" w:type="dxa"/>
          </w:tcPr>
          <w:p w14:paraId="013FA971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 </w:t>
            </w: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{</w:t>
            </w:r>
          </w:p>
        </w:tc>
      </w:tr>
      <w:tr w:rsidR="0016043E" w14:paraId="1DF8B36C" w14:textId="77777777" w:rsidTr="001F426B">
        <w:tc>
          <w:tcPr>
            <w:tcW w:w="8296" w:type="dxa"/>
          </w:tcPr>
          <w:p w14:paraId="69813C71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sz w:val="22"/>
                <w:szCs w:val="20"/>
              </w:rPr>
              <w:t xml:space="preserve">      </w:t>
            </w:r>
            <w:r w:rsidRPr="0066160A">
              <w:rPr>
                <w:rFonts w:ascii="Palatino Linotype" w:hAnsi="Palatino Linotype" w:hint="eastAsia"/>
                <w:sz w:val="22"/>
                <w:szCs w:val="20"/>
              </w:rPr>
              <w:t>I ++</w:t>
            </w:r>
            <w:r w:rsidRPr="0066160A">
              <w:rPr>
                <w:rFonts w:ascii="Palatino Linotype" w:hAnsi="Palatino Linotype" w:hint="eastAsia"/>
                <w:sz w:val="22"/>
                <w:szCs w:val="20"/>
              </w:rPr>
              <w:t>；</w:t>
            </w:r>
          </w:p>
        </w:tc>
      </w:tr>
      <w:tr w:rsidR="0016043E" w14:paraId="73AE4DF8" w14:textId="77777777" w:rsidTr="001F426B">
        <w:tc>
          <w:tcPr>
            <w:tcW w:w="8296" w:type="dxa"/>
          </w:tcPr>
          <w:p w14:paraId="690804D5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</w:t>
            </w: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GA-Operation P(I);</w:t>
            </w:r>
          </w:p>
        </w:tc>
      </w:tr>
      <w:tr w:rsidR="0016043E" w14:paraId="64D665A1" w14:textId="77777777" w:rsidTr="001F426B">
        <w:tc>
          <w:tcPr>
            <w:tcW w:w="8296" w:type="dxa"/>
          </w:tcPr>
          <w:p w14:paraId="00F22732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sz w:val="22"/>
                <w:szCs w:val="20"/>
              </w:rPr>
            </w:pPr>
            <w:r w:rsidRPr="000C10D0">
              <w:rPr>
                <w:rFonts w:ascii="Palatino Linotype" w:hAnsi="Palatino Linotype"/>
                <w:b/>
                <w:sz w:val="22"/>
                <w:szCs w:val="20"/>
              </w:rPr>
              <w:t xml:space="preserve">    </w:t>
            </w: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Fitness P(I);</w:t>
            </w:r>
          </w:p>
        </w:tc>
      </w:tr>
      <w:tr w:rsidR="0016043E" w14:paraId="47E60BFC" w14:textId="77777777" w:rsidTr="001F426B">
        <w:tc>
          <w:tcPr>
            <w:tcW w:w="8296" w:type="dxa"/>
          </w:tcPr>
          <w:p w14:paraId="1005C1BC" w14:textId="77777777" w:rsidR="0016043E" w:rsidRPr="000C10D0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b/>
                <w:sz w:val="22"/>
                <w:szCs w:val="20"/>
              </w:rPr>
            </w:pPr>
            <w:r>
              <w:rPr>
                <w:rFonts w:ascii="Palatino Linotype" w:hAnsi="Palatino Linotype"/>
                <w:b/>
                <w:sz w:val="22"/>
                <w:szCs w:val="20"/>
              </w:rPr>
              <w:t xml:space="preserve">   </w:t>
            </w: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}</w:t>
            </w:r>
          </w:p>
        </w:tc>
      </w:tr>
      <w:tr w:rsidR="0016043E" w14:paraId="7C962A23" w14:textId="77777777" w:rsidTr="001F426B">
        <w:tc>
          <w:tcPr>
            <w:tcW w:w="8296" w:type="dxa"/>
            <w:tcBorders>
              <w:bottom w:val="single" w:sz="4" w:space="0" w:color="auto"/>
            </w:tcBorders>
          </w:tcPr>
          <w:p w14:paraId="5F668F59" w14:textId="77777777" w:rsidR="0016043E" w:rsidRDefault="0016043E" w:rsidP="0016043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Palatino Linotype" w:hAnsi="Palatino Linotype"/>
                <w:b/>
                <w:sz w:val="22"/>
                <w:szCs w:val="20"/>
              </w:rPr>
            </w:pPr>
            <w:r w:rsidRPr="0066160A">
              <w:rPr>
                <w:rFonts w:ascii="Palatino Linotype" w:hAnsi="Palatino Linotype"/>
                <w:b/>
                <w:sz w:val="22"/>
                <w:szCs w:val="20"/>
              </w:rPr>
              <w:t>END</w:t>
            </w:r>
          </w:p>
        </w:tc>
      </w:tr>
    </w:tbl>
    <w:p w14:paraId="4E6860A9" w14:textId="77777777" w:rsidR="000A4536" w:rsidRPr="000A4536" w:rsidRDefault="000A4536" w:rsidP="000A4536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50FE3E54" w14:textId="25634FB6" w:rsidR="00510BAF" w:rsidRPr="00426276" w:rsidRDefault="00510BAF" w:rsidP="00426276">
      <w:pPr>
        <w:rPr>
          <w:sz w:val="24"/>
          <w:szCs w:val="24"/>
        </w:rPr>
      </w:pPr>
    </w:p>
    <w:sectPr w:rsidR="00510BAF" w:rsidRPr="0042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B34C1"/>
    <w:multiLevelType w:val="hybridMultilevel"/>
    <w:tmpl w:val="28965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A4DE3"/>
    <w:multiLevelType w:val="hybridMultilevel"/>
    <w:tmpl w:val="8834BD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76"/>
    <w:rsid w:val="000A4536"/>
    <w:rsid w:val="000F39CF"/>
    <w:rsid w:val="0016043E"/>
    <w:rsid w:val="00383D67"/>
    <w:rsid w:val="00384A51"/>
    <w:rsid w:val="00426276"/>
    <w:rsid w:val="00510BAF"/>
    <w:rsid w:val="0051390E"/>
    <w:rsid w:val="007373EF"/>
    <w:rsid w:val="00A14E70"/>
    <w:rsid w:val="00BC5124"/>
    <w:rsid w:val="00C0332E"/>
    <w:rsid w:val="00D53EE0"/>
    <w:rsid w:val="00DF043E"/>
    <w:rsid w:val="00E731A0"/>
    <w:rsid w:val="00F12E6B"/>
    <w:rsid w:val="00FA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0BF4"/>
  <w15:chartTrackingRefBased/>
  <w15:docId w15:val="{B6B840A5-04E3-4D6D-B94E-0AE7679B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9CF"/>
    <w:pPr>
      <w:ind w:firstLineChars="200" w:firstLine="420"/>
    </w:pPr>
  </w:style>
  <w:style w:type="table" w:styleId="a4">
    <w:name w:val="Table Grid"/>
    <w:basedOn w:val="a1"/>
    <w:uiPriority w:val="39"/>
    <w:rsid w:val="00F1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8618844182940</dc:creator>
  <cp:keywords/>
  <dc:description/>
  <cp:lastModifiedBy>8618844182940</cp:lastModifiedBy>
  <cp:revision>2</cp:revision>
  <dcterms:created xsi:type="dcterms:W3CDTF">2020-09-20T13:27:00Z</dcterms:created>
  <dcterms:modified xsi:type="dcterms:W3CDTF">2020-09-20T16:17:00Z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