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63" w:rsidRDefault="00095385">
      <w:r>
        <w:rPr>
          <w:noProof/>
        </w:rPr>
        <w:drawing>
          <wp:inline distT="0" distB="0" distL="0" distR="0" wp14:anchorId="6C5DD163" wp14:editId="0158A768">
            <wp:extent cx="4572000" cy="2775857"/>
            <wp:effectExtent l="0" t="0" r="0" b="57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5385" w:rsidRDefault="00095385">
      <w:r>
        <w:rPr>
          <w:noProof/>
        </w:rPr>
        <w:drawing>
          <wp:inline distT="0" distB="0" distL="0" distR="0" wp14:anchorId="2A6FCFC7" wp14:editId="1C949A16">
            <wp:extent cx="4572000" cy="2667001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095385" w:rsidRDefault="00095385">
      <w:pPr>
        <w:rPr>
          <w:rFonts w:hint="eastAsia"/>
        </w:rPr>
      </w:pPr>
      <w:r>
        <w:rPr>
          <w:noProof/>
        </w:rPr>
        <w:drawing>
          <wp:inline distT="0" distB="0" distL="0" distR="0" wp14:anchorId="067ACDD0" wp14:editId="327A0B2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5385" w:rsidRDefault="000953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8746D" wp14:editId="0CF7E9B7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9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9E8" w:rsidRDefault="008729E8" w:rsidP="00095385">
      <w:r>
        <w:separator/>
      </w:r>
    </w:p>
  </w:endnote>
  <w:endnote w:type="continuationSeparator" w:id="0">
    <w:p w:rsidR="008729E8" w:rsidRDefault="008729E8" w:rsidP="0009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9E8" w:rsidRDefault="008729E8" w:rsidP="00095385">
      <w:r>
        <w:separator/>
      </w:r>
    </w:p>
  </w:footnote>
  <w:footnote w:type="continuationSeparator" w:id="0">
    <w:p w:rsidR="008729E8" w:rsidRDefault="008729E8" w:rsidP="00095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46"/>
    <w:rsid w:val="00095385"/>
    <w:rsid w:val="00830A46"/>
    <w:rsid w:val="008729E8"/>
    <w:rsid w:val="00A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70A93-35F9-4884-B628-80967DB2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3398;&#20064;\2020&#25968;&#23398;&#24314;&#27169;&#22823;&#36187;\2020&#21326;&#20026;&#26479;\&#25968;&#25454;&#39044;&#22788;&#29702;0917\&#25968;&#25454;&#39044;&#22788;&#29702;\&#26679;&#26412;&#25968;&#25454;&#39044;&#22788;&#29702;\&#25554;&#20540;&#21518;&#3247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3398;&#20064;\2020&#25968;&#23398;&#24314;&#27169;&#22823;&#36187;\2020&#21326;&#20026;&#26479;\&#25968;&#25454;&#39044;&#22788;&#29702;0917\&#25968;&#25454;&#39044;&#22788;&#29702;\&#26679;&#26412;&#25968;&#25454;&#39044;&#22788;&#29702;\&#25554;&#20540;&#21069;&#32472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3398;&#20064;\2020&#25968;&#23398;&#24314;&#27169;&#22823;&#36187;\2020&#21326;&#20026;&#26479;\&#25968;&#25454;&#39044;&#22788;&#29702;0917\&#25968;&#25454;&#39044;&#22788;&#29702;\&#21407;&#22987;&#25968;&#25454;&#39044;&#22788;&#29702;\&#21024;&#38500;&#21069;&#32472;&#22270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3398;&#20064;\2020&#25968;&#23398;&#24314;&#27169;&#22823;&#36187;\2020&#21326;&#20026;&#26479;\&#25968;&#25454;&#39044;&#22788;&#29702;0917\&#25968;&#25454;&#39044;&#22788;&#29702;\&#21407;&#22987;&#25968;&#25454;&#39044;&#22788;&#29702;\&#21024;&#38500;&#21518;&#32472;&#22270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插值后数据补全结果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Sheet1!$A$62:$A$97</c:f>
              <c:numCache>
                <c:formatCode>0.0000_);[Red]\(0.0000\)</c:formatCode>
                <c:ptCount val="36"/>
                <c:pt idx="0">
                  <c:v>47.115548000000004</c:v>
                </c:pt>
                <c:pt idx="1">
                  <c:v>48.990605500000001</c:v>
                </c:pt>
                <c:pt idx="2">
                  <c:v>50.714154499999992</c:v>
                </c:pt>
                <c:pt idx="3">
                  <c:v>51.802647999999991</c:v>
                </c:pt>
                <c:pt idx="4">
                  <c:v>52.212667999999994</c:v>
                </c:pt>
                <c:pt idx="5">
                  <c:v>48.511758999999998</c:v>
                </c:pt>
                <c:pt idx="6">
                  <c:v>48.963105999999996</c:v>
                </c:pt>
                <c:pt idx="7">
                  <c:v>51.010368999999997</c:v>
                </c:pt>
                <c:pt idx="8">
                  <c:v>49.542194500000001</c:v>
                </c:pt>
                <c:pt idx="9">
                  <c:v>50.013696499999995</c:v>
                </c:pt>
                <c:pt idx="10">
                  <c:v>51.955885500000008</c:v>
                </c:pt>
                <c:pt idx="11">
                  <c:v>53.862152499999993</c:v>
                </c:pt>
                <c:pt idx="12">
                  <c:v>46.3570195</c:v>
                </c:pt>
                <c:pt idx="13">
                  <c:v>44.516883499999992</c:v>
                </c:pt>
                <c:pt idx="14">
                  <c:v>52.384048217880427</c:v>
                </c:pt>
                <c:pt idx="15">
                  <c:v>52.384048217880427</c:v>
                </c:pt>
                <c:pt idx="16">
                  <c:v>52.384048217880427</c:v>
                </c:pt>
                <c:pt idx="17">
                  <c:v>52.384048217880427</c:v>
                </c:pt>
                <c:pt idx="18">
                  <c:v>48.841241499999995</c:v>
                </c:pt>
                <c:pt idx="19">
                  <c:v>51.119937</c:v>
                </c:pt>
                <c:pt idx="20">
                  <c:v>51.831541999999999</c:v>
                </c:pt>
                <c:pt idx="21">
                  <c:v>46.702757000000005</c:v>
                </c:pt>
                <c:pt idx="22">
                  <c:v>46.921810000000001</c:v>
                </c:pt>
                <c:pt idx="23">
                  <c:v>48.523872999999995</c:v>
                </c:pt>
                <c:pt idx="24">
                  <c:v>55.158507</c:v>
                </c:pt>
                <c:pt idx="25">
                  <c:v>52.361374999999995</c:v>
                </c:pt>
                <c:pt idx="26">
                  <c:v>50.054366999999999</c:v>
                </c:pt>
                <c:pt idx="27">
                  <c:v>51.453456500000001</c:v>
                </c:pt>
                <c:pt idx="28">
                  <c:v>48.326127500000005</c:v>
                </c:pt>
                <c:pt idx="29">
                  <c:v>48.706829500000005</c:v>
                </c:pt>
                <c:pt idx="30">
                  <c:v>48.85545650000001</c:v>
                </c:pt>
                <c:pt idx="31">
                  <c:v>53.729737000000014</c:v>
                </c:pt>
                <c:pt idx="32">
                  <c:v>52.414770499999996</c:v>
                </c:pt>
                <c:pt idx="33">
                  <c:v>47.802051499999997</c:v>
                </c:pt>
                <c:pt idx="34">
                  <c:v>48.337229000000001</c:v>
                </c:pt>
                <c:pt idx="35">
                  <c:v>47.24119000000001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2568752"/>
        <c:axId val="-332568208"/>
      </c:lineChart>
      <c:catAx>
        <c:axId val="-33256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数据采样次数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32568208"/>
        <c:crosses val="autoZero"/>
        <c:auto val="1"/>
        <c:lblAlgn val="ctr"/>
        <c:lblOffset val="100"/>
        <c:noMultiLvlLbl val="0"/>
      </c:catAx>
      <c:valAx>
        <c:axId val="-3325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2#</a:t>
                </a:r>
                <a:r>
                  <a:rPr lang="zh-CN" altLang="en-US"/>
                  <a:t>催化汽油进装置流量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);[Red]\(0.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3256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插值前数据缺失情况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Sheet1!$A$62:$A$97</c:f>
              <c:numCache>
                <c:formatCode>0.0000_ </c:formatCode>
                <c:ptCount val="36"/>
                <c:pt idx="0">
                  <c:v>47.115548000000004</c:v>
                </c:pt>
                <c:pt idx="1">
                  <c:v>48.990605500000001</c:v>
                </c:pt>
                <c:pt idx="2">
                  <c:v>50.714154499999992</c:v>
                </c:pt>
                <c:pt idx="3">
                  <c:v>51.802647999999991</c:v>
                </c:pt>
                <c:pt idx="4">
                  <c:v>52.212667999999994</c:v>
                </c:pt>
                <c:pt idx="5">
                  <c:v>48.511758999999998</c:v>
                </c:pt>
                <c:pt idx="6">
                  <c:v>48.963105999999996</c:v>
                </c:pt>
                <c:pt idx="7">
                  <c:v>51.010368999999997</c:v>
                </c:pt>
                <c:pt idx="8">
                  <c:v>49.542194500000001</c:v>
                </c:pt>
                <c:pt idx="9">
                  <c:v>50.013696499999995</c:v>
                </c:pt>
                <c:pt idx="10">
                  <c:v>51.955885500000008</c:v>
                </c:pt>
                <c:pt idx="11">
                  <c:v>53.862152499999993</c:v>
                </c:pt>
                <c:pt idx="12">
                  <c:v>46.3570195</c:v>
                </c:pt>
                <c:pt idx="13">
                  <c:v>44.516883499999992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48.841241499999995</c:v>
                </c:pt>
                <c:pt idx="19">
                  <c:v>51.119937</c:v>
                </c:pt>
                <c:pt idx="20">
                  <c:v>51.831541999999999</c:v>
                </c:pt>
                <c:pt idx="21">
                  <c:v>46.702757000000005</c:v>
                </c:pt>
                <c:pt idx="22">
                  <c:v>46.921810000000001</c:v>
                </c:pt>
                <c:pt idx="23">
                  <c:v>48.523872999999995</c:v>
                </c:pt>
                <c:pt idx="24">
                  <c:v>55.158507</c:v>
                </c:pt>
                <c:pt idx="25">
                  <c:v>52.361374999999995</c:v>
                </c:pt>
                <c:pt idx="26">
                  <c:v>50.054366999999999</c:v>
                </c:pt>
                <c:pt idx="27">
                  <c:v>51.453456500000001</c:v>
                </c:pt>
                <c:pt idx="28">
                  <c:v>48.326127500000005</c:v>
                </c:pt>
                <c:pt idx="29">
                  <c:v>48.706829500000005</c:v>
                </c:pt>
                <c:pt idx="30">
                  <c:v>48.85545650000001</c:v>
                </c:pt>
                <c:pt idx="31">
                  <c:v>53.729737000000014</c:v>
                </c:pt>
                <c:pt idx="32">
                  <c:v>52.414770499999996</c:v>
                </c:pt>
                <c:pt idx="33">
                  <c:v>47.802051499999997</c:v>
                </c:pt>
                <c:pt idx="34">
                  <c:v>48.337229000000001</c:v>
                </c:pt>
                <c:pt idx="35">
                  <c:v>47.24119000000001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8608256"/>
        <c:axId val="-68604992"/>
      </c:lineChart>
      <c:catAx>
        <c:axId val="-6860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数据采样次数</a:t>
                </a:r>
              </a:p>
            </c:rich>
          </c:tx>
          <c:layout>
            <c:manualLayout>
              <c:xMode val="edge"/>
              <c:yMode val="edge"/>
              <c:x val="0.46321412948381452"/>
              <c:y val="0.867417695735791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04992"/>
        <c:crosses val="autoZero"/>
        <c:auto val="1"/>
        <c:lblAlgn val="ctr"/>
        <c:lblOffset val="100"/>
        <c:noMultiLvlLbl val="0"/>
      </c:catAx>
      <c:valAx>
        <c:axId val="-686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2#</a:t>
                </a:r>
                <a:r>
                  <a:rPr lang="zh-CN" altLang="en-US"/>
                  <a:t>催化汽油进装置流量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0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原始异常数据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Sheet1!$A$45:$A$57</c:f>
              <c:numCache>
                <c:formatCode>General</c:formatCode>
                <c:ptCount val="13"/>
                <c:pt idx="0">
                  <c:v>543.30430000000001</c:v>
                </c:pt>
                <c:pt idx="1">
                  <c:v>595.88620000000003</c:v>
                </c:pt>
                <c:pt idx="2">
                  <c:v>648.46810000000005</c:v>
                </c:pt>
                <c:pt idx="3">
                  <c:v>511.6857</c:v>
                </c:pt>
                <c:pt idx="4">
                  <c:v>446.72460000000001</c:v>
                </c:pt>
                <c:pt idx="5">
                  <c:v>463.64299999999997</c:v>
                </c:pt>
                <c:pt idx="6">
                  <c:v>910.52189999999996</c:v>
                </c:pt>
                <c:pt idx="7">
                  <c:v>784.4914</c:v>
                </c:pt>
                <c:pt idx="8">
                  <c:v>514.81870000000004</c:v>
                </c:pt>
                <c:pt idx="9">
                  <c:v>473.30509999999998</c:v>
                </c:pt>
                <c:pt idx="10">
                  <c:v>463.47570000000002</c:v>
                </c:pt>
                <c:pt idx="11">
                  <c:v>422.08960000000002</c:v>
                </c:pt>
                <c:pt idx="12">
                  <c:v>472.5419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8610432"/>
        <c:axId val="-68604448"/>
      </c:lineChart>
      <c:catAx>
        <c:axId val="-6861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数据采样次数</a:t>
                </a:r>
              </a:p>
            </c:rich>
          </c:tx>
          <c:layout>
            <c:manualLayout>
              <c:xMode val="edge"/>
              <c:yMode val="edge"/>
              <c:x val="0.44456824146981627"/>
              <c:y val="0.86574074074074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04448"/>
        <c:crosses val="autoZero"/>
        <c:auto val="1"/>
        <c:lblAlgn val="ctr"/>
        <c:lblOffset val="100"/>
        <c:noMultiLvlLbl val="0"/>
      </c:catAx>
      <c:valAx>
        <c:axId val="-6860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非净化风进装置流量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1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修正后原始数据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Sheet1!$A$46:$A$55</c:f>
              <c:numCache>
                <c:formatCode>General</c:formatCode>
                <c:ptCount val="10"/>
                <c:pt idx="0">
                  <c:v>543.30430000000001</c:v>
                </c:pt>
                <c:pt idx="1">
                  <c:v>595.88620000000003</c:v>
                </c:pt>
                <c:pt idx="2">
                  <c:v>648.46810000000005</c:v>
                </c:pt>
                <c:pt idx="3">
                  <c:v>446.72460000000001</c:v>
                </c:pt>
                <c:pt idx="4">
                  <c:v>463.64299999999997</c:v>
                </c:pt>
                <c:pt idx="5">
                  <c:v>472.5419</c:v>
                </c:pt>
                <c:pt idx="6">
                  <c:v>402.14550000000003</c:v>
                </c:pt>
                <c:pt idx="7">
                  <c:v>462.37920000000003</c:v>
                </c:pt>
                <c:pt idx="8">
                  <c:v>474.14449999999999</c:v>
                </c:pt>
                <c:pt idx="9">
                  <c:v>501.02636666666672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8601728"/>
        <c:axId val="-68600640"/>
      </c:lineChart>
      <c:catAx>
        <c:axId val="-6860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数据采样次数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00640"/>
        <c:crosses val="autoZero"/>
        <c:auto val="1"/>
        <c:lblAlgn val="ctr"/>
        <c:lblOffset val="100"/>
        <c:noMultiLvlLbl val="0"/>
      </c:catAx>
      <c:valAx>
        <c:axId val="-686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非净化风进装置流量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860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2020-09-17T13:49:00Z</dcterms:created>
  <dcterms:modified xsi:type="dcterms:W3CDTF">2020-09-17T13:59:00Z</dcterms:modified>
</cp:coreProperties>
</file>