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theme/themeOverride2.xml" ContentType="application/vnd.openxmlformats-officedocument.themeOverride+xml"/>
  <Override PartName="/word/theme/themeOverride3.xml" ContentType="application/vnd.openxmlformats-officedocument.themeOverride+xml"/>
  <Override PartName="/word/theme/themeOverride4.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12" w:lineRule="auto"/>
        <w:jc w:val="left"/>
      </w:pPr>
      <w:r>
        <w:fldChar w:fldCharType="begin"/>
      </w:r>
      <w:r>
        <w:instrText xml:space="preserve"> MACROBUTTON AMEditEquationSection2 </w:instrText>
      </w:r>
      <w:r>
        <w:rPr>
          <w:rStyle w:val="30"/>
        </w:rPr>
        <w:instrText xml:space="preserve">Equation Chapter 1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\r 1 \h \* MERGEFORMAT </w:instrText>
      </w:r>
      <w:r>
        <w:fldChar w:fldCharType="end"/>
      </w:r>
      <w:r>
        <w:fldChar w:fldCharType="end"/>
      </w:r>
    </w:p>
    <w:p>
      <w:pPr>
        <w:snapToGrid w:val="0"/>
        <w:spacing w:line="312" w:lineRule="auto"/>
        <w:jc w:val="left"/>
        <w:rPr>
          <w:rFonts w:ascii="华文中宋" w:hAnsi="华文中宋" w:eastAsia="华文中宋"/>
          <w:b/>
          <w:color w:val="000000"/>
          <w:sz w:val="36"/>
          <w:szCs w:val="36"/>
        </w:rPr>
      </w:pPr>
      <w:r>
        <w:rPr>
          <w:rFonts w:hint="eastAsia"/>
        </w:rPr>
        <w:t xml:space="preserve"> </w:t>
      </w:r>
      <w:r>
        <w:rPr>
          <w:rFonts w:ascii="华文中宋" w:hAnsi="华文中宋" w:eastAsia="华文中宋"/>
          <w:b/>
          <w:color w:val="000000"/>
          <w:sz w:val="36"/>
          <w:szCs w:val="36"/>
        </w:rPr>
        <w:drawing>
          <wp:inline distT="0" distB="0" distL="0" distR="0">
            <wp:extent cx="1280160" cy="807720"/>
            <wp:effectExtent l="0" t="0" r="0" b="0"/>
            <wp:docPr id="16" name="图片 16" descr="资源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资源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280160" cy="807720"/>
                    </a:xfrm>
                    <a:prstGeom prst="rect">
                      <a:avLst/>
                    </a:prstGeom>
                    <a:noFill/>
                    <a:ln>
                      <a:noFill/>
                    </a:ln>
                  </pic:spPr>
                </pic:pic>
              </a:graphicData>
            </a:graphic>
          </wp:inline>
        </w:drawing>
      </w:r>
      <w:r>
        <w:rPr>
          <w:rFonts w:hint="eastAsia" w:ascii="华文中宋" w:hAnsi="华文中宋" w:eastAsia="华文中宋"/>
          <w:b/>
          <w:color w:val="000000"/>
          <w:sz w:val="36"/>
          <w:szCs w:val="36"/>
        </w:rPr>
        <w:t xml:space="preserve"> </w:t>
      </w:r>
      <w:r>
        <w:drawing>
          <wp:inline distT="0" distB="0" distL="0" distR="0">
            <wp:extent cx="967740" cy="967740"/>
            <wp:effectExtent l="0" t="0" r="381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67740" cy="967740"/>
                    </a:xfrm>
                    <a:prstGeom prst="rect">
                      <a:avLst/>
                    </a:prstGeom>
                    <a:noFill/>
                    <a:ln>
                      <a:noFill/>
                    </a:ln>
                  </pic:spPr>
                </pic:pic>
              </a:graphicData>
            </a:graphic>
          </wp:inline>
        </w:drawing>
      </w:r>
      <w:r>
        <w:rPr>
          <w:rFonts w:hint="eastAsia"/>
        </w:rPr>
        <w:t xml:space="preserve">  </w:t>
      </w:r>
      <w:r>
        <w:rPr>
          <w:rFonts w:ascii="华文中宋" w:hAnsi="华文中宋" w:eastAsia="华文中宋"/>
          <w:b/>
          <w:color w:val="000000"/>
          <w:sz w:val="36"/>
          <w:szCs w:val="36"/>
        </w:rPr>
        <w:drawing>
          <wp:inline distT="0" distB="0" distL="0" distR="0">
            <wp:extent cx="922020" cy="922020"/>
            <wp:effectExtent l="0" t="0" r="0" b="0"/>
            <wp:docPr id="14" name="图片 14" descr="huaw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uawe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22020" cy="922020"/>
                    </a:xfrm>
                    <a:prstGeom prst="rect">
                      <a:avLst/>
                    </a:prstGeom>
                    <a:noFill/>
                    <a:ln>
                      <a:noFill/>
                    </a:ln>
                  </pic:spPr>
                </pic:pic>
              </a:graphicData>
            </a:graphic>
          </wp:inline>
        </w:drawing>
      </w:r>
      <w:r>
        <w:rPr>
          <w:rFonts w:hint="eastAsia" w:ascii="华文中宋" w:hAnsi="华文中宋" w:eastAsia="华文中宋"/>
          <w:b/>
          <w:color w:val="000000"/>
          <w:sz w:val="36"/>
          <w:szCs w:val="36"/>
        </w:rPr>
        <w:t xml:space="preserve">  </w:t>
      </w:r>
      <w:r>
        <w:rPr>
          <w:rFonts w:ascii="Helvetica" w:hAnsi="Helvetica" w:cs="Helvetica"/>
          <w:b/>
          <w:color w:val="333333"/>
        </w:rPr>
        <w:drawing>
          <wp:inline distT="0" distB="0" distL="0" distR="0">
            <wp:extent cx="1021080" cy="967740"/>
            <wp:effectExtent l="0" t="0" r="762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21080" cy="967740"/>
                    </a:xfrm>
                    <a:prstGeom prst="rect">
                      <a:avLst/>
                    </a:prstGeom>
                    <a:noFill/>
                    <a:ln>
                      <a:noFill/>
                    </a:ln>
                  </pic:spPr>
                </pic:pic>
              </a:graphicData>
            </a:graphic>
          </wp:inline>
        </w:drawing>
      </w:r>
      <w:r>
        <w:rPr>
          <w:rFonts w:ascii="Helvetica" w:hAnsi="Helvetica" w:cs="Helvetica"/>
          <w:b/>
          <w:color w:val="333333"/>
        </w:rPr>
        <w:drawing>
          <wp:inline distT="0" distB="0" distL="0" distR="0">
            <wp:extent cx="1097280" cy="104394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097280" cy="1043940"/>
                    </a:xfrm>
                    <a:prstGeom prst="rect">
                      <a:avLst/>
                    </a:prstGeom>
                    <a:noFill/>
                    <a:ln>
                      <a:noFill/>
                    </a:ln>
                  </pic:spPr>
                </pic:pic>
              </a:graphicData>
            </a:graphic>
          </wp:inline>
        </w:drawing>
      </w:r>
    </w:p>
    <w:p>
      <w:pPr>
        <w:snapToGrid w:val="0"/>
        <w:spacing w:line="312" w:lineRule="auto"/>
        <w:jc w:val="center"/>
        <w:rPr>
          <w:rFonts w:ascii="华文中宋" w:hAnsi="华文中宋" w:eastAsia="华文中宋"/>
          <w:b/>
          <w:color w:val="000000"/>
          <w:sz w:val="36"/>
          <w:szCs w:val="36"/>
        </w:rPr>
      </w:pPr>
    </w:p>
    <w:p>
      <w:pPr>
        <w:snapToGrid w:val="0"/>
        <w:spacing w:line="312" w:lineRule="auto"/>
        <w:jc w:val="center"/>
        <w:rPr>
          <w:rFonts w:ascii="华文中宋" w:hAnsi="华文中宋" w:eastAsia="华文中宋"/>
          <w:b/>
          <w:color w:val="000000"/>
          <w:sz w:val="36"/>
          <w:szCs w:val="36"/>
        </w:rPr>
      </w:pPr>
    </w:p>
    <w:p>
      <w:pPr>
        <w:spacing w:line="20" w:lineRule="atLeast"/>
        <w:jc w:val="center"/>
        <w:rPr>
          <w:rFonts w:ascii="华文新魏" w:hAnsi="宋体" w:eastAsia="华文新魏"/>
          <w:b/>
          <w:bCs/>
          <w:sz w:val="36"/>
          <w:szCs w:val="36"/>
          <w14:shadow w14:blurRad="50800" w14:dist="38100" w14:dir="2700000" w14:sx="100000" w14:sy="100000" w14:kx="0" w14:ky="0" w14:algn="tl">
            <w14:srgbClr w14:val="000000">
              <w14:alpha w14:val="60000"/>
            </w14:srgbClr>
          </w14:shadow>
        </w:rPr>
      </w:pPr>
      <w:bookmarkStart w:id="0" w:name="OLE_LINK1"/>
      <w:bookmarkStart w:id="1" w:name="OLE_LINK2"/>
      <w:r>
        <w:rPr>
          <w:rFonts w:hint="eastAsia" w:ascii="华文新魏" w:hAnsi="宋体" w:eastAsia="华文新魏"/>
          <w:b/>
          <w:bCs/>
          <w:sz w:val="36"/>
          <w:szCs w:val="36"/>
          <w14:shadow w14:blurRad="50800" w14:dist="38100" w14:dir="2700000" w14:sx="100000" w14:sy="100000" w14:kx="0" w14:ky="0" w14:algn="tl">
            <w14:srgbClr w14:val="000000">
              <w14:alpha w14:val="60000"/>
            </w14:srgbClr>
          </w14:shadow>
        </w:rPr>
        <w:t>中国研究生创新实践系列大赛</w:t>
      </w:r>
    </w:p>
    <w:p>
      <w:pPr>
        <w:spacing w:line="20" w:lineRule="atLeast"/>
        <w:jc w:val="center"/>
        <w:rPr>
          <w:rFonts w:ascii="华文新魏" w:hAnsi="宋体" w:eastAsia="华文新魏"/>
          <w:b/>
          <w:bCs/>
          <w:sz w:val="44"/>
          <w:szCs w:val="44"/>
          <w14:shadow w14:blurRad="50800" w14:dist="38100" w14:dir="2700000" w14:sx="100000" w14:sy="100000" w14:kx="0" w14:ky="0" w14:algn="tl">
            <w14:srgbClr w14:val="000000">
              <w14:alpha w14:val="60000"/>
            </w14:srgbClr>
          </w14:shadow>
        </w:rPr>
      </w:pPr>
      <w:r>
        <w:rPr>
          <w:rFonts w:hint="eastAsia" w:ascii="华文新魏" w:hAnsi="宋体" w:eastAsia="华文新魏"/>
          <w:b/>
          <w:bCs/>
          <w:sz w:val="44"/>
          <w:szCs w:val="44"/>
          <w14:shadow w14:blurRad="50800" w14:dist="38100" w14:dir="2700000" w14:sx="100000" w14:sy="100000" w14:kx="0" w14:ky="0" w14:algn="tl">
            <w14:srgbClr w14:val="000000">
              <w14:alpha w14:val="60000"/>
            </w14:srgbClr>
          </w14:shadow>
        </w:rPr>
        <w:t xml:space="preserve"> “华为杯”</w:t>
      </w:r>
      <w:bookmarkEnd w:id="0"/>
      <w:bookmarkEnd w:id="1"/>
      <w:r>
        <w:rPr>
          <w:rFonts w:hint="eastAsia" w:ascii="华文新魏" w:hAnsi="宋体" w:eastAsia="华文新魏"/>
          <w:b/>
          <w:bCs/>
          <w:sz w:val="44"/>
          <w:szCs w:val="44"/>
          <w14:shadow w14:blurRad="50800" w14:dist="38100" w14:dir="2700000" w14:sx="100000" w14:sy="100000" w14:kx="0" w14:ky="0" w14:algn="tl">
            <w14:srgbClr w14:val="000000">
              <w14:alpha w14:val="60000"/>
            </w14:srgbClr>
          </w14:shadow>
        </w:rPr>
        <w:t>第十七届中国研究生</w:t>
      </w:r>
    </w:p>
    <w:p>
      <w:pPr>
        <w:spacing w:line="20" w:lineRule="atLeast"/>
        <w:jc w:val="center"/>
        <w:rPr>
          <w:rFonts w:ascii="华文新魏" w:hAnsi="宋体" w:eastAsia="华文新魏"/>
          <w:b/>
          <w:bCs/>
          <w:sz w:val="44"/>
          <w:szCs w:val="44"/>
          <w14:shadow w14:blurRad="50800" w14:dist="38100" w14:dir="2700000" w14:sx="100000" w14:sy="100000" w14:kx="0" w14:ky="0" w14:algn="tl">
            <w14:srgbClr w14:val="000000">
              <w14:alpha w14:val="60000"/>
            </w14:srgbClr>
          </w14:shadow>
        </w:rPr>
      </w:pPr>
      <w:r>
        <w:rPr>
          <w:rFonts w:hint="eastAsia" w:ascii="华文新魏" w:hAnsi="宋体" w:eastAsia="华文新魏"/>
          <w:b/>
          <w:bCs/>
          <w:sz w:val="44"/>
          <w:szCs w:val="44"/>
          <w14:shadow w14:blurRad="50800" w14:dist="38100" w14:dir="2700000" w14:sx="100000" w14:sy="100000" w14:kx="0" w14:ky="0" w14:algn="tl">
            <w14:srgbClr w14:val="000000">
              <w14:alpha w14:val="60000"/>
            </w14:srgbClr>
          </w14:shadow>
        </w:rPr>
        <w:t>数学建模竞赛</w:t>
      </w:r>
    </w:p>
    <w:p>
      <w:pPr>
        <w:spacing w:line="20" w:lineRule="atLeast"/>
        <w:jc w:val="center"/>
        <w:rPr>
          <w:sz w:val="44"/>
          <w:szCs w:val="44"/>
        </w:rPr>
      </w:pPr>
    </w:p>
    <w:tbl>
      <w:tblPr>
        <w:tblStyle w:val="8"/>
        <w:tblW w:w="0" w:type="auto"/>
        <w:jc w:val="center"/>
        <w:tblLayout w:type="fixed"/>
        <w:tblCellMar>
          <w:top w:w="0" w:type="dxa"/>
          <w:left w:w="108" w:type="dxa"/>
          <w:bottom w:w="0" w:type="dxa"/>
          <w:right w:w="108" w:type="dxa"/>
        </w:tblCellMar>
      </w:tblPr>
      <w:tblGrid>
        <w:gridCol w:w="1842"/>
        <w:gridCol w:w="6512"/>
      </w:tblGrid>
      <w:tr>
        <w:tblPrEx>
          <w:tblCellMar>
            <w:top w:w="0" w:type="dxa"/>
            <w:left w:w="108" w:type="dxa"/>
            <w:bottom w:w="0" w:type="dxa"/>
            <w:right w:w="108" w:type="dxa"/>
          </w:tblCellMar>
        </w:tblPrEx>
        <w:trPr>
          <w:trHeight w:val="1134" w:hRule="atLeast"/>
          <w:jc w:val="center"/>
        </w:trPr>
        <w:tc>
          <w:tcPr>
            <w:tcW w:w="1842" w:type="dxa"/>
            <w:tcBorders>
              <w:bottom w:val="single" w:color="auto" w:sz="12" w:space="0"/>
            </w:tcBorders>
            <w:vAlign w:val="bottom"/>
          </w:tcPr>
          <w:p>
            <w:pPr>
              <w:spacing w:line="20" w:lineRule="atLeast"/>
              <w:rPr>
                <w:b/>
                <w:sz w:val="36"/>
                <w:szCs w:val="36"/>
              </w:rPr>
            </w:pPr>
            <w:r>
              <w:rPr>
                <w:rFonts w:hint="eastAsia"/>
                <w:b/>
                <w:sz w:val="36"/>
                <w:szCs w:val="36"/>
              </w:rPr>
              <w:t>学    校</w:t>
            </w:r>
          </w:p>
        </w:tc>
        <w:tc>
          <w:tcPr>
            <w:tcW w:w="6512" w:type="dxa"/>
            <w:tcBorders>
              <w:bottom w:val="single" w:color="auto" w:sz="12" w:space="0"/>
            </w:tcBorders>
          </w:tcPr>
          <w:p>
            <w:pPr>
              <w:spacing w:line="20" w:lineRule="atLeast"/>
              <w:rPr>
                <w:b/>
                <w:sz w:val="36"/>
                <w:szCs w:val="36"/>
              </w:rPr>
            </w:pPr>
          </w:p>
          <w:p>
            <w:pPr>
              <w:spacing w:line="20" w:lineRule="atLeast"/>
              <w:rPr>
                <w:b/>
                <w:sz w:val="36"/>
                <w:szCs w:val="36"/>
              </w:rPr>
            </w:pPr>
            <w:r>
              <w:rPr>
                <w:rFonts w:hint="eastAsia"/>
                <w:b/>
                <w:sz w:val="36"/>
                <w:szCs w:val="36"/>
              </w:rPr>
              <w:t>长春理工大学</w:t>
            </w:r>
          </w:p>
        </w:tc>
      </w:tr>
      <w:tr>
        <w:tblPrEx>
          <w:tblCellMar>
            <w:top w:w="0" w:type="dxa"/>
            <w:left w:w="108" w:type="dxa"/>
            <w:bottom w:w="0" w:type="dxa"/>
            <w:right w:w="108" w:type="dxa"/>
          </w:tblCellMar>
        </w:tblPrEx>
        <w:trPr>
          <w:trHeight w:val="1134" w:hRule="atLeast"/>
          <w:jc w:val="center"/>
        </w:trPr>
        <w:tc>
          <w:tcPr>
            <w:tcW w:w="1842" w:type="dxa"/>
            <w:tcBorders>
              <w:top w:val="single" w:color="auto" w:sz="12" w:space="0"/>
              <w:bottom w:val="single" w:color="auto" w:sz="12" w:space="0"/>
            </w:tcBorders>
            <w:vAlign w:val="bottom"/>
          </w:tcPr>
          <w:p>
            <w:pPr>
              <w:spacing w:line="20" w:lineRule="atLeast"/>
              <w:jc w:val="center"/>
              <w:rPr>
                <w:b/>
                <w:sz w:val="36"/>
                <w:szCs w:val="36"/>
              </w:rPr>
            </w:pPr>
            <w:r>
              <w:rPr>
                <w:rFonts w:hint="eastAsia"/>
                <w:b/>
                <w:sz w:val="36"/>
                <w:szCs w:val="36"/>
              </w:rPr>
              <w:t>参赛队号</w:t>
            </w:r>
          </w:p>
        </w:tc>
        <w:tc>
          <w:tcPr>
            <w:tcW w:w="6512" w:type="dxa"/>
            <w:tcBorders>
              <w:top w:val="single" w:color="auto" w:sz="12" w:space="0"/>
              <w:bottom w:val="single" w:color="auto" w:sz="12" w:space="0"/>
            </w:tcBorders>
            <w:vAlign w:val="bottom"/>
          </w:tcPr>
          <w:p>
            <w:pPr>
              <w:spacing w:line="20" w:lineRule="atLeast"/>
              <w:rPr>
                <w:b/>
                <w:sz w:val="36"/>
                <w:szCs w:val="36"/>
              </w:rPr>
            </w:pPr>
            <w:r>
              <w:rPr>
                <w:b/>
                <w:sz w:val="36"/>
                <w:szCs w:val="36"/>
              </w:rPr>
              <w:t>20101860020</w:t>
            </w:r>
          </w:p>
        </w:tc>
      </w:tr>
      <w:tr>
        <w:tblPrEx>
          <w:tblCellMar>
            <w:top w:w="0" w:type="dxa"/>
            <w:left w:w="108" w:type="dxa"/>
            <w:bottom w:w="0" w:type="dxa"/>
            <w:right w:w="108" w:type="dxa"/>
          </w:tblCellMar>
        </w:tblPrEx>
        <w:trPr>
          <w:trHeight w:val="625" w:hRule="atLeast"/>
          <w:jc w:val="center"/>
        </w:trPr>
        <w:tc>
          <w:tcPr>
            <w:tcW w:w="1842" w:type="dxa"/>
            <w:vMerge w:val="restart"/>
            <w:tcBorders>
              <w:top w:val="single" w:color="auto" w:sz="12" w:space="0"/>
            </w:tcBorders>
            <w:vAlign w:val="center"/>
          </w:tcPr>
          <w:p>
            <w:pPr>
              <w:spacing w:line="20" w:lineRule="atLeast"/>
              <w:jc w:val="center"/>
              <w:rPr>
                <w:b/>
                <w:sz w:val="36"/>
                <w:szCs w:val="36"/>
              </w:rPr>
            </w:pPr>
            <w:r>
              <w:rPr>
                <w:rFonts w:hint="eastAsia"/>
                <w:b/>
                <w:sz w:val="36"/>
                <w:szCs w:val="36"/>
              </w:rPr>
              <w:t>队员姓名</w:t>
            </w:r>
          </w:p>
        </w:tc>
        <w:tc>
          <w:tcPr>
            <w:tcW w:w="6512" w:type="dxa"/>
            <w:tcBorders>
              <w:top w:val="single" w:color="auto" w:sz="12" w:space="0"/>
              <w:bottom w:val="single" w:color="auto" w:sz="8" w:space="0"/>
            </w:tcBorders>
          </w:tcPr>
          <w:p>
            <w:pPr>
              <w:spacing w:line="20" w:lineRule="atLeast"/>
              <w:rPr>
                <w:b/>
                <w:sz w:val="36"/>
                <w:szCs w:val="36"/>
              </w:rPr>
            </w:pPr>
            <w:r>
              <w:rPr>
                <w:rFonts w:hint="eastAsia"/>
                <w:b/>
                <w:sz w:val="36"/>
                <w:szCs w:val="36"/>
              </w:rPr>
              <w:t>1.张耹铭</w:t>
            </w:r>
          </w:p>
        </w:tc>
      </w:tr>
      <w:tr>
        <w:tblPrEx>
          <w:tblCellMar>
            <w:top w:w="0" w:type="dxa"/>
            <w:left w:w="108" w:type="dxa"/>
            <w:bottom w:w="0" w:type="dxa"/>
            <w:right w:w="108" w:type="dxa"/>
          </w:tblCellMar>
        </w:tblPrEx>
        <w:trPr>
          <w:trHeight w:val="625" w:hRule="atLeast"/>
          <w:jc w:val="center"/>
        </w:trPr>
        <w:tc>
          <w:tcPr>
            <w:tcW w:w="1842" w:type="dxa"/>
            <w:vMerge w:val="continue"/>
            <w:vAlign w:val="center"/>
          </w:tcPr>
          <w:p>
            <w:pPr>
              <w:spacing w:line="20" w:lineRule="atLeast"/>
              <w:jc w:val="center"/>
              <w:rPr>
                <w:b/>
                <w:sz w:val="36"/>
                <w:szCs w:val="36"/>
              </w:rPr>
            </w:pPr>
          </w:p>
        </w:tc>
        <w:tc>
          <w:tcPr>
            <w:tcW w:w="6512" w:type="dxa"/>
            <w:tcBorders>
              <w:top w:val="single" w:color="auto" w:sz="8" w:space="0"/>
              <w:bottom w:val="single" w:color="auto" w:sz="8" w:space="0"/>
            </w:tcBorders>
          </w:tcPr>
          <w:p>
            <w:pPr>
              <w:spacing w:line="20" w:lineRule="atLeast"/>
              <w:rPr>
                <w:b/>
                <w:sz w:val="36"/>
                <w:szCs w:val="36"/>
              </w:rPr>
            </w:pPr>
            <w:r>
              <w:rPr>
                <w:rFonts w:hint="eastAsia"/>
                <w:b/>
                <w:sz w:val="36"/>
                <w:szCs w:val="36"/>
              </w:rPr>
              <w:t>2.刘阳</w:t>
            </w:r>
          </w:p>
        </w:tc>
      </w:tr>
      <w:tr>
        <w:tblPrEx>
          <w:tblCellMar>
            <w:top w:w="0" w:type="dxa"/>
            <w:left w:w="108" w:type="dxa"/>
            <w:bottom w:w="0" w:type="dxa"/>
            <w:right w:w="108" w:type="dxa"/>
          </w:tblCellMar>
        </w:tblPrEx>
        <w:trPr>
          <w:trHeight w:val="625" w:hRule="atLeast"/>
          <w:jc w:val="center"/>
        </w:trPr>
        <w:tc>
          <w:tcPr>
            <w:tcW w:w="1842" w:type="dxa"/>
            <w:vMerge w:val="continue"/>
            <w:tcBorders>
              <w:bottom w:val="single" w:color="auto" w:sz="12" w:space="0"/>
            </w:tcBorders>
            <w:vAlign w:val="center"/>
          </w:tcPr>
          <w:p>
            <w:pPr>
              <w:spacing w:line="20" w:lineRule="atLeast"/>
              <w:jc w:val="center"/>
              <w:rPr>
                <w:b/>
                <w:sz w:val="36"/>
                <w:szCs w:val="36"/>
              </w:rPr>
            </w:pPr>
          </w:p>
        </w:tc>
        <w:tc>
          <w:tcPr>
            <w:tcW w:w="6512" w:type="dxa"/>
            <w:tcBorders>
              <w:top w:val="single" w:color="auto" w:sz="8" w:space="0"/>
              <w:bottom w:val="single" w:color="auto" w:sz="12" w:space="0"/>
            </w:tcBorders>
          </w:tcPr>
          <w:p>
            <w:pPr>
              <w:spacing w:line="20" w:lineRule="atLeast"/>
              <w:rPr>
                <w:b/>
                <w:sz w:val="36"/>
                <w:szCs w:val="36"/>
              </w:rPr>
            </w:pPr>
            <w:r>
              <w:rPr>
                <w:rFonts w:hint="eastAsia"/>
                <w:b/>
                <w:sz w:val="36"/>
                <w:szCs w:val="36"/>
              </w:rPr>
              <w:t>3.谷晓雁</w:t>
            </w:r>
          </w:p>
        </w:tc>
      </w:tr>
    </w:tbl>
    <w:p>
      <w:pPr>
        <w:adjustRightInd w:val="0"/>
        <w:snapToGrid w:val="0"/>
        <w:spacing w:line="312" w:lineRule="auto"/>
        <w:ind w:firstLine="420"/>
        <w:textAlignment w:val="baseline"/>
        <w:rPr>
          <w:rFonts w:ascii="仿宋_GB2312" w:hAnsi="仿宋" w:eastAsia="仿宋_GB2312" w:cs="宋体"/>
          <w:color w:val="333333"/>
          <w:kern w:val="0"/>
          <w:sz w:val="32"/>
          <w:szCs w:val="32"/>
        </w:rPr>
      </w:pPr>
    </w:p>
    <w:p>
      <w:pPr>
        <w:adjustRightInd w:val="0"/>
        <w:snapToGrid w:val="0"/>
        <w:spacing w:line="312" w:lineRule="auto"/>
        <w:ind w:firstLine="420"/>
        <w:textAlignment w:val="baseline"/>
        <w:rPr>
          <w:rFonts w:ascii="仿宋_GB2312" w:hAnsi="仿宋" w:eastAsia="仿宋_GB2312" w:cs="宋体"/>
          <w:color w:val="333333"/>
          <w:kern w:val="0"/>
          <w:sz w:val="32"/>
          <w:szCs w:val="32"/>
        </w:rPr>
      </w:pPr>
    </w:p>
    <w:p>
      <w:pPr>
        <w:spacing w:line="20" w:lineRule="atLeast"/>
        <w:jc w:val="center"/>
        <w:rPr>
          <w:rFonts w:ascii="华文新魏" w:hAnsi="宋体" w:eastAsia="华文新魏"/>
          <w:b/>
          <w:bCs/>
          <w:sz w:val="36"/>
          <w:szCs w:val="36"/>
          <w14:shadow w14:blurRad="50800" w14:dist="38100" w14:dir="2700000" w14:sx="100000" w14:sy="100000" w14:kx="0" w14:ky="0" w14:algn="tl">
            <w14:srgbClr w14:val="000000">
              <w14:alpha w14:val="60000"/>
            </w14:srgbClr>
          </w14:shadow>
        </w:rPr>
      </w:pPr>
    </w:p>
    <w:p>
      <w:pPr>
        <w:spacing w:line="20" w:lineRule="atLeast"/>
        <w:jc w:val="center"/>
        <w:rPr>
          <w:rFonts w:ascii="华文新魏" w:hAnsi="宋体" w:eastAsia="华文新魏"/>
          <w:b/>
          <w:bCs/>
          <w:sz w:val="36"/>
          <w:szCs w:val="36"/>
          <w14:shadow w14:blurRad="50800" w14:dist="38100" w14:dir="2700000" w14:sx="100000" w14:sy="100000" w14:kx="0" w14:ky="0" w14:algn="tl">
            <w14:srgbClr w14:val="000000">
              <w14:alpha w14:val="60000"/>
            </w14:srgbClr>
          </w14:shadow>
        </w:rPr>
        <w:sectPr>
          <w:footerReference r:id="rId3" w:type="default"/>
          <w:pgSz w:w="11906" w:h="16838"/>
          <w:pgMar w:top="1701" w:right="1276" w:bottom="992" w:left="1276" w:header="851" w:footer="992" w:gutter="0"/>
          <w:cols w:space="425" w:num="1"/>
          <w:docGrid w:type="lines" w:linePitch="312" w:charSpace="0"/>
        </w:sectPr>
      </w:pPr>
    </w:p>
    <w:p>
      <w:pPr>
        <w:spacing w:line="20" w:lineRule="atLeast"/>
        <w:jc w:val="center"/>
        <w:rPr>
          <w:rFonts w:ascii="华文新魏" w:hAnsi="宋体" w:eastAsia="华文新魏"/>
          <w:b/>
          <w:bCs/>
          <w:sz w:val="36"/>
          <w:szCs w:val="36"/>
          <w14:shadow w14:blurRad="50800" w14:dist="38100" w14:dir="2700000" w14:sx="100000" w14:sy="100000" w14:kx="0" w14:ky="0" w14:algn="tl">
            <w14:srgbClr w14:val="000000">
              <w14:alpha w14:val="60000"/>
            </w14:srgbClr>
          </w14:shadow>
        </w:rPr>
      </w:pPr>
    </w:p>
    <w:p>
      <w:pPr>
        <w:spacing w:line="20" w:lineRule="atLeast"/>
        <w:jc w:val="center"/>
        <w:rPr>
          <w:rFonts w:ascii="华文新魏" w:hAnsi="宋体" w:eastAsia="华文新魏"/>
          <w:b/>
          <w:bCs/>
          <w:sz w:val="36"/>
          <w:szCs w:val="36"/>
          <w14:shadow w14:blurRad="50800" w14:dist="38100" w14:dir="2700000" w14:sx="100000" w14:sy="100000" w14:kx="0" w14:ky="0" w14:algn="tl">
            <w14:srgbClr w14:val="000000">
              <w14:alpha w14:val="60000"/>
            </w14:srgbClr>
          </w14:shadow>
        </w:rPr>
      </w:pPr>
    </w:p>
    <w:p>
      <w:pPr>
        <w:spacing w:line="20" w:lineRule="atLeast"/>
        <w:jc w:val="center"/>
        <w:rPr>
          <w:rFonts w:ascii="华文新魏" w:hAnsi="宋体" w:eastAsia="华文新魏"/>
          <w:b/>
          <w:bCs/>
          <w:sz w:val="36"/>
          <w:szCs w:val="36"/>
          <w14:shadow w14:blurRad="50800" w14:dist="38100" w14:dir="2700000" w14:sx="100000" w14:sy="100000" w14:kx="0" w14:ky="0" w14:algn="tl">
            <w14:srgbClr w14:val="000000">
              <w14:alpha w14:val="60000"/>
            </w14:srgbClr>
          </w14:shadow>
        </w:rPr>
      </w:pPr>
    </w:p>
    <w:p>
      <w:pPr>
        <w:spacing w:line="20" w:lineRule="atLeast"/>
        <w:jc w:val="center"/>
        <w:rPr>
          <w:rFonts w:ascii="华文新魏" w:hAnsi="宋体" w:eastAsia="华文新魏"/>
          <w:b/>
          <w:bCs/>
          <w:sz w:val="36"/>
          <w:szCs w:val="36"/>
          <w14:shadow w14:blurRad="50800" w14:dist="38100" w14:dir="2700000" w14:sx="100000" w14:sy="100000" w14:kx="0" w14:ky="0" w14:algn="tl">
            <w14:srgbClr w14:val="000000">
              <w14:alpha w14:val="60000"/>
            </w14:srgbClr>
          </w14:shadow>
        </w:rPr>
      </w:pPr>
      <w:r>
        <w:rPr>
          <w:rFonts w:hint="eastAsia" w:ascii="华文新魏" w:hAnsi="宋体" w:eastAsia="华文新魏"/>
          <w:b/>
          <w:bCs/>
          <w:sz w:val="36"/>
          <w:szCs w:val="36"/>
          <w14:shadow w14:blurRad="50800" w14:dist="38100" w14:dir="2700000" w14:sx="100000" w14:sy="100000" w14:kx="0" w14:ky="0" w14:algn="tl">
            <w14:srgbClr w14:val="000000">
              <w14:alpha w14:val="60000"/>
            </w14:srgbClr>
          </w14:shadow>
        </w:rPr>
        <w:t>中国研究生创新实践系列大赛</w:t>
      </w:r>
    </w:p>
    <w:p>
      <w:pPr>
        <w:spacing w:line="20" w:lineRule="atLeast"/>
        <w:jc w:val="center"/>
        <w:rPr>
          <w:rFonts w:ascii="华文新魏" w:hAnsi="宋体" w:eastAsia="华文新魏"/>
          <w:b/>
          <w:bCs/>
          <w:sz w:val="44"/>
          <w:szCs w:val="44"/>
          <w14:shadow w14:blurRad="50800" w14:dist="38100" w14:dir="2700000" w14:sx="100000" w14:sy="100000" w14:kx="0" w14:ky="0" w14:algn="tl">
            <w14:srgbClr w14:val="000000">
              <w14:alpha w14:val="60000"/>
            </w14:srgbClr>
          </w14:shadow>
        </w:rPr>
      </w:pPr>
      <w:r>
        <w:rPr>
          <w:rFonts w:hint="eastAsia" w:ascii="华文新魏" w:hAnsi="宋体" w:eastAsia="华文新魏"/>
          <w:b/>
          <w:bCs/>
          <w:sz w:val="44"/>
          <w:szCs w:val="44"/>
          <w14:shadow w14:blurRad="50800" w14:dist="38100" w14:dir="2700000" w14:sx="100000" w14:sy="100000" w14:kx="0" w14:ky="0" w14:algn="tl">
            <w14:srgbClr w14:val="000000">
              <w14:alpha w14:val="60000"/>
            </w14:srgbClr>
          </w14:shadow>
        </w:rPr>
        <w:t xml:space="preserve"> “华为杯”第十七届中国研究生</w:t>
      </w:r>
    </w:p>
    <w:p>
      <w:pPr>
        <w:spacing w:line="20" w:lineRule="atLeast"/>
        <w:jc w:val="center"/>
        <w:rPr>
          <w:rFonts w:ascii="华文新魏" w:hAnsi="宋体" w:eastAsia="华文新魏"/>
          <w:b/>
          <w:bCs/>
          <w:sz w:val="44"/>
          <w:szCs w:val="44"/>
          <w14:shadow w14:blurRad="50800" w14:dist="38100" w14:dir="2700000" w14:sx="100000" w14:sy="100000" w14:kx="0" w14:ky="0" w14:algn="tl">
            <w14:srgbClr w14:val="000000">
              <w14:alpha w14:val="60000"/>
            </w14:srgbClr>
          </w14:shadow>
        </w:rPr>
      </w:pPr>
      <w:r>
        <w:rPr>
          <w:rFonts w:hint="eastAsia" w:ascii="华文新魏" w:hAnsi="宋体" w:eastAsia="华文新魏"/>
          <w:b/>
          <w:bCs/>
          <w:sz w:val="44"/>
          <w:szCs w:val="44"/>
          <w14:shadow w14:blurRad="50800" w14:dist="38100" w14:dir="2700000" w14:sx="100000" w14:sy="100000" w14:kx="0" w14:ky="0" w14:algn="tl">
            <w14:srgbClr w14:val="000000">
              <w14:alpha w14:val="60000"/>
            </w14:srgbClr>
          </w14:shadow>
        </w:rPr>
        <w:t>数学建模竞赛</w:t>
      </w:r>
    </w:p>
    <w:p>
      <w:pPr>
        <w:spacing w:line="360" w:lineRule="auto"/>
        <w:ind w:firstLine="560" w:firstLineChars="200"/>
        <w:rPr>
          <w:rFonts w:ascii="宋体" w:hAnsi="宋体"/>
          <w:sz w:val="28"/>
        </w:rPr>
      </w:pPr>
    </w:p>
    <w:p>
      <w:pPr>
        <w:spacing w:line="360" w:lineRule="auto"/>
        <w:ind w:firstLine="560" w:firstLineChars="200"/>
        <w:rPr>
          <w:rStyle w:val="18"/>
        </w:rPr>
      </w:pPr>
      <w:r>
        <w:rPr>
          <w:rFonts w:hint="eastAsia" w:ascii="宋体" w:hAnsi="宋体"/>
          <w:sz w:val="28"/>
        </w:rPr>
        <w:t>题 目</w:t>
      </w:r>
      <w:r>
        <w:rPr>
          <w:rFonts w:ascii="宋体" w:hAnsi="宋体"/>
          <w:sz w:val="28"/>
        </w:rPr>
        <w:t xml:space="preserve">   </w:t>
      </w:r>
      <w:r>
        <w:rPr>
          <w:rFonts w:hint="eastAsia"/>
          <w:sz w:val="28"/>
        </w:rPr>
        <w:t xml:space="preserve"> </w:t>
      </w:r>
      <w:r>
        <w:rPr>
          <w:rFonts w:hint="eastAsia" w:ascii="黑体" w:hAnsi="黑体" w:eastAsia="黑体"/>
          <w:sz w:val="32"/>
        </w:rPr>
        <w:t xml:space="preserve">  </w:t>
      </w:r>
      <w:r>
        <w:rPr>
          <w:rStyle w:val="18"/>
          <w:rFonts w:hint="eastAsia"/>
        </w:rPr>
        <w:t>（方法+对象+目的）</w:t>
      </w:r>
    </w:p>
    <w:p>
      <w:pPr>
        <w:jc w:val="center"/>
        <w:rPr>
          <w:rFonts w:ascii="隶书" w:hAnsi="宋体" w:eastAsia="隶书"/>
          <w:sz w:val="36"/>
        </w:rPr>
      </w:pPr>
      <w: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0</wp:posOffset>
                </wp:positionV>
                <wp:extent cx="3543300" cy="0"/>
                <wp:effectExtent l="0" t="0" r="19050" b="1905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99pt;margin-top:0pt;height:0pt;width:279pt;z-index:251659264;mso-width-relative:page;mso-height-relative:page;" filled="f" stroked="t" coordsize="21600,21600" o:gfxdata="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kmN0I0wAAAAUBAAAPAAAAAAAAAAEAIAAAACIAAABkcnMvZG93bnJl&#10;di54bWxQSwECFAAUAAAACACHTuJAGa9//MkBAABcAwAADgAAAAAAAAABACAAAAAiAQAAZHJzL2Uy&#10;b0RvYy54bWxQSwUGAAAAAAYABgBZAQAAXQUAAAAA&#10;">
                <v:fill on="f" focussize="0,0"/>
                <v:stroke color="#000000" joinstyle="round"/>
                <v:imagedata o:title=""/>
                <o:lock v:ext="edit" aspectratio="f"/>
              </v:line>
            </w:pict>
          </mc:Fallback>
        </mc:AlternateContent>
      </w:r>
      <w:r>
        <w:rPr>
          <w:rFonts w:hint="eastAsia" w:ascii="隶书" w:hAnsi="宋体" w:eastAsia="隶书"/>
          <w:sz w:val="36"/>
        </w:rPr>
        <w:t>摘</w:t>
      </w:r>
      <w:r>
        <w:rPr>
          <w:rFonts w:ascii="隶书" w:hAnsi="宋体" w:eastAsia="隶书"/>
          <w:sz w:val="36"/>
        </w:rPr>
        <w:t xml:space="preserve">       </w:t>
      </w:r>
      <w:r>
        <w:rPr>
          <w:rFonts w:hint="eastAsia" w:ascii="隶书" w:hAnsi="宋体" w:eastAsia="隶书"/>
          <w:sz w:val="36"/>
        </w:rPr>
        <w:t>要：</w:t>
      </w:r>
    </w:p>
    <w:p>
      <w:pPr>
        <w:pStyle w:val="19"/>
        <w:ind w:firstLine="480"/>
      </w:pPr>
      <w:r>
        <w:rPr>
          <w:rFonts w:hint="eastAsia"/>
        </w:rPr>
        <w:t>本文研究了XXX问题。主要创新点在于（创新点</w:t>
      </w:r>
      <w:r>
        <w:t>1解决了XX问题，取得了XX有益效果</w:t>
      </w:r>
      <w:r>
        <w:rPr>
          <w:rFonts w:hint="eastAsia"/>
        </w:rPr>
        <w:t>），（创新点</w:t>
      </w:r>
      <w:r>
        <w:t>2解决了XX问题，取得了XX有益效果</w:t>
      </w:r>
      <w:r>
        <w:rPr>
          <w:rFonts w:hint="eastAsia"/>
        </w:rPr>
        <w:t>）以及（创新点</w:t>
      </w:r>
      <w:r>
        <w:t>3解决了XX问题，取得了XX有益效果</w:t>
      </w:r>
      <w:r>
        <w:rPr>
          <w:rFonts w:hint="eastAsia"/>
        </w:rPr>
        <w:t>）。</w:t>
      </w:r>
    </w:p>
    <w:p>
      <w:pPr>
        <w:pStyle w:val="19"/>
        <w:ind w:firstLine="480"/>
      </w:pPr>
      <w:r>
        <w:t>问题一：我们（采用了XX方法），主要包括（主要的处理步骤），（获得的有益效果，要有数据支持，关键点加粗）。</w:t>
      </w:r>
    </w:p>
    <w:p>
      <w:pPr>
        <w:pStyle w:val="19"/>
        <w:ind w:firstLine="480"/>
      </w:pPr>
      <w:r>
        <w:t>问题二：我们（采用了XX方法），主要包括（主要的处理步骤），（获得的有益效果，要有数据支持，关键点加粗）。</w:t>
      </w:r>
    </w:p>
    <w:p>
      <w:pPr>
        <w:pStyle w:val="19"/>
        <w:ind w:firstLine="480"/>
      </w:pPr>
      <w:r>
        <w:t>问题三：我们（采用了XX方法），主要包括（主要的处理步骤），（获得的有益效果，要有数据支持，关键点加粗）。</w:t>
      </w:r>
    </w:p>
    <w:p>
      <w:pPr>
        <w:pStyle w:val="19"/>
        <w:ind w:firstLine="480"/>
      </w:pPr>
      <w:r>
        <w:t>最后，对于XXX模型的优缺点进行了评价，本文提出了以下几点（未来的改进措施？）：（</w:t>
      </w:r>
      <w:r>
        <w:rPr>
          <w:rFonts w:hint="eastAsia"/>
        </w:rPr>
        <w:t>1</w:t>
      </w:r>
      <w:r>
        <w:t>）（</w:t>
      </w:r>
      <w:r>
        <w:rPr>
          <w:rFonts w:hint="eastAsia"/>
        </w:rPr>
        <w:t>2</w:t>
      </w:r>
      <w:r>
        <w:t>）（</w:t>
      </w:r>
      <w:r>
        <w:rPr>
          <w:rFonts w:hint="eastAsia"/>
        </w:rPr>
        <w:t>3</w:t>
      </w:r>
      <w:r>
        <w:t>）。</w:t>
      </w:r>
    </w:p>
    <w:p>
      <w:pPr>
        <w:pStyle w:val="19"/>
        <w:ind w:firstLine="480"/>
      </w:pPr>
    </w:p>
    <w:p>
      <w:pPr>
        <w:pStyle w:val="14"/>
        <w:rPr>
          <w:rFonts w:asciiTheme="minorEastAsia" w:hAnsiTheme="minorEastAsia" w:eastAsiaTheme="minorEastAsia"/>
          <w:sz w:val="24"/>
        </w:rPr>
      </w:pPr>
      <w:r>
        <w:rPr>
          <w:rFonts w:hint="eastAsia"/>
          <w:sz w:val="24"/>
        </w:rPr>
        <w:t>关键字：</w:t>
      </w:r>
      <w:r>
        <w:rPr>
          <w:rFonts w:hint="eastAsia" w:asciiTheme="minorEastAsia" w:hAnsiTheme="minorEastAsia" w:eastAsiaTheme="minorEastAsia"/>
          <w:sz w:val="24"/>
        </w:rPr>
        <w:t>关键词1；关键词2；关键词3；关键词4；关键词5</w:t>
      </w:r>
    </w:p>
    <w:p>
      <w:pPr>
        <w:pStyle w:val="14"/>
      </w:pPr>
    </w:p>
    <w:p/>
    <w:p/>
    <w:p/>
    <w:p/>
    <w:p/>
    <w:p>
      <w:pPr>
        <w:pStyle w:val="20"/>
      </w:pPr>
    </w:p>
    <w:p/>
    <w:p/>
    <w:p>
      <w:pPr>
        <w:pStyle w:val="13"/>
      </w:pPr>
      <w:r>
        <w:rPr>
          <w:rFonts w:hint="eastAsia"/>
        </w:rPr>
        <w:t>1</w:t>
      </w:r>
      <w:r>
        <w:t>. 问题重述</w:t>
      </w:r>
    </w:p>
    <w:p>
      <w:pPr>
        <w:pStyle w:val="22"/>
        <w:spacing w:before="312" w:after="156"/>
      </w:pPr>
      <w:r>
        <w:rPr>
          <w:rFonts w:hint="eastAsia"/>
        </w:rPr>
        <w:t>1</w:t>
      </w:r>
      <w:r>
        <w:t xml:space="preserve">.1 </w:t>
      </w:r>
      <w:r>
        <w:rPr>
          <w:rFonts w:hint="eastAsia"/>
        </w:rPr>
        <w:t>问题背景</w:t>
      </w:r>
    </w:p>
    <w:p>
      <w:pPr>
        <w:pStyle w:val="19"/>
        <w:ind w:firstLine="480"/>
      </w:pPr>
      <w:r>
        <w:rPr>
          <w:rFonts w:hint="eastAsia"/>
        </w:rPr>
        <w:t>汽油辛烷值（RON）是车用汽油最重要的品质指标之一，辛烷值越高表示汽油的抗爆性越好，提高辛烷值对汽油动力经济性能有十分重要的意义。辛烷值与汽油中的硫、烯烃等含量有关</w:t>
      </w:r>
      <w:r>
        <w:t>。</w:t>
      </w:r>
      <w:r>
        <w:rPr>
          <w:rFonts w:hint="eastAsia"/>
        </w:rPr>
        <w:t>为了符合相关的国家标准，必须降低汽油中的硫、烯烃含量，同时也要尽量保持较高的辛烷值。</w:t>
      </w:r>
    </w:p>
    <w:p>
      <w:pPr>
        <w:pStyle w:val="19"/>
        <w:ind w:firstLine="480"/>
      </w:pPr>
      <w:r>
        <w:rPr>
          <w:rFonts w:hint="eastAsia"/>
        </w:rPr>
        <w:t>过去采用数据关联和机理分析的方法对化工过程建模，但由于工艺过程的复杂性、设备的多样性以及操作变量（控制变量）之间具有高度非线性和相互强耦联，而且辛烷值测定具有滞后性，对数据处理有较高的要求。辛烷值和操作变量之间的数学模型分析工作较少，如何控制操作变量、建立损失预测模型对于提高汽油精制的经济效益具有重要意义。</w:t>
      </w:r>
    </w:p>
    <w:p>
      <w:pPr>
        <w:pStyle w:val="19"/>
        <w:ind w:firstLine="480"/>
      </w:pPr>
      <w:r>
        <w:rPr>
          <w:rFonts w:hint="eastAsia"/>
        </w:rPr>
        <w:t>某石化企业的催化裂化汽油精制脱硫装置运行4年，积累了大量的历史数据，其汽油产品的辛烷值损失平均达到了1.37个单位，而同类装置的最小损失值只有0.6个单位。，所以在对辛烷值损失量的建模方面有较大的优化空间。</w:t>
      </w:r>
    </w:p>
    <w:p>
      <w:pPr>
        <w:pStyle w:val="19"/>
        <w:ind w:firstLine="480"/>
        <w:rPr>
          <w:vertAlign w:val="superscript"/>
        </w:rPr>
      </w:pPr>
      <w:r>
        <w:rPr>
          <w:rFonts w:hint="eastAsia"/>
        </w:rPr>
        <w:t>中国石油化工研究所开发的DSO选择性汽油加氢脱硫技术，不仅具有较高的加氢脱硫活性及脱硫选择性，而且具有很好的原料适应性，可以灵活地控制加氢脱硫反应深度，在达到产品硫含量要求的同时，辛烷值损失较少，能够满足装置长周期运行的要求。</w:t>
      </w:r>
      <w:r>
        <w:rPr>
          <w:rFonts w:hint="eastAsia"/>
          <w:vertAlign w:val="superscript"/>
        </w:rPr>
        <w:t>DSO技术在催化裂化汽油加氢装置上的应用_陈晓华.pdf</w:t>
      </w:r>
    </w:p>
    <w:p>
      <w:pPr>
        <w:pStyle w:val="19"/>
        <w:ind w:firstLine="0" w:firstLineChars="0"/>
        <w:jc w:val="center"/>
      </w:pPr>
      <w:r>
        <w:object>
          <v:shape id="_x0000_i1025" o:spt="75" type="#_x0000_t75" style="height:238.2pt;width:397.8pt;" o:ole="t" filled="f" o:preferrelative="t" stroked="f" coordsize="21600,21600">
            <v:path/>
            <v:fill on="f" focussize="0,0"/>
            <v:stroke on="f" joinstyle="miter"/>
            <v:imagedata r:id="rId12" o:title=""/>
            <o:lock v:ext="edit" aspectratio="t"/>
            <w10:wrap type="none"/>
            <w10:anchorlock/>
          </v:shape>
          <o:OLEObject Type="Embed" ProgID="Visio.Drawing.15" ShapeID="_x0000_i1025" DrawAspect="Content" ObjectID="_1468075725" r:id="rId11">
            <o:LockedField>false</o:LockedField>
          </o:OLEObject>
        </w:object>
      </w:r>
    </w:p>
    <w:p>
      <w:pPr>
        <w:pStyle w:val="19"/>
        <w:ind w:firstLine="0" w:firstLineChars="0"/>
        <w:jc w:val="center"/>
        <w:rPr>
          <w:sz w:val="21"/>
          <w:szCs w:val="20"/>
        </w:rPr>
      </w:pPr>
      <w:r>
        <w:rPr>
          <w:sz w:val="21"/>
          <w:szCs w:val="20"/>
        </w:rPr>
        <w:t>图</w:t>
      </w:r>
      <w:r>
        <w:rPr>
          <w:rFonts w:hint="eastAsia"/>
          <w:sz w:val="21"/>
          <w:szCs w:val="20"/>
        </w:rPr>
        <w:t>1.1</w:t>
      </w:r>
      <w:r>
        <w:rPr>
          <w:sz w:val="21"/>
          <w:szCs w:val="20"/>
        </w:rPr>
        <w:t xml:space="preserve"> </w:t>
      </w:r>
      <w:r>
        <w:rPr>
          <w:rFonts w:hint="eastAsia"/>
          <w:sz w:val="21"/>
          <w:szCs w:val="20"/>
        </w:rPr>
        <w:t>催化裂化汽油精制脱硫装置</w:t>
      </w:r>
      <w:bookmarkStart w:id="2" w:name="_Hlk51332428"/>
    </w:p>
    <w:bookmarkEnd w:id="2"/>
    <w:p>
      <w:pPr>
        <w:pStyle w:val="19"/>
        <w:ind w:firstLine="0" w:firstLineChars="0"/>
        <w:jc w:val="center"/>
      </w:pPr>
    </w:p>
    <w:p>
      <w:pPr>
        <w:pStyle w:val="19"/>
        <w:ind w:firstLine="480"/>
      </w:pPr>
    </w:p>
    <w:p>
      <w:pPr>
        <w:pStyle w:val="22"/>
        <w:spacing w:before="312" w:after="156"/>
      </w:pPr>
      <w:r>
        <w:rPr>
          <w:rFonts w:hint="eastAsia"/>
        </w:rPr>
        <w:t>1.</w:t>
      </w:r>
      <w:r>
        <w:t>2 问题重述</w:t>
      </w:r>
    </w:p>
    <w:p>
      <w:pPr>
        <w:pStyle w:val="19"/>
        <w:ind w:firstLine="480"/>
      </w:pPr>
      <w:r>
        <w:rPr>
          <w:rFonts w:hint="eastAsia"/>
        </w:rPr>
        <w:t>题目包含4个附件，附件一提供了某石化企业2017年4月17日至2020年5月26日共325个样本数据以及对应的367个变量，附件二是确定样本数据的方法，附件三提供了285号和313号样本的原始数据，附件四是354个操作变量的信息，要求利用上述数据解决以下问题：</w:t>
      </w:r>
    </w:p>
    <w:p>
      <w:pPr>
        <w:pStyle w:val="19"/>
        <w:ind w:firstLine="480"/>
      </w:pPr>
      <w:r>
        <w:rPr>
          <w:rFonts w:hint="eastAsia"/>
        </w:rPr>
        <w:t>问题一：参考附件一的325个数据样本的预处理结果，根据附件二的样本确定方法对附件三中285号、313号样本原始数据进行整定、筛选，并将数据求取平均值加入到附件一相应的样本号中。</w:t>
      </w:r>
    </w:p>
    <w:p>
      <w:pPr>
        <w:pStyle w:val="19"/>
        <w:ind w:firstLine="480"/>
      </w:pPr>
      <w:r>
        <w:rPr>
          <w:rFonts w:hint="eastAsia"/>
        </w:rPr>
        <w:t>问题二：在建立降低辛烷值损失的模型中，使用先降维后建模的方法，通过降维的方法从367个变量中筛选出具有代表性、独立性的主要变量，并详细说明建模主要变量的筛选过程及合理性。</w:t>
      </w:r>
    </w:p>
    <w:p>
      <w:pPr>
        <w:pStyle w:val="19"/>
        <w:ind w:firstLine="480"/>
      </w:pPr>
      <w:r>
        <w:rPr>
          <w:rFonts w:hint="eastAsia"/>
        </w:rPr>
        <w:t>问题三：采用上述样本和建模的主要变量，通过数据挖掘技术建立辛烷值损失预测模型，并进行模型验证。</w:t>
      </w:r>
    </w:p>
    <w:p>
      <w:pPr>
        <w:pStyle w:val="19"/>
        <w:ind w:firstLine="480"/>
      </w:pPr>
      <w:r>
        <w:rPr>
          <w:rFonts w:hint="eastAsia"/>
        </w:rPr>
        <w:t>问题四：要求在产品硫含量不大于5ug</w:t>
      </w:r>
      <w:r>
        <w:t>/g</w:t>
      </w:r>
      <w:r>
        <w:rPr>
          <w:rFonts w:hint="eastAsia"/>
        </w:rPr>
        <w:t>的前提下，保证优化过程中原料、待生吸附剂、再生吸附剂的性质保持不变，利用已建立辛烷值损失预测模型获得325个数据样本，求预测的辛烷值不大于附件一中原有辛烷值70%的样本对应主要变量优化后的操作条件。</w:t>
      </w:r>
    </w:p>
    <w:p>
      <w:pPr>
        <w:pStyle w:val="19"/>
        <w:ind w:firstLine="480"/>
      </w:pPr>
      <w:r>
        <w:rPr>
          <w:rFonts w:hint="eastAsia"/>
        </w:rPr>
        <w:t>问题五：针对问题四选取的已优化主要操作变量，结合其每次允许的调整幅度，对133号样本以图形展示其主要操作变量优化调整过程中对应的汽油辛烷值和硫含量的变化轨迹。</w:t>
      </w:r>
    </w:p>
    <w:p>
      <w:pPr>
        <w:pStyle w:val="31"/>
      </w:pPr>
      <w:r>
        <w:tab/>
      </w:r>
    </w:p>
    <w:p>
      <w:pPr>
        <w:pStyle w:val="31"/>
      </w:pPr>
      <w:r>
        <w:tab/>
      </w:r>
    </w:p>
    <w:p>
      <w:pPr>
        <w:pStyle w:val="31"/>
      </w:pPr>
      <w:r>
        <w:tab/>
      </w:r>
      <w:r>
        <w:rPr>
          <w:position w:val="-12"/>
        </w:rPr>
        <w:object>
          <v:shape id="_x0000_i1026" o:spt="75" type="#_x0000_t75" style="height:18pt;width:8.4pt;" o:ole="t" filled="f" o:preferrelative="t" stroked="f" coordsize="21600,21600">
            <v:path/>
            <v:fill on="f" focussize="0,0"/>
            <v:stroke on="f" joinstyle="miter"/>
            <v:imagedata r:id="rId14" o:title=""/>
            <o:lock v:ext="edit" aspectratio="t"/>
            <w10:wrap type="none"/>
            <w10:anchorlock/>
          </v:shape>
          <o:OLEObject Type="Embed" ProgID="Equation.AxMath" ShapeID="_x0000_i1026" DrawAspect="Content" ObjectID="_1468075726" r:id="rId13">
            <o:LockedField>false</o:LockedField>
          </o:OLEObject>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 xml:space="preserve">(</w:instrText>
      </w:r>
      <w:r>
        <w:fldChar w:fldCharType="begin"/>
      </w:r>
      <w:r>
        <w:instrText xml:space="preserve"> SEQ AMSec \c \* Arabic \* MERGEFORMAT </w:instrText>
      </w:r>
      <w:r>
        <w:fldChar w:fldCharType="separate"/>
      </w:r>
      <w:r>
        <w:instrText xml:space="preserve">1</w:instrText>
      </w:r>
      <w:r>
        <w:fldChar w:fldCharType="end"/>
      </w:r>
      <w:r>
        <w:instrText xml:space="preserve">.</w:instrText>
      </w:r>
      <w:r>
        <w:fldChar w:fldCharType="begin"/>
      </w:r>
      <w:r>
        <w:instrText xml:space="preserve"> SEQ AMEqn \c \* Arabic \* MERGEFORMAT </w:instrText>
      </w:r>
      <w:r>
        <w:fldChar w:fldCharType="separate"/>
      </w:r>
      <w:r>
        <w:instrText xml:space="preserve">1</w:instrText>
      </w:r>
      <w:r>
        <w:fldChar w:fldCharType="end"/>
      </w:r>
      <w:r>
        <w:instrText xml:space="preserve">)</w:instrText>
      </w:r>
      <w:r>
        <w:fldChar w:fldCharType="end"/>
      </w:r>
    </w:p>
    <w:p>
      <w:pPr>
        <w:pStyle w:val="19"/>
        <w:ind w:firstLine="480"/>
      </w:pPr>
    </w:p>
    <w:p>
      <w:pPr>
        <w:pStyle w:val="19"/>
        <w:ind w:firstLine="480"/>
      </w:pPr>
    </w:p>
    <w:p>
      <w:pPr>
        <w:pStyle w:val="19"/>
        <w:ind w:firstLine="480"/>
      </w:pPr>
    </w:p>
    <w:p>
      <w:pPr>
        <w:pStyle w:val="19"/>
        <w:ind w:firstLine="480"/>
      </w:pPr>
    </w:p>
    <w:p>
      <w:pPr>
        <w:pStyle w:val="19"/>
        <w:ind w:firstLine="480"/>
      </w:pPr>
    </w:p>
    <w:p>
      <w:pPr>
        <w:pStyle w:val="19"/>
        <w:ind w:firstLine="480"/>
      </w:pPr>
    </w:p>
    <w:p>
      <w:pPr>
        <w:pStyle w:val="19"/>
        <w:ind w:firstLine="480"/>
      </w:pPr>
    </w:p>
    <w:p>
      <w:pPr>
        <w:pStyle w:val="19"/>
        <w:ind w:firstLine="480"/>
      </w:pPr>
    </w:p>
    <w:p>
      <w:pPr>
        <w:pStyle w:val="19"/>
        <w:ind w:firstLine="480"/>
      </w:pPr>
    </w:p>
    <w:p>
      <w:pPr>
        <w:pStyle w:val="19"/>
        <w:ind w:firstLine="480"/>
      </w:pPr>
    </w:p>
    <w:p>
      <w:pPr>
        <w:pStyle w:val="19"/>
        <w:ind w:firstLine="480"/>
      </w:pPr>
    </w:p>
    <w:p>
      <w:pPr>
        <w:pStyle w:val="19"/>
        <w:ind w:firstLine="480"/>
      </w:pPr>
    </w:p>
    <w:p>
      <w:pPr>
        <w:pStyle w:val="19"/>
        <w:ind w:firstLine="480"/>
      </w:pPr>
    </w:p>
    <w:p>
      <w:pPr>
        <w:pStyle w:val="19"/>
        <w:ind w:firstLine="480"/>
      </w:pPr>
    </w:p>
    <w:p>
      <w:pPr>
        <w:pStyle w:val="19"/>
        <w:ind w:firstLine="480"/>
      </w:pPr>
    </w:p>
    <w:p>
      <w:pPr>
        <w:pStyle w:val="19"/>
        <w:ind w:firstLine="480"/>
      </w:pPr>
    </w:p>
    <w:p>
      <w:pPr>
        <w:pStyle w:val="19"/>
        <w:ind w:firstLine="480"/>
      </w:pPr>
    </w:p>
    <w:p>
      <w:pPr>
        <w:pStyle w:val="19"/>
        <w:ind w:firstLine="480"/>
      </w:pPr>
    </w:p>
    <w:p>
      <w:pPr>
        <w:pStyle w:val="19"/>
        <w:ind w:firstLine="480"/>
      </w:pPr>
    </w:p>
    <w:p>
      <w:pPr>
        <w:pStyle w:val="19"/>
        <w:ind w:firstLine="480"/>
      </w:pPr>
    </w:p>
    <w:p>
      <w:pPr>
        <w:pStyle w:val="19"/>
        <w:ind w:firstLine="480"/>
      </w:pPr>
    </w:p>
    <w:p>
      <w:pPr>
        <w:pStyle w:val="19"/>
        <w:ind w:firstLine="480"/>
      </w:pPr>
    </w:p>
    <w:p>
      <w:pPr>
        <w:pStyle w:val="19"/>
        <w:ind w:firstLine="480"/>
      </w:pPr>
    </w:p>
    <w:p>
      <w:pPr>
        <w:pStyle w:val="19"/>
        <w:ind w:firstLine="480"/>
      </w:pPr>
    </w:p>
    <w:p>
      <w:pPr>
        <w:pStyle w:val="19"/>
        <w:ind w:firstLine="480"/>
      </w:pPr>
    </w:p>
    <w:p>
      <w:pPr>
        <w:widowControl/>
        <w:jc w:val="left"/>
      </w:pPr>
      <w:r>
        <w:br w:type="page"/>
      </w:r>
    </w:p>
    <w:p>
      <w:pPr>
        <w:pStyle w:val="13"/>
      </w:pPr>
      <w:r>
        <w:rPr>
          <w:rFonts w:hint="eastAsia"/>
        </w:rPr>
        <w:t>2.</w:t>
      </w:r>
      <w:r>
        <w:t xml:space="preserve"> 模型假设</w:t>
      </w:r>
    </w:p>
    <w:p>
      <w:pPr>
        <w:pStyle w:val="19"/>
        <w:ind w:firstLine="480"/>
      </w:pPr>
      <w:r>
        <w:t>考虑到实际情况，本文做出如下假设：</w:t>
      </w:r>
    </w:p>
    <w:p>
      <w:pPr>
        <w:pStyle w:val="19"/>
        <w:numPr>
          <w:ilvl w:val="0"/>
          <w:numId w:val="1"/>
        </w:numPr>
        <w:ind w:firstLineChars="0"/>
      </w:pPr>
      <w:r>
        <w:t>模型假设，如果不够可以根据题目条件进行补充。</w:t>
      </w:r>
    </w:p>
    <w:p>
      <w:pPr>
        <w:pStyle w:val="19"/>
        <w:numPr>
          <w:ilvl w:val="0"/>
          <w:numId w:val="1"/>
        </w:numPr>
        <w:ind w:firstLineChars="0"/>
      </w:pPr>
      <w:r>
        <w:t>模型假设，如果不够可以根据题目条件进行补充。</w:t>
      </w:r>
    </w:p>
    <w:p>
      <w:pPr>
        <w:pStyle w:val="19"/>
        <w:numPr>
          <w:ilvl w:val="0"/>
          <w:numId w:val="1"/>
        </w:numPr>
        <w:ind w:firstLineChars="0"/>
      </w:pPr>
      <w:r>
        <w:t>模型假设，如果不够可以根据题目条件进行补充。</w:t>
      </w:r>
    </w:p>
    <w:p>
      <w:pPr>
        <w:pStyle w:val="19"/>
        <w:numPr>
          <w:ilvl w:val="0"/>
          <w:numId w:val="1"/>
        </w:numPr>
        <w:ind w:firstLineChars="0"/>
      </w:pPr>
      <w:r>
        <w:t>模型假设，如果不够可以根据题目条件进行补充。</w:t>
      </w:r>
    </w:p>
    <w:p>
      <w:pPr>
        <w:pStyle w:val="19"/>
        <w:numPr>
          <w:ilvl w:val="0"/>
          <w:numId w:val="1"/>
        </w:numPr>
        <w:ind w:firstLineChars="0"/>
      </w:pPr>
      <w:r>
        <w:t>模型假设，如果不够可以根据题目条件进行补充。</w:t>
      </w:r>
    </w:p>
    <w:p>
      <w:pPr>
        <w:pStyle w:val="19"/>
        <w:numPr>
          <w:ilvl w:val="0"/>
          <w:numId w:val="1"/>
        </w:numPr>
        <w:ind w:firstLineChars="0"/>
      </w:pPr>
      <w:r>
        <w:t>模型假设，如果不够可以根据题目条件进行补充。</w:t>
      </w:r>
    </w:p>
    <w:p>
      <w:pPr>
        <w:pStyle w:val="31"/>
      </w:pPr>
      <w:r>
        <w:tab/>
      </w:r>
    </w:p>
    <w:p>
      <w:pPr>
        <w:pStyle w:val="31"/>
      </w:pPr>
      <w:r>
        <w:tab/>
      </w:r>
    </w:p>
    <w:p>
      <w:pPr>
        <w:widowControl/>
        <w:jc w:val="left"/>
      </w:pPr>
      <w:r>
        <w:fldChar w:fldCharType="begin"/>
      </w:r>
      <w:r>
        <w:instrText xml:space="preserve"> MACROBUTTON AMEditEquationSection2 </w:instrText>
      </w:r>
      <w:r>
        <w:rPr>
          <w:rStyle w:val="30"/>
        </w:rPr>
        <w:instrText xml:space="preserve">Equation Section (Next)</w:instrText>
      </w:r>
      <w:r>
        <w:fldChar w:fldCharType="begin"/>
      </w:r>
      <w:r>
        <w:instrText xml:space="preserve"> SEQ AMEqn \r \h \* MERGEFORMAT </w:instrText>
      </w:r>
      <w:r>
        <w:fldChar w:fldCharType="end"/>
      </w:r>
      <w:r>
        <w:fldChar w:fldCharType="begin"/>
      </w:r>
      <w:r>
        <w:instrText xml:space="preserve"> SEQ AMSec \h \* MERGEFORMAT </w:instrText>
      </w:r>
      <w:r>
        <w:fldChar w:fldCharType="end"/>
      </w:r>
      <w:r>
        <w:fldChar w:fldCharType="end"/>
      </w:r>
    </w:p>
    <w:p>
      <w:pPr>
        <w:pStyle w:val="31"/>
      </w:pPr>
      <w:r>
        <w:tab/>
      </w:r>
      <w:r>
        <w:rPr>
          <w:position w:val="-12"/>
        </w:rPr>
        <w:object>
          <v:shape id="_x0000_i1027" o:spt="75" type="#_x0000_t75" style="height:18pt;width:8.4pt;" o:ole="t" filled="f" o:preferrelative="t" stroked="f" coordsize="21600,21600">
            <v:path/>
            <v:fill on="f" focussize="0,0"/>
            <v:stroke on="f" joinstyle="miter"/>
            <v:imagedata r:id="rId14" o:title=""/>
            <o:lock v:ext="edit" aspectratio="t"/>
            <w10:wrap type="none"/>
            <w10:anchorlock/>
          </v:shape>
          <o:OLEObject Type="Embed" ProgID="Equation.AxMath" ShapeID="_x0000_i1027" DrawAspect="Content" ObjectID="_1468075727" r:id="rId15">
            <o:LockedField>false</o:LockedField>
          </o:OLEObject>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 xml:space="preserve">(</w:instrText>
      </w:r>
      <w:r>
        <w:fldChar w:fldCharType="begin"/>
      </w:r>
      <w:r>
        <w:instrText xml:space="preserve"> SEQ AMSec \c \* Arabic \* MERGEFORMAT </w:instrText>
      </w:r>
      <w:r>
        <w:fldChar w:fldCharType="separate"/>
      </w:r>
      <w:r>
        <w:instrText xml:space="preserve">2</w:instrText>
      </w:r>
      <w:r>
        <w:fldChar w:fldCharType="end"/>
      </w:r>
      <w:r>
        <w:instrText xml:space="preserve">.</w:instrText>
      </w:r>
      <w:r>
        <w:fldChar w:fldCharType="begin"/>
      </w:r>
      <w:r>
        <w:instrText xml:space="preserve"> SEQ AMEqn \c \* Arabic \* MERGEFORMAT </w:instrText>
      </w:r>
      <w:r>
        <w:fldChar w:fldCharType="separate"/>
      </w:r>
      <w:r>
        <w:instrText xml:space="preserve">1</w:instrText>
      </w:r>
      <w:r>
        <w:fldChar w:fldCharType="end"/>
      </w:r>
      <w:r>
        <w:instrText xml:space="preserve">)</w:instrText>
      </w:r>
      <w:r>
        <w:fldChar w:fldCharType="end"/>
      </w:r>
    </w:p>
    <w:p>
      <w:pPr>
        <w:widowControl/>
        <w:jc w:val="left"/>
        <w:rPr>
          <w:sz w:val="24"/>
        </w:rPr>
      </w:pPr>
      <w:r>
        <w:br w:type="page"/>
      </w:r>
    </w:p>
    <w:p>
      <w:pPr>
        <w:pStyle w:val="13"/>
      </w:pPr>
      <w:r>
        <w:rPr>
          <w:rFonts w:hint="eastAsia"/>
        </w:rPr>
        <w:t>3.</w:t>
      </w:r>
      <w:r>
        <w:t xml:space="preserve"> 符号系统</w:t>
      </w:r>
    </w:p>
    <w:tbl>
      <w:tblPr>
        <w:tblStyle w:val="9"/>
        <w:tblW w:w="963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37"/>
        <w:gridCol w:w="4678"/>
        <w:gridCol w:w="242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7" w:type="dxa"/>
            <w:tcBorders>
              <w:top w:val="single" w:color="auto" w:sz="12" w:space="0"/>
              <w:bottom w:val="single" w:color="auto" w:sz="8" w:space="0"/>
            </w:tcBorders>
            <w:vAlign w:val="center"/>
          </w:tcPr>
          <w:p>
            <w:pPr>
              <w:pStyle w:val="19"/>
              <w:ind w:firstLine="0" w:firstLineChars="0"/>
              <w:jc w:val="center"/>
            </w:pPr>
            <w:r>
              <w:rPr>
                <w:rFonts w:hint="eastAsia"/>
              </w:rPr>
              <w:t>符号</w:t>
            </w:r>
          </w:p>
        </w:tc>
        <w:tc>
          <w:tcPr>
            <w:tcW w:w="4678" w:type="dxa"/>
            <w:tcBorders>
              <w:top w:val="single" w:color="auto" w:sz="12" w:space="0"/>
              <w:bottom w:val="single" w:color="auto" w:sz="8" w:space="0"/>
            </w:tcBorders>
            <w:vAlign w:val="center"/>
          </w:tcPr>
          <w:p>
            <w:pPr>
              <w:pStyle w:val="19"/>
              <w:ind w:firstLine="0" w:firstLineChars="0"/>
              <w:jc w:val="center"/>
            </w:pPr>
            <w:r>
              <w:rPr>
                <w:rFonts w:hint="eastAsia"/>
              </w:rPr>
              <w:t>符号说明</w:t>
            </w:r>
          </w:p>
        </w:tc>
        <w:tc>
          <w:tcPr>
            <w:tcW w:w="2424" w:type="dxa"/>
            <w:tcBorders>
              <w:top w:val="single" w:color="auto" w:sz="12" w:space="0"/>
              <w:bottom w:val="single" w:color="auto" w:sz="8" w:space="0"/>
            </w:tcBorders>
            <w:vAlign w:val="center"/>
          </w:tcPr>
          <w:p>
            <w:pPr>
              <w:pStyle w:val="19"/>
              <w:ind w:firstLine="0" w:firstLineChars="0"/>
              <w:jc w:val="center"/>
            </w:pPr>
            <w:r>
              <w:rPr>
                <w:rFonts w:hint="eastAsia"/>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7" w:type="dxa"/>
            <w:tcBorders>
              <w:top w:val="single" w:color="auto" w:sz="8" w:space="0"/>
            </w:tcBorders>
            <w:vAlign w:val="center"/>
          </w:tcPr>
          <w:p>
            <w:pPr>
              <w:pStyle w:val="19"/>
              <w:tabs>
                <w:tab w:val="left" w:pos="941"/>
                <w:tab w:val="center" w:pos="1449"/>
              </w:tabs>
              <w:ind w:firstLine="0" w:firstLineChars="0"/>
              <w:jc w:val="center"/>
            </w:pPr>
            <w:r>
              <w:rPr>
                <w:position w:val="-13"/>
              </w:rPr>
              <w:object>
                <v:shape id="_x0000_i1028" o:spt="75" type="#_x0000_t75" style="height:18.6pt;width:32.4pt;" o:ole="t" filled="f" o:preferrelative="t" stroked="f" coordsize="21600,21600">
                  <v:path/>
                  <v:fill on="f" focussize="0,0"/>
                  <v:stroke on="f" joinstyle="miter"/>
                  <v:imagedata r:id="rId17" o:title=""/>
                  <o:lock v:ext="edit" aspectratio="t"/>
                  <w10:wrap type="none"/>
                  <w10:anchorlock/>
                </v:shape>
                <o:OLEObject Type="Embed" ProgID="Equation.AxMath" ShapeID="_x0000_i1028" DrawAspect="Content" ObjectID="_1468075728" r:id="rId16">
                  <o:LockedField>false</o:LockedField>
                </o:OLEObject>
              </w:object>
            </w:r>
          </w:p>
        </w:tc>
        <w:tc>
          <w:tcPr>
            <w:tcW w:w="4678" w:type="dxa"/>
            <w:tcBorders>
              <w:top w:val="single" w:color="auto" w:sz="8" w:space="0"/>
            </w:tcBorders>
            <w:vAlign w:val="center"/>
          </w:tcPr>
          <w:p>
            <w:pPr>
              <w:pStyle w:val="19"/>
              <w:ind w:firstLine="0" w:firstLineChars="0"/>
              <w:jc w:val="center"/>
            </w:pPr>
            <w:r>
              <w:rPr>
                <w:rFonts w:hint="eastAsia"/>
              </w:rPr>
              <w:t>原始观测变量</w:t>
            </w:r>
          </w:p>
        </w:tc>
        <w:tc>
          <w:tcPr>
            <w:tcW w:w="2424" w:type="dxa"/>
            <w:tcBorders>
              <w:top w:val="single" w:color="auto" w:sz="8" w:space="0"/>
            </w:tcBorders>
            <w:vAlign w:val="center"/>
          </w:tcPr>
          <w:p>
            <w:pPr>
              <w:pStyle w:val="19"/>
              <w:ind w:firstLine="0" w:firstLineChars="0"/>
              <w:jc w:val="center"/>
            </w:pPr>
            <w:r>
              <w:rPr>
                <w:rFonts w:hint="eastAsia"/>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7" w:type="dxa"/>
            <w:vAlign w:val="center"/>
          </w:tcPr>
          <w:p>
            <w:pPr>
              <w:pStyle w:val="19"/>
              <w:ind w:firstLine="0" w:firstLineChars="0"/>
              <w:jc w:val="center"/>
            </w:pPr>
            <w:r>
              <w:rPr>
                <w:position w:val="-13"/>
              </w:rPr>
              <w:object>
                <v:shape id="_x0000_i1029" o:spt="75" type="#_x0000_t75" style="height:19.2pt;width:32.4pt;" o:ole="t" filled="f" o:preferrelative="t" stroked="f" coordsize="21600,21600">
                  <v:path/>
                  <v:fill on="f" focussize="0,0"/>
                  <v:stroke on="f" joinstyle="miter"/>
                  <v:imagedata r:id="rId19" o:title=""/>
                  <o:lock v:ext="edit" aspectratio="t"/>
                  <w10:wrap type="none"/>
                  <w10:anchorlock/>
                </v:shape>
                <o:OLEObject Type="Embed" ProgID="Equation.AxMath" ShapeID="_x0000_i1029" DrawAspect="Content" ObjectID="_1468075729" r:id="rId18">
                  <o:LockedField>false</o:LockedField>
                </o:OLEObject>
              </w:object>
            </w:r>
          </w:p>
        </w:tc>
        <w:tc>
          <w:tcPr>
            <w:tcW w:w="4678" w:type="dxa"/>
            <w:vAlign w:val="center"/>
          </w:tcPr>
          <w:p>
            <w:pPr>
              <w:pStyle w:val="19"/>
              <w:ind w:firstLine="0" w:firstLineChars="0"/>
              <w:jc w:val="center"/>
            </w:pPr>
            <w:r>
              <w:rPr>
                <w:rFonts w:hint="eastAsia"/>
              </w:rPr>
              <w:t>原始观测变量的公共因子</w:t>
            </w:r>
          </w:p>
        </w:tc>
        <w:tc>
          <w:tcPr>
            <w:tcW w:w="2424" w:type="dxa"/>
            <w:vAlign w:val="center"/>
          </w:tcPr>
          <w:p>
            <w:pPr>
              <w:pStyle w:val="19"/>
              <w:ind w:firstLine="0" w:firstLineChars="0"/>
              <w:jc w:val="center"/>
            </w:pPr>
            <w:r>
              <w:rPr>
                <w:rFonts w:hint="eastAsia"/>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7" w:type="dxa"/>
            <w:vAlign w:val="center"/>
          </w:tcPr>
          <w:p>
            <w:pPr>
              <w:pStyle w:val="19"/>
              <w:ind w:firstLine="0" w:firstLineChars="0"/>
              <w:jc w:val="center"/>
            </w:pPr>
            <w:r>
              <w:rPr>
                <w:position w:val="-13"/>
              </w:rPr>
              <w:object>
                <v:shape id="_x0000_i1030" o:spt="75" type="#_x0000_t75" style="height:19.2pt;width:33pt;" o:ole="t" filled="f" o:preferrelative="t" stroked="f" coordsize="21600,21600">
                  <v:path/>
                  <v:fill on="f" focussize="0,0"/>
                  <v:stroke on="f" joinstyle="miter"/>
                  <v:imagedata r:id="rId21" o:title=""/>
                  <o:lock v:ext="edit" aspectratio="t"/>
                  <w10:wrap type="none"/>
                  <w10:anchorlock/>
                </v:shape>
                <o:OLEObject Type="Embed" ProgID="Equation.AxMath" ShapeID="_x0000_i1030" DrawAspect="Content" ObjectID="_1468075730" r:id="rId20">
                  <o:LockedField>false</o:LockedField>
                </o:OLEObject>
              </w:object>
            </w:r>
          </w:p>
        </w:tc>
        <w:tc>
          <w:tcPr>
            <w:tcW w:w="4678" w:type="dxa"/>
            <w:vAlign w:val="center"/>
          </w:tcPr>
          <w:p>
            <w:pPr>
              <w:pStyle w:val="19"/>
              <w:ind w:firstLine="0" w:firstLineChars="0"/>
              <w:jc w:val="center"/>
            </w:pPr>
            <w:r>
              <w:rPr>
                <w:rFonts w:hint="eastAsia"/>
              </w:rPr>
              <w:t>因子载荷矩阵</w:t>
            </w:r>
          </w:p>
        </w:tc>
        <w:tc>
          <w:tcPr>
            <w:tcW w:w="2424" w:type="dxa"/>
            <w:vAlign w:val="center"/>
          </w:tcPr>
          <w:p>
            <w:pPr>
              <w:pStyle w:val="19"/>
              <w:ind w:firstLine="0" w:firstLineChars="0"/>
              <w:jc w:val="center"/>
            </w:pPr>
            <w:r>
              <w:rPr>
                <w:rFonts w:hint="eastAsia"/>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7" w:type="dxa"/>
            <w:vAlign w:val="center"/>
          </w:tcPr>
          <w:p>
            <w:pPr>
              <w:pStyle w:val="19"/>
              <w:ind w:firstLine="0" w:firstLineChars="0"/>
              <w:jc w:val="center"/>
            </w:pPr>
            <w:r>
              <w:rPr>
                <w:position w:val="-13"/>
              </w:rPr>
              <w:object>
                <v:shape id="_x0000_i1031" o:spt="75" type="#_x0000_t75" style="height:19.2pt;width:27pt;" o:ole="t" filled="f" o:preferrelative="t" stroked="f" coordsize="21600,21600">
                  <v:path/>
                  <v:fill on="f" focussize="0,0"/>
                  <v:stroke on="f" joinstyle="miter"/>
                  <v:imagedata r:id="rId23" o:title=""/>
                  <o:lock v:ext="edit" aspectratio="t"/>
                  <w10:wrap type="none"/>
                  <w10:anchorlock/>
                </v:shape>
                <o:OLEObject Type="Embed" ProgID="Equation.AxMath" ShapeID="_x0000_i1031" DrawAspect="Content" ObjectID="_1468075731" r:id="rId22">
                  <o:LockedField>false</o:LockedField>
                </o:OLEObject>
              </w:object>
            </w:r>
          </w:p>
        </w:tc>
        <w:tc>
          <w:tcPr>
            <w:tcW w:w="4678" w:type="dxa"/>
            <w:vAlign w:val="center"/>
          </w:tcPr>
          <w:p>
            <w:pPr>
              <w:pStyle w:val="19"/>
              <w:ind w:firstLine="0" w:firstLineChars="0"/>
              <w:jc w:val="center"/>
            </w:pPr>
            <w:r>
              <w:rPr>
                <w:rFonts w:hint="eastAsia"/>
              </w:rPr>
              <w:t>原始观测变量的特殊因子</w:t>
            </w:r>
          </w:p>
        </w:tc>
        <w:tc>
          <w:tcPr>
            <w:tcW w:w="2424" w:type="dxa"/>
            <w:vAlign w:val="center"/>
          </w:tcPr>
          <w:p>
            <w:pPr>
              <w:pStyle w:val="19"/>
              <w:ind w:firstLine="0" w:firstLineChars="0"/>
              <w:jc w:val="center"/>
            </w:pPr>
            <w:r>
              <w:rPr>
                <w:rFonts w:hint="eastAsia"/>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7" w:type="dxa"/>
            <w:vAlign w:val="center"/>
          </w:tcPr>
          <w:p>
            <w:pPr>
              <w:pStyle w:val="19"/>
              <w:ind w:firstLine="0" w:firstLineChars="0"/>
              <w:jc w:val="center"/>
            </w:pPr>
            <w:r>
              <w:rPr>
                <w:position w:val="-12"/>
              </w:rPr>
              <w:object>
                <v:shape id="_x0000_i1032" o:spt="75" type="#_x0000_t75" style="height:18pt;width:13.8pt;" o:ole="t" filled="f" o:preferrelative="t" stroked="f" coordsize="21600,21600">
                  <v:path/>
                  <v:fill on="f" focussize="0,0"/>
                  <v:stroke on="f" joinstyle="miter"/>
                  <v:imagedata r:id="rId25" o:title=""/>
                  <o:lock v:ext="edit" aspectratio="t"/>
                  <w10:wrap type="none"/>
                  <w10:anchorlock/>
                </v:shape>
                <o:OLEObject Type="Embed" ProgID="Equation.AxMath" ShapeID="_x0000_i1032" DrawAspect="Content" ObjectID="_1468075732" r:id="rId24">
                  <o:LockedField>false</o:LockedField>
                </o:OLEObject>
              </w:object>
            </w:r>
          </w:p>
        </w:tc>
        <w:tc>
          <w:tcPr>
            <w:tcW w:w="4678" w:type="dxa"/>
            <w:vAlign w:val="center"/>
          </w:tcPr>
          <w:p>
            <w:pPr>
              <w:pStyle w:val="19"/>
              <w:ind w:firstLine="0" w:firstLineChars="0"/>
              <w:jc w:val="center"/>
            </w:pPr>
            <w:r>
              <w:rPr>
                <w:rFonts w:hint="eastAsia"/>
              </w:rPr>
              <w:t>第</w:t>
            </w:r>
            <w:r>
              <w:rPr>
                <w:position w:val="-12"/>
              </w:rPr>
              <w:object>
                <v:shape id="_x0000_i1033" o:spt="75" type="#_x0000_t75" style="height:18pt;width:6.6pt;" o:ole="t" filled="f" o:preferrelative="t" stroked="f" coordsize="21600,21600">
                  <v:path/>
                  <v:fill on="f" focussize="0,0"/>
                  <v:stroke on="f" joinstyle="miter"/>
                  <v:imagedata r:id="rId27" o:title=""/>
                  <o:lock v:ext="edit" aspectratio="t"/>
                  <w10:wrap type="none"/>
                  <w10:anchorlock/>
                </v:shape>
                <o:OLEObject Type="Embed" ProgID="Equation.AxMath" ShapeID="_x0000_i1033" DrawAspect="Content" ObjectID="_1468075733" r:id="rId26">
                  <o:LockedField>false</o:LockedField>
                </o:OLEObject>
              </w:object>
            </w:r>
            <w:r>
              <w:rPr>
                <w:rFonts w:hint="eastAsia"/>
              </w:rPr>
              <w:t>个原始指标对第</w:t>
            </w:r>
            <w:r>
              <w:rPr>
                <w:position w:val="-12"/>
              </w:rPr>
              <w:object>
                <v:shape id="_x0000_i1034" o:spt="75" type="#_x0000_t75" style="height:18pt;width:8.4pt;" o:ole="t" filled="f" o:preferrelative="t" stroked="f" coordsize="21600,21600">
                  <v:path/>
                  <v:fill on="f" focussize="0,0"/>
                  <v:stroke on="f" joinstyle="miter"/>
                  <v:imagedata r:id="rId29" o:title=""/>
                  <o:lock v:ext="edit" aspectratio="t"/>
                  <w10:wrap type="none"/>
                  <w10:anchorlock/>
                </v:shape>
                <o:OLEObject Type="Embed" ProgID="Equation.AxMath" ShapeID="_x0000_i1034" DrawAspect="Content" ObjectID="_1468075734" r:id="rId28">
                  <o:LockedField>false</o:LockedField>
                </o:OLEObject>
              </w:object>
            </w:r>
            <w:r>
              <w:rPr>
                <w:rFonts w:hint="eastAsia"/>
              </w:rPr>
              <w:t>个因子的得分</w:t>
            </w:r>
          </w:p>
        </w:tc>
        <w:tc>
          <w:tcPr>
            <w:tcW w:w="2424" w:type="dxa"/>
            <w:vAlign w:val="center"/>
          </w:tcPr>
          <w:p>
            <w:pPr>
              <w:pStyle w:val="19"/>
              <w:ind w:firstLine="0" w:firstLineChars="0"/>
              <w:jc w:val="center"/>
            </w:pPr>
            <w:r>
              <w:rPr>
                <w:rFonts w:hint="eastAsia"/>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7" w:type="dxa"/>
            <w:vAlign w:val="center"/>
          </w:tcPr>
          <w:p>
            <w:pPr>
              <w:pStyle w:val="19"/>
              <w:ind w:firstLine="0" w:firstLineChars="0"/>
              <w:jc w:val="center"/>
            </w:pPr>
            <w:r>
              <w:rPr>
                <w:position w:val="-12"/>
              </w:rPr>
              <w:object>
                <v:shape id="_x0000_i1035" o:spt="75" type="#_x0000_t75" style="height:18pt;width:14.4pt;" o:ole="t" filled="f" o:preferrelative="t" stroked="f" coordsize="21600,21600">
                  <v:path/>
                  <v:fill on="f" focussize="0,0"/>
                  <v:stroke on="f" joinstyle="miter"/>
                  <v:imagedata r:id="rId31" o:title=""/>
                  <o:lock v:ext="edit" aspectratio="t"/>
                  <w10:wrap type="none"/>
                  <w10:anchorlock/>
                </v:shape>
                <o:OLEObject Type="Embed" ProgID="Equation.AxMath" ShapeID="_x0000_i1035" DrawAspect="Content" ObjectID="_1468075735" r:id="rId30">
                  <o:LockedField>false</o:LockedField>
                </o:OLEObject>
              </w:object>
            </w:r>
          </w:p>
        </w:tc>
        <w:tc>
          <w:tcPr>
            <w:tcW w:w="4678" w:type="dxa"/>
            <w:vAlign w:val="center"/>
          </w:tcPr>
          <w:p>
            <w:pPr>
              <w:pStyle w:val="19"/>
              <w:ind w:firstLine="0" w:firstLineChars="0"/>
              <w:jc w:val="center"/>
            </w:pPr>
            <w:r>
              <w:rPr>
                <w:rFonts w:hint="eastAsia"/>
              </w:rPr>
              <w:t>回归参数</w:t>
            </w:r>
          </w:p>
        </w:tc>
        <w:tc>
          <w:tcPr>
            <w:tcW w:w="2424" w:type="dxa"/>
            <w:vAlign w:val="center"/>
          </w:tcPr>
          <w:p>
            <w:pPr>
              <w:pStyle w:val="19"/>
              <w:ind w:firstLine="0" w:firstLineChars="0"/>
              <w:jc w:val="center"/>
            </w:pPr>
            <w:r>
              <w:rPr>
                <w:rFonts w:hint="eastAsia"/>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7" w:type="dxa"/>
            <w:vAlign w:val="center"/>
          </w:tcPr>
          <w:p>
            <w:pPr>
              <w:pStyle w:val="19"/>
              <w:ind w:firstLine="0" w:firstLineChars="0"/>
              <w:jc w:val="center"/>
            </w:pPr>
            <w:r>
              <w:rPr>
                <w:position w:val="-12"/>
              </w:rPr>
              <w:object>
                <v:shape id="_x0000_i1036" o:spt="75" type="#_x0000_t75" style="height:18pt;width:12.6pt;" o:ole="t" filled="f" o:preferrelative="t" stroked="f" coordsize="21600,21600">
                  <v:path/>
                  <v:fill on="f" focussize="0,0"/>
                  <v:stroke on="f" joinstyle="miter"/>
                  <v:imagedata r:id="rId33" o:title=""/>
                  <o:lock v:ext="edit" aspectratio="t"/>
                  <w10:wrap type="none"/>
                  <w10:anchorlock/>
                </v:shape>
                <o:OLEObject Type="Embed" ProgID="Equation.AxMath" ShapeID="_x0000_i1036" DrawAspect="Content" ObjectID="_1468075736" r:id="rId32">
                  <o:LockedField>false</o:LockedField>
                </o:OLEObject>
              </w:object>
            </w:r>
          </w:p>
        </w:tc>
        <w:tc>
          <w:tcPr>
            <w:tcW w:w="4678" w:type="dxa"/>
            <w:vAlign w:val="center"/>
          </w:tcPr>
          <w:p>
            <w:pPr>
              <w:pStyle w:val="19"/>
              <w:ind w:firstLine="0" w:firstLineChars="0"/>
              <w:jc w:val="center"/>
            </w:pPr>
            <w:r>
              <w:rPr>
                <w:rFonts w:hint="eastAsia"/>
              </w:rPr>
              <w:t>随机扰动</w:t>
            </w:r>
          </w:p>
        </w:tc>
        <w:tc>
          <w:tcPr>
            <w:tcW w:w="2424" w:type="dxa"/>
            <w:vAlign w:val="center"/>
          </w:tcPr>
          <w:p>
            <w:pPr>
              <w:pStyle w:val="19"/>
              <w:ind w:firstLine="0" w:firstLineChars="0"/>
              <w:jc w:val="center"/>
            </w:pPr>
            <w:r>
              <w:rPr>
                <w:rFonts w:hint="eastAsia"/>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7" w:type="dxa"/>
            <w:vAlign w:val="center"/>
          </w:tcPr>
          <w:p>
            <w:pPr>
              <w:pStyle w:val="19"/>
              <w:ind w:firstLine="0" w:firstLineChars="0"/>
              <w:jc w:val="center"/>
            </w:pPr>
            <w:r>
              <w:rPr>
                <w:position w:val="-12"/>
              </w:rPr>
              <w:object>
                <v:shape id="_x0000_i1037" o:spt="75" type="#_x0000_t75" style="height:18pt;width:8.4pt;" o:ole="t" filled="f" o:preferrelative="t" stroked="f" coordsize="21600,21600">
                  <v:path/>
                  <v:fill on="f" focussize="0,0"/>
                  <v:stroke on="f" joinstyle="miter"/>
                  <v:imagedata r:id="rId35" o:title=""/>
                  <o:lock v:ext="edit" aspectratio="t"/>
                  <w10:wrap type="none"/>
                  <w10:anchorlock/>
                </v:shape>
                <o:OLEObject Type="Embed" ProgID="Equation.AxMath" ShapeID="_x0000_i1037" DrawAspect="Content" ObjectID="_1468075737" r:id="rId34">
                  <o:LockedField>false</o:LockedField>
                </o:OLEObject>
              </w:object>
            </w:r>
          </w:p>
        </w:tc>
        <w:tc>
          <w:tcPr>
            <w:tcW w:w="4678" w:type="dxa"/>
            <w:vAlign w:val="center"/>
          </w:tcPr>
          <w:p>
            <w:pPr>
              <w:pStyle w:val="19"/>
              <w:ind w:firstLine="0" w:firstLineChars="0"/>
              <w:jc w:val="center"/>
            </w:pPr>
            <w:r>
              <w:rPr>
                <w:rFonts w:hint="eastAsia"/>
              </w:rPr>
              <w:t>残差</w:t>
            </w:r>
          </w:p>
        </w:tc>
        <w:tc>
          <w:tcPr>
            <w:tcW w:w="2424" w:type="dxa"/>
            <w:vAlign w:val="center"/>
          </w:tcPr>
          <w:p>
            <w:pPr>
              <w:pStyle w:val="19"/>
              <w:ind w:firstLine="0" w:firstLineChars="0"/>
              <w:jc w:val="center"/>
            </w:pPr>
            <w:r>
              <w:rPr>
                <w:rFonts w:hint="eastAsia"/>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7" w:type="dxa"/>
            <w:vAlign w:val="center"/>
          </w:tcPr>
          <w:p>
            <w:pPr>
              <w:pStyle w:val="19"/>
              <w:ind w:firstLine="0" w:firstLineChars="0"/>
              <w:jc w:val="center"/>
            </w:pPr>
            <w:r>
              <w:rPr>
                <w:position w:val="-12"/>
              </w:rPr>
              <w:object>
                <v:shape id="_x0000_i1038" o:spt="75" type="#_x0000_t75" style="height:18pt;width:12pt;" o:ole="t" filled="f" o:preferrelative="t" stroked="f" coordsize="21600,21600">
                  <v:path/>
                  <v:fill on="f" focussize="0,0"/>
                  <v:stroke on="f" joinstyle="miter"/>
                  <v:imagedata r:id="rId37" o:title=""/>
                  <o:lock v:ext="edit" aspectratio="t"/>
                  <w10:wrap type="none"/>
                  <w10:anchorlock/>
                </v:shape>
                <o:OLEObject Type="Embed" ProgID="Equation.AxMath" ShapeID="_x0000_i1038" DrawAspect="Content" ObjectID="_1468075738" r:id="rId36">
                  <o:LockedField>false</o:LockedField>
                </o:OLEObject>
              </w:object>
            </w:r>
          </w:p>
        </w:tc>
        <w:tc>
          <w:tcPr>
            <w:tcW w:w="4678" w:type="dxa"/>
            <w:vAlign w:val="center"/>
          </w:tcPr>
          <w:p>
            <w:pPr>
              <w:pStyle w:val="19"/>
              <w:ind w:firstLine="0" w:firstLineChars="0"/>
              <w:jc w:val="center"/>
            </w:pPr>
            <w:r>
              <w:rPr>
                <w:rFonts w:hint="eastAsia"/>
              </w:rPr>
              <w:t>相对误差</w:t>
            </w:r>
          </w:p>
        </w:tc>
        <w:tc>
          <w:tcPr>
            <w:tcW w:w="2424" w:type="dxa"/>
            <w:vAlign w:val="center"/>
          </w:tcPr>
          <w:p>
            <w:pPr>
              <w:pStyle w:val="19"/>
              <w:ind w:firstLine="0" w:firstLineChars="0"/>
              <w:jc w:val="center"/>
            </w:pPr>
            <w:r>
              <w:rPr>
                <w:rFonts w:hint="eastAsia"/>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7" w:type="dxa"/>
            <w:vAlign w:val="center"/>
          </w:tcPr>
          <w:p>
            <w:pPr>
              <w:pStyle w:val="19"/>
              <w:ind w:firstLine="0" w:firstLineChars="0"/>
              <w:jc w:val="center"/>
            </w:pPr>
            <w:r>
              <w:rPr>
                <w:position w:val="-12"/>
              </w:rPr>
              <w:object>
                <v:shape id="_x0000_i1039" o:spt="75" type="#_x0000_t75" style="height:18pt;width:14.4pt;" o:ole="t" filled="f" o:preferrelative="t" stroked="f" coordsize="21600,21600">
                  <v:path/>
                  <v:fill on="f" focussize="0,0"/>
                  <v:stroke on="f" joinstyle="miter"/>
                  <v:imagedata r:id="rId39" o:title=""/>
                  <o:lock v:ext="edit" aspectratio="t"/>
                  <w10:wrap type="none"/>
                  <w10:anchorlock/>
                </v:shape>
                <o:OLEObject Type="Embed" ProgID="Equation.AxMath" ShapeID="_x0000_i1039" DrawAspect="Content" ObjectID="_1468075739" r:id="rId38">
                  <o:LockedField>false</o:LockedField>
                </o:OLEObject>
              </w:object>
            </w:r>
          </w:p>
        </w:tc>
        <w:tc>
          <w:tcPr>
            <w:tcW w:w="4678" w:type="dxa"/>
            <w:vAlign w:val="center"/>
          </w:tcPr>
          <w:p>
            <w:pPr>
              <w:pStyle w:val="19"/>
              <w:ind w:firstLine="0" w:firstLineChars="0"/>
              <w:jc w:val="center"/>
              <w:rPr>
                <w:rFonts w:hint="eastAsia"/>
              </w:rPr>
            </w:pPr>
            <w:r>
              <w:rPr>
                <w:rFonts w:hint="eastAsia"/>
              </w:rPr>
              <w:t>辛烷值损失量</w:t>
            </w:r>
          </w:p>
        </w:tc>
        <w:tc>
          <w:tcPr>
            <w:tcW w:w="2424" w:type="dxa"/>
            <w:vAlign w:val="center"/>
          </w:tcPr>
          <w:p>
            <w:pPr>
              <w:pStyle w:val="19"/>
              <w:ind w:firstLine="0" w:firstLineChars="0"/>
              <w:jc w:val="center"/>
              <w:rPr>
                <w:rFonts w:hint="eastAsia"/>
              </w:rPr>
            </w:pPr>
            <w:r>
              <w:rPr>
                <w:rFonts w:hint="eastAsia"/>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7" w:type="dxa"/>
            <w:vAlign w:val="center"/>
          </w:tcPr>
          <w:p>
            <w:pPr>
              <w:pStyle w:val="19"/>
              <w:ind w:firstLine="0" w:firstLineChars="0"/>
              <w:jc w:val="center"/>
            </w:pPr>
            <w:r>
              <w:rPr>
                <w:position w:val="-12"/>
              </w:rPr>
              <w:object>
                <v:shape id="_x0000_i1040" o:spt="75" type="#_x0000_t75" style="height:18pt;width:15pt;" o:ole="t" filled="f" o:preferrelative="t" stroked="f" coordsize="21600,21600">
                  <v:path/>
                  <v:fill on="f" focussize="0,0"/>
                  <v:stroke on="f" joinstyle="miter"/>
                  <v:imagedata r:id="rId41" o:title=""/>
                  <o:lock v:ext="edit" aspectratio="t"/>
                  <w10:wrap type="none"/>
                  <w10:anchorlock/>
                </v:shape>
                <o:OLEObject Type="Embed" ProgID="Equation.AxMath" ShapeID="_x0000_i1040" DrawAspect="Content" ObjectID="_1468075740" r:id="rId40">
                  <o:LockedField>false</o:LockedField>
                </o:OLEObject>
              </w:object>
            </w:r>
          </w:p>
        </w:tc>
        <w:tc>
          <w:tcPr>
            <w:tcW w:w="4678" w:type="dxa"/>
            <w:vAlign w:val="center"/>
          </w:tcPr>
          <w:p>
            <w:pPr>
              <w:pStyle w:val="19"/>
              <w:ind w:firstLine="0" w:firstLineChars="0"/>
              <w:jc w:val="center"/>
              <w:rPr>
                <w:rFonts w:hint="eastAsia"/>
              </w:rPr>
            </w:pPr>
            <w:r>
              <w:rPr>
                <w:rFonts w:hint="eastAsia"/>
              </w:rPr>
              <w:t>第</w:t>
            </w:r>
            <w:r>
              <w:rPr>
                <w:position w:val="-12"/>
              </w:rPr>
              <w:object>
                <v:shape id="_x0000_i1041" o:spt="75" type="#_x0000_t75" style="height:18pt;width:8.4pt;" o:ole="t" filled="f" o:preferrelative="t" stroked="f" coordsize="21600,21600">
                  <v:path/>
                  <v:fill on="f" focussize="0,0"/>
                  <v:stroke on="f" joinstyle="miter"/>
                  <v:imagedata r:id="rId29" o:title=""/>
                  <o:lock v:ext="edit" aspectratio="t"/>
                  <w10:wrap type="none"/>
                  <w10:anchorlock/>
                </v:shape>
                <o:OLEObject Type="Embed" ProgID="Equation.AxMath" ShapeID="_x0000_i1041" DrawAspect="Content" ObjectID="_1468075741" r:id="rId42">
                  <o:LockedField>false</o:LockedField>
                </o:OLEObject>
              </w:object>
            </w:r>
            <w:r>
              <w:rPr>
                <w:rFonts w:hint="eastAsia"/>
              </w:rPr>
              <w:t>个样本第</w:t>
            </w:r>
            <w:r>
              <w:rPr>
                <w:position w:val="-12"/>
              </w:rPr>
              <w:object>
                <v:shape id="_x0000_i1042" o:spt="75" type="#_x0000_t75" style="height:18pt;width:6.6pt;" o:ole="t" filled="f" o:preferrelative="t" stroked="f" coordsize="21600,21600">
                  <v:path/>
                  <v:fill on="f" focussize="0,0"/>
                  <v:stroke on="f" joinstyle="miter"/>
                  <v:imagedata r:id="rId27" o:title=""/>
                  <o:lock v:ext="edit" aspectratio="t"/>
                  <w10:wrap type="none"/>
                  <w10:anchorlock/>
                </v:shape>
                <o:OLEObject Type="Embed" ProgID="Equation.AxMath" ShapeID="_x0000_i1042" DrawAspect="Content" ObjectID="_1468075742" r:id="rId43">
                  <o:LockedField>false</o:LockedField>
                </o:OLEObject>
              </w:object>
            </w:r>
            <w:r>
              <w:rPr>
                <w:rFonts w:hint="eastAsia"/>
              </w:rPr>
              <w:t>个变量</w:t>
            </w:r>
          </w:p>
        </w:tc>
        <w:tc>
          <w:tcPr>
            <w:tcW w:w="2424" w:type="dxa"/>
            <w:vAlign w:val="center"/>
          </w:tcPr>
          <w:p>
            <w:pPr>
              <w:pStyle w:val="19"/>
              <w:ind w:firstLine="0" w:firstLineChars="0"/>
              <w:jc w:val="center"/>
              <w:rPr>
                <w:rFonts w:hint="eastAsia"/>
              </w:rPr>
            </w:pPr>
            <w:r>
              <w:rPr>
                <w:rFonts w:hint="eastAsia"/>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7" w:type="dxa"/>
            <w:vAlign w:val="center"/>
          </w:tcPr>
          <w:p>
            <w:pPr>
              <w:pStyle w:val="19"/>
              <w:ind w:firstLine="0" w:firstLineChars="0"/>
              <w:jc w:val="center"/>
            </w:pPr>
            <w:r>
              <w:rPr>
                <w:position w:val="-12"/>
              </w:rPr>
              <w:object>
                <v:shape id="_x0000_i1043" o:spt="75" type="#_x0000_t75" style="height:18pt;width:25.8pt;" o:ole="t" filled="f" o:preferrelative="t" stroked="f" coordsize="21600,21600">
                  <v:path/>
                  <v:fill on="f" focussize="0,0"/>
                  <v:stroke on="f" joinstyle="miter"/>
                  <v:imagedata r:id="rId45" o:title=""/>
                  <o:lock v:ext="edit" aspectratio="t"/>
                  <w10:wrap type="none"/>
                  <w10:anchorlock/>
                </v:shape>
                <o:OLEObject Type="Embed" ProgID="Equation.AxMath" ShapeID="_x0000_i1043" DrawAspect="Content" ObjectID="_1468075743" r:id="rId44">
                  <o:LockedField>false</o:LockedField>
                </o:OLEObject>
              </w:object>
            </w:r>
          </w:p>
        </w:tc>
        <w:tc>
          <w:tcPr>
            <w:tcW w:w="4678" w:type="dxa"/>
            <w:vAlign w:val="center"/>
          </w:tcPr>
          <w:p>
            <w:pPr>
              <w:pStyle w:val="19"/>
              <w:ind w:firstLine="0" w:firstLineChars="0"/>
              <w:jc w:val="center"/>
              <w:rPr>
                <w:rFonts w:hint="eastAsia"/>
              </w:rPr>
            </w:pPr>
            <w:r>
              <w:rPr>
                <w:rFonts w:hint="eastAsia"/>
              </w:rPr>
              <w:t>第</w:t>
            </w:r>
            <w:r>
              <w:rPr>
                <w:position w:val="-12"/>
              </w:rPr>
              <w:object>
                <v:shape id="_x0000_i1044" o:spt="75" type="#_x0000_t75" style="height:18pt;width:6.6pt;" o:ole="t" filled="f" o:preferrelative="t" stroked="f" coordsize="21600,21600">
                  <v:path/>
                  <v:fill on="f" focussize="0,0"/>
                  <v:stroke on="f" joinstyle="miter"/>
                  <v:imagedata r:id="rId27" o:title=""/>
                  <o:lock v:ext="edit" aspectratio="t"/>
                  <w10:wrap type="none"/>
                  <w10:anchorlock/>
                </v:shape>
                <o:OLEObject Type="Embed" ProgID="Equation.AxMath" ShapeID="_x0000_i1044" DrawAspect="Content" ObjectID="_1468075744" r:id="rId46">
                  <o:LockedField>false</o:LockedField>
                </o:OLEObject>
              </w:object>
            </w:r>
            <w:r>
              <w:rPr>
                <w:rFonts w:hint="eastAsia"/>
              </w:rPr>
              <w:t>个变量的最小取值范围</w:t>
            </w:r>
          </w:p>
        </w:tc>
        <w:tc>
          <w:tcPr>
            <w:tcW w:w="2424" w:type="dxa"/>
            <w:vAlign w:val="center"/>
          </w:tcPr>
          <w:p>
            <w:pPr>
              <w:pStyle w:val="19"/>
              <w:ind w:firstLine="0" w:firstLineChars="0"/>
              <w:jc w:val="center"/>
              <w:rPr>
                <w:rFonts w:hint="eastAsia"/>
              </w:rPr>
            </w:pPr>
            <w:r>
              <w:rPr>
                <w:rFonts w:hint="eastAsia"/>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7" w:type="dxa"/>
            <w:vAlign w:val="center"/>
          </w:tcPr>
          <w:p>
            <w:pPr>
              <w:pStyle w:val="19"/>
              <w:ind w:firstLine="0" w:firstLineChars="0"/>
              <w:jc w:val="center"/>
            </w:pPr>
            <w:r>
              <w:rPr>
                <w:position w:val="-12"/>
              </w:rPr>
              <w:object>
                <v:shape id="_x0000_i1045" o:spt="75" type="#_x0000_t75" style="height:18pt;width:27pt;" o:ole="t" filled="f" o:preferrelative="t" stroked="f" coordsize="21600,21600">
                  <v:path/>
                  <v:fill on="f" focussize="0,0"/>
                  <v:stroke on="f" joinstyle="miter"/>
                  <v:imagedata r:id="rId48" o:title=""/>
                  <o:lock v:ext="edit" aspectratio="t"/>
                  <w10:wrap type="none"/>
                  <w10:anchorlock/>
                </v:shape>
                <o:OLEObject Type="Embed" ProgID="Equation.AxMath" ShapeID="_x0000_i1045" DrawAspect="Content" ObjectID="_1468075745" r:id="rId47">
                  <o:LockedField>false</o:LockedField>
                </o:OLEObject>
              </w:object>
            </w:r>
          </w:p>
        </w:tc>
        <w:tc>
          <w:tcPr>
            <w:tcW w:w="4678" w:type="dxa"/>
            <w:vAlign w:val="center"/>
          </w:tcPr>
          <w:p>
            <w:pPr>
              <w:pStyle w:val="19"/>
              <w:ind w:firstLine="0" w:firstLineChars="0"/>
              <w:jc w:val="center"/>
              <w:rPr>
                <w:rFonts w:hint="eastAsia"/>
              </w:rPr>
            </w:pPr>
            <w:r>
              <w:rPr>
                <w:rFonts w:hint="eastAsia"/>
              </w:rPr>
              <w:t>第</w:t>
            </w:r>
            <w:r>
              <w:rPr>
                <w:position w:val="-12"/>
              </w:rPr>
              <w:object>
                <v:shape id="_x0000_i1046" o:spt="75" type="#_x0000_t75" style="height:18pt;width:6.6pt;" o:ole="t" filled="f" o:preferrelative="t" stroked="f" coordsize="21600,21600">
                  <v:path/>
                  <v:fill on="f" focussize="0,0"/>
                  <v:stroke on="f" joinstyle="miter"/>
                  <v:imagedata r:id="rId27" o:title=""/>
                  <o:lock v:ext="edit" aspectratio="t"/>
                  <w10:wrap type="none"/>
                  <w10:anchorlock/>
                </v:shape>
                <o:OLEObject Type="Embed" ProgID="Equation.AxMath" ShapeID="_x0000_i1046" DrawAspect="Content" ObjectID="_1468075746" r:id="rId49">
                  <o:LockedField>false</o:LockedField>
                </o:OLEObject>
              </w:object>
            </w:r>
            <w:r>
              <w:rPr>
                <w:rFonts w:hint="eastAsia"/>
              </w:rPr>
              <w:t>个变量的最大取值范围</w:t>
            </w:r>
          </w:p>
        </w:tc>
        <w:tc>
          <w:tcPr>
            <w:tcW w:w="2424" w:type="dxa"/>
            <w:vAlign w:val="center"/>
          </w:tcPr>
          <w:p>
            <w:pPr>
              <w:pStyle w:val="19"/>
              <w:ind w:firstLine="0" w:firstLineChars="0"/>
              <w:jc w:val="center"/>
              <w:rPr>
                <w:rFonts w:hint="eastAsia"/>
              </w:rPr>
            </w:pPr>
            <w:r>
              <w:rPr>
                <w:rFonts w:hint="eastAsia"/>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7" w:type="dxa"/>
            <w:vAlign w:val="center"/>
          </w:tcPr>
          <w:p>
            <w:pPr>
              <w:pStyle w:val="19"/>
              <w:ind w:firstLine="0" w:firstLineChars="0"/>
              <w:jc w:val="center"/>
            </w:pPr>
            <w:r>
              <w:rPr>
                <w:position w:val="-12"/>
              </w:rPr>
              <w:object>
                <v:shape id="_x0000_i1047" o:spt="75" type="#_x0000_t75" style="height:18pt;width:12pt;" o:ole="t" filled="f" o:preferrelative="t" stroked="f" coordsize="21600,21600">
                  <v:path/>
                  <v:fill on="f" focussize="0,0"/>
                  <v:stroke on="f" joinstyle="miter"/>
                  <v:imagedata r:id="rId51" o:title=""/>
                  <o:lock v:ext="edit" aspectratio="t"/>
                  <w10:wrap type="none"/>
                  <w10:anchorlock/>
                </v:shape>
                <o:OLEObject Type="Embed" ProgID="Equation.AxMath" ShapeID="_x0000_i1047" DrawAspect="Content" ObjectID="_1468075747" r:id="rId50">
                  <o:LockedField>false</o:LockedField>
                </o:OLEObject>
              </w:object>
            </w:r>
          </w:p>
        </w:tc>
        <w:tc>
          <w:tcPr>
            <w:tcW w:w="4678" w:type="dxa"/>
            <w:vAlign w:val="center"/>
          </w:tcPr>
          <w:p>
            <w:pPr>
              <w:pStyle w:val="19"/>
              <w:ind w:firstLine="0" w:firstLineChars="0"/>
              <w:jc w:val="center"/>
              <w:rPr>
                <w:rFonts w:hint="eastAsia"/>
              </w:rPr>
            </w:pPr>
            <w:r>
              <w:rPr>
                <w:rFonts w:hint="eastAsia"/>
              </w:rPr>
              <w:t>第</w:t>
            </w:r>
            <w:r>
              <w:rPr>
                <w:position w:val="-12"/>
              </w:rPr>
              <w:object>
                <v:shape id="_x0000_i1048" o:spt="75" type="#_x0000_t75" style="height:18pt;width:6.6pt;" o:ole="t" filled="f" o:preferrelative="t" stroked="f" coordsize="21600,21600">
                  <v:path/>
                  <v:fill on="f" focussize="0,0"/>
                  <v:stroke on="f" joinstyle="miter"/>
                  <v:imagedata r:id="rId27" o:title=""/>
                  <o:lock v:ext="edit" aspectratio="t"/>
                  <w10:wrap type="none"/>
                  <w10:anchorlock/>
                </v:shape>
                <o:OLEObject Type="Embed" ProgID="Equation.AxMath" ShapeID="_x0000_i1048" DrawAspect="Content" ObjectID="_1468075748" r:id="rId52">
                  <o:LockedField>false</o:LockedField>
                </o:OLEObject>
              </w:object>
            </w:r>
            <w:r>
              <w:rPr>
                <w:rFonts w:hint="eastAsia"/>
              </w:rPr>
              <w:t>个变量的步进次数</w:t>
            </w:r>
          </w:p>
        </w:tc>
        <w:tc>
          <w:tcPr>
            <w:tcW w:w="2424" w:type="dxa"/>
            <w:vAlign w:val="center"/>
          </w:tcPr>
          <w:p>
            <w:pPr>
              <w:pStyle w:val="19"/>
              <w:ind w:firstLine="0" w:firstLineChars="0"/>
              <w:jc w:val="center"/>
              <w:rPr>
                <w:rFonts w:hint="eastAsia"/>
              </w:rPr>
            </w:pPr>
            <w:r>
              <w:rPr>
                <w:rFonts w:hint="eastAsia"/>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7" w:type="dxa"/>
            <w:vAlign w:val="center"/>
          </w:tcPr>
          <w:p>
            <w:pPr>
              <w:pStyle w:val="19"/>
              <w:ind w:firstLine="0" w:firstLineChars="0"/>
              <w:jc w:val="center"/>
            </w:pPr>
            <w:r>
              <w:rPr>
                <w:position w:val="-12"/>
              </w:rPr>
              <w:object>
                <v:shape id="_x0000_i1049" o:spt="75" type="#_x0000_t75" style="height:18pt;width:15pt;" o:ole="t" filled="f" o:preferrelative="t" stroked="f" coordsize="21600,21600">
                  <v:path/>
                  <v:fill on="f" focussize="0,0"/>
                  <v:stroke on="f" joinstyle="miter"/>
                  <v:imagedata r:id="rId54" o:title=""/>
                  <o:lock v:ext="edit" aspectratio="t"/>
                  <w10:wrap type="none"/>
                  <w10:anchorlock/>
                </v:shape>
                <o:OLEObject Type="Embed" ProgID="Equation.AxMath" ShapeID="_x0000_i1049" DrawAspect="Content" ObjectID="_1468075749" r:id="rId53">
                  <o:LockedField>false</o:LockedField>
                </o:OLEObject>
              </w:object>
            </w:r>
          </w:p>
        </w:tc>
        <w:tc>
          <w:tcPr>
            <w:tcW w:w="4678" w:type="dxa"/>
            <w:vAlign w:val="center"/>
          </w:tcPr>
          <w:p>
            <w:pPr>
              <w:pStyle w:val="19"/>
              <w:ind w:firstLine="0" w:firstLineChars="0"/>
              <w:jc w:val="center"/>
              <w:rPr>
                <w:rFonts w:hint="eastAsia"/>
              </w:rPr>
            </w:pPr>
            <w:r>
              <w:rPr>
                <w:rFonts w:hint="eastAsia"/>
              </w:rPr>
              <w:t>第</w:t>
            </w:r>
            <w:r>
              <w:rPr>
                <w:position w:val="-12"/>
              </w:rPr>
              <w:object>
                <v:shape id="_x0000_i1050" o:spt="75" type="#_x0000_t75" style="height:18pt;width:6.6pt;" o:ole="t" filled="f" o:preferrelative="t" stroked="f" coordsize="21600,21600">
                  <v:path/>
                  <v:fill on="f" focussize="0,0"/>
                  <v:stroke on="f" joinstyle="miter"/>
                  <v:imagedata r:id="rId27" o:title=""/>
                  <o:lock v:ext="edit" aspectratio="t"/>
                  <w10:wrap type="none"/>
                  <w10:anchorlock/>
                </v:shape>
                <o:OLEObject Type="Embed" ProgID="Equation.AxMath" ShapeID="_x0000_i1050" DrawAspect="Content" ObjectID="_1468075750" r:id="rId55">
                  <o:LockedField>false</o:LockedField>
                </o:OLEObject>
              </w:object>
            </w:r>
            <w:r>
              <w:rPr>
                <w:rFonts w:hint="eastAsia"/>
              </w:rPr>
              <w:t>个变量的步进值</w:t>
            </w:r>
          </w:p>
        </w:tc>
        <w:tc>
          <w:tcPr>
            <w:tcW w:w="2424" w:type="dxa"/>
            <w:vAlign w:val="center"/>
          </w:tcPr>
          <w:p>
            <w:pPr>
              <w:pStyle w:val="19"/>
              <w:ind w:firstLine="0" w:firstLineChars="0"/>
              <w:jc w:val="center"/>
              <w:rPr>
                <w:rFonts w:hint="eastAsia"/>
              </w:rPr>
            </w:pPr>
            <w:r>
              <w:rPr>
                <w:rFonts w:hint="eastAsia"/>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7" w:type="dxa"/>
            <w:vAlign w:val="center"/>
          </w:tcPr>
          <w:p>
            <w:pPr>
              <w:pStyle w:val="19"/>
              <w:ind w:firstLine="0" w:firstLineChars="0"/>
              <w:jc w:val="center"/>
              <w:rPr>
                <w:rFonts w:hint="eastAsia"/>
              </w:rPr>
            </w:pPr>
            <w:r>
              <w:rPr>
                <w:position w:val="-12"/>
              </w:rPr>
              <w:object>
                <v:shape id="_x0000_i1051" o:spt="75" type="#_x0000_t75" style="height:18pt;width:9.6pt;" o:ole="t" filled="f" o:preferrelative="t" stroked="f" coordsize="21600,21600">
                  <v:path/>
                  <v:fill on="f" focussize="0,0"/>
                  <v:stroke on="f" joinstyle="miter"/>
                  <v:imagedata r:id="rId57" o:title=""/>
                  <o:lock v:ext="edit" aspectratio="t"/>
                  <w10:wrap type="none"/>
                  <w10:anchorlock/>
                </v:shape>
                <o:OLEObject Type="Embed" ProgID="Equation.AxMath" ShapeID="_x0000_i1051" DrawAspect="Content" ObjectID="_1468075751" r:id="rId56">
                  <o:LockedField>false</o:LockedField>
                </o:OLEObject>
              </w:object>
            </w:r>
          </w:p>
        </w:tc>
        <w:tc>
          <w:tcPr>
            <w:tcW w:w="4678" w:type="dxa"/>
            <w:vAlign w:val="center"/>
          </w:tcPr>
          <w:p>
            <w:pPr>
              <w:pStyle w:val="19"/>
              <w:ind w:firstLine="0" w:firstLineChars="0"/>
              <w:jc w:val="center"/>
              <w:rPr>
                <w:rFonts w:hint="eastAsia"/>
              </w:rPr>
            </w:pPr>
            <w:r>
              <w:rPr>
                <w:rFonts w:hint="eastAsia"/>
              </w:rPr>
              <w:t>变量的个数343</w:t>
            </w:r>
          </w:p>
        </w:tc>
        <w:tc>
          <w:tcPr>
            <w:tcW w:w="2424" w:type="dxa"/>
            <w:vAlign w:val="center"/>
          </w:tcPr>
          <w:p>
            <w:pPr>
              <w:pStyle w:val="19"/>
              <w:ind w:firstLine="0" w:firstLineChars="0"/>
              <w:jc w:val="center"/>
              <w:rPr>
                <w:rFonts w:hint="eastAsia"/>
              </w:rPr>
            </w:pPr>
            <w:r>
              <w:rPr>
                <w:rFonts w:hint="eastAsia"/>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7" w:type="dxa"/>
            <w:vAlign w:val="center"/>
          </w:tcPr>
          <w:p>
            <w:pPr>
              <w:pStyle w:val="19"/>
              <w:ind w:firstLine="0" w:firstLineChars="0"/>
              <w:jc w:val="center"/>
              <w:rPr>
                <w:rFonts w:hint="eastAsia"/>
              </w:rPr>
            </w:pPr>
            <w:r>
              <w:rPr>
                <w:position w:val="-12"/>
              </w:rPr>
              <w:object>
                <v:shape id="_x0000_i1052" o:spt="75" type="#_x0000_t75" style="height:18pt;width:13.2pt;" o:ole="t" filled="f" o:preferrelative="t" stroked="f" coordsize="21600,21600">
                  <v:path/>
                  <v:fill on="f" focussize="0,0"/>
                  <v:stroke on="f" joinstyle="miter"/>
                  <v:imagedata r:id="rId59" o:title=""/>
                  <o:lock v:ext="edit" aspectratio="t"/>
                  <w10:wrap type="none"/>
                  <w10:anchorlock/>
                </v:shape>
                <o:OLEObject Type="Embed" ProgID="Equation.AxMath" ShapeID="_x0000_i1052" DrawAspect="Content" ObjectID="_1468075752" r:id="rId58">
                  <o:LockedField>false</o:LockedField>
                </o:OLEObject>
              </w:object>
            </w:r>
          </w:p>
        </w:tc>
        <w:tc>
          <w:tcPr>
            <w:tcW w:w="4678" w:type="dxa"/>
            <w:vAlign w:val="center"/>
          </w:tcPr>
          <w:p>
            <w:pPr>
              <w:pStyle w:val="19"/>
              <w:ind w:firstLine="0" w:firstLineChars="0"/>
              <w:jc w:val="center"/>
              <w:rPr>
                <w:rFonts w:hint="eastAsia"/>
              </w:rPr>
            </w:pPr>
            <w:r>
              <w:rPr>
                <w:rFonts w:hint="eastAsia"/>
              </w:rPr>
              <w:t>主要变量的个数26</w:t>
            </w:r>
          </w:p>
        </w:tc>
        <w:tc>
          <w:tcPr>
            <w:tcW w:w="2424" w:type="dxa"/>
            <w:vAlign w:val="center"/>
          </w:tcPr>
          <w:p>
            <w:pPr>
              <w:pStyle w:val="19"/>
              <w:ind w:firstLine="0" w:firstLineChars="0"/>
              <w:jc w:val="center"/>
              <w:rPr>
                <w:rFonts w:hint="eastAsia"/>
              </w:rPr>
            </w:pPr>
            <w:r>
              <w:rPr>
                <w:rFonts w:hint="eastAsia"/>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7" w:type="dxa"/>
            <w:vAlign w:val="center"/>
          </w:tcPr>
          <w:p>
            <w:pPr>
              <w:pStyle w:val="19"/>
              <w:ind w:firstLine="0" w:firstLineChars="0"/>
              <w:jc w:val="center"/>
              <w:rPr>
                <w:rFonts w:hint="eastAsia"/>
              </w:rPr>
            </w:pPr>
            <w:r>
              <w:rPr>
                <w:position w:val="-12"/>
              </w:rPr>
              <w:object>
                <v:shape id="_x0000_i1053" o:spt="75" type="#_x0000_t75" style="height:18pt;width:9pt;" o:ole="t" filled="f" o:preferrelative="t" stroked="f" coordsize="21600,21600">
                  <v:path/>
                  <v:fill on="f" focussize="0,0"/>
                  <v:stroke on="f" joinstyle="miter"/>
                  <v:imagedata r:id="rId61" o:title=""/>
                  <o:lock v:ext="edit" aspectratio="t"/>
                  <w10:wrap type="none"/>
                  <w10:anchorlock/>
                </v:shape>
                <o:OLEObject Type="Embed" ProgID="Equation.AxMath" ShapeID="_x0000_i1053" DrawAspect="Content" ObjectID="_1468075753" r:id="rId60">
                  <o:LockedField>false</o:LockedField>
                </o:OLEObject>
              </w:object>
            </w:r>
          </w:p>
        </w:tc>
        <w:tc>
          <w:tcPr>
            <w:tcW w:w="4678" w:type="dxa"/>
            <w:vAlign w:val="center"/>
          </w:tcPr>
          <w:p>
            <w:pPr>
              <w:pStyle w:val="19"/>
              <w:ind w:firstLine="0" w:firstLineChars="0"/>
              <w:jc w:val="center"/>
              <w:rPr>
                <w:rFonts w:hint="eastAsia"/>
              </w:rPr>
            </w:pPr>
            <w:r>
              <w:rPr>
                <w:rFonts w:hint="eastAsia"/>
              </w:rPr>
              <w:t>样本的个数325</w:t>
            </w:r>
          </w:p>
        </w:tc>
        <w:tc>
          <w:tcPr>
            <w:tcW w:w="2424" w:type="dxa"/>
            <w:vAlign w:val="center"/>
          </w:tcPr>
          <w:p>
            <w:pPr>
              <w:pStyle w:val="19"/>
              <w:ind w:firstLine="0" w:firstLineChars="0"/>
              <w:jc w:val="center"/>
              <w:rPr>
                <w:rFonts w:hint="eastAsia"/>
              </w:rPr>
            </w:pPr>
            <w:r>
              <w:rPr>
                <w:rFonts w:hint="eastAsia"/>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7" w:type="dxa"/>
            <w:vAlign w:val="center"/>
          </w:tcPr>
          <w:p>
            <w:pPr>
              <w:pStyle w:val="19"/>
              <w:ind w:firstLine="0" w:firstLineChars="0"/>
              <w:jc w:val="center"/>
            </w:pPr>
            <w:r>
              <w:rPr>
                <w:position w:val="-12"/>
              </w:rPr>
              <w:object>
                <v:shape id="_x0000_i1054" o:spt="75" type="#_x0000_t75" style="height:18pt;width:10.8pt;" o:ole="t" filled="f" o:preferrelative="t" stroked="f" coordsize="21600,21600">
                  <v:path/>
                  <v:fill on="f" focussize="0,0"/>
                  <v:stroke on="f" joinstyle="miter"/>
                  <v:imagedata r:id="rId63" o:title=""/>
                  <o:lock v:ext="edit" aspectratio="t"/>
                  <w10:wrap type="none"/>
                  <w10:anchorlock/>
                </v:shape>
                <o:OLEObject Type="Embed" ProgID="Equation.AxMath" ShapeID="_x0000_i1054" DrawAspect="Content" ObjectID="_1468075754" r:id="rId62">
                  <o:LockedField>false</o:LockedField>
                </o:OLEObject>
              </w:object>
            </w:r>
          </w:p>
        </w:tc>
        <w:tc>
          <w:tcPr>
            <w:tcW w:w="4678" w:type="dxa"/>
            <w:vAlign w:val="center"/>
          </w:tcPr>
          <w:p>
            <w:pPr>
              <w:pStyle w:val="19"/>
              <w:ind w:firstLine="0" w:firstLineChars="0"/>
              <w:jc w:val="center"/>
              <w:rPr>
                <w:rFonts w:hint="eastAsia"/>
              </w:rPr>
            </w:pPr>
            <w:r>
              <w:rPr>
                <w:rFonts w:hint="eastAsia"/>
              </w:rPr>
              <w:t>产品性质的硫含量</w:t>
            </w:r>
          </w:p>
        </w:tc>
        <w:tc>
          <w:tcPr>
            <w:tcW w:w="2424" w:type="dxa"/>
            <w:vAlign w:val="center"/>
          </w:tcPr>
          <w:p>
            <w:pPr>
              <w:pStyle w:val="19"/>
              <w:ind w:firstLine="0" w:firstLineChars="0"/>
              <w:jc w:val="center"/>
              <w:rPr>
                <w:rFonts w:hint="eastAsia"/>
              </w:rPr>
            </w:pPr>
            <w:r>
              <w:rPr>
                <w:position w:val="-12"/>
              </w:rPr>
              <w:object>
                <v:shape id="_x0000_i1055" o:spt="75" type="#_x0000_t75" style="height:18pt;width:25.8pt;" o:ole="t" filled="f" o:preferrelative="t" stroked="f" coordsize="21600,21600">
                  <v:path/>
                  <v:fill on="f" focussize="0,0"/>
                  <v:stroke on="f" joinstyle="miter"/>
                  <v:imagedata r:id="rId65" o:title=""/>
                  <o:lock v:ext="edit" aspectratio="t"/>
                  <w10:wrap type="none"/>
                  <w10:anchorlock/>
                </v:shape>
                <o:OLEObject Type="Embed" ProgID="Equation.AxMath" ShapeID="_x0000_i1055" DrawAspect="Content" ObjectID="_1468075755" r:id="rId64">
                  <o:LockedField>false</o:LockedField>
                </o:OLEObject>
              </w:object>
            </w:r>
          </w:p>
        </w:tc>
      </w:tr>
    </w:tbl>
    <w:p>
      <w:pPr>
        <w:widowControl/>
        <w:jc w:val="left"/>
      </w:pPr>
      <w:r>
        <w:br w:type="page"/>
      </w:r>
    </w:p>
    <w:p>
      <w:pPr>
        <w:pStyle w:val="13"/>
      </w:pPr>
      <w:r>
        <w:rPr>
          <w:rFonts w:hint="eastAsia"/>
        </w:rPr>
        <w:t>4.</w:t>
      </w:r>
      <w:r>
        <w:t xml:space="preserve"> </w:t>
      </w:r>
      <w:r>
        <w:rPr>
          <w:rFonts w:hint="eastAsia"/>
        </w:rPr>
        <w:t>数据处理</w:t>
      </w:r>
    </w:p>
    <w:p>
      <w:pPr>
        <w:pStyle w:val="22"/>
        <w:spacing w:before="312" w:after="156"/>
      </w:pPr>
      <w:r>
        <w:rPr>
          <w:rFonts w:hint="eastAsia"/>
        </w:rPr>
        <w:t>4.</w:t>
      </w:r>
      <w:r>
        <w:t>1 问题分析</w:t>
      </w:r>
    </w:p>
    <w:p>
      <w:pPr>
        <w:pStyle w:val="19"/>
        <w:ind w:firstLine="480"/>
      </w:pPr>
      <w:r>
        <w:t>问题一</w:t>
      </w:r>
      <w:r>
        <w:rPr>
          <w:rFonts w:hint="eastAsia"/>
        </w:rPr>
        <w:t>要求按照附件二中的样本确定方法对附件三中285号和313号样本原始数据进行数据预处理，并将获得的数据插入到附件一中。附件一中325个样本数据和附件三的样本原始数据都需要满足附件四中规定的操作变量的取值范围，同时附件一和附件四的数据还存在数据缺失项，采用插值法补全数据缺失项，并根据拉依达准则进行异常值检测。</w:t>
      </w:r>
    </w:p>
    <w:p>
      <w:pPr>
        <w:pStyle w:val="22"/>
        <w:spacing w:before="312" w:after="156"/>
      </w:pPr>
      <w:r>
        <w:rPr>
          <w:rFonts w:hint="eastAsia"/>
        </w:rPr>
        <w:t>4.</w:t>
      </w:r>
      <w:r>
        <w:t>2 数据处理步骤</w:t>
      </w:r>
    </w:p>
    <w:p>
      <w:pPr>
        <w:pStyle w:val="19"/>
        <w:ind w:firstLine="480"/>
      </w:pPr>
      <w:r>
        <w:t>数据处理内容包括附件一的样本数据和附件三的原始数据，附件三为附件一中两个样本的原始数据，所以我们先对附件三中原始数据进行处理，其处理步骤如下：</w:t>
      </w:r>
    </w:p>
    <w:p>
      <w:pPr>
        <w:pStyle w:val="19"/>
        <w:numPr>
          <w:ilvl w:val="0"/>
          <w:numId w:val="2"/>
        </w:numPr>
        <w:ind w:firstLineChars="0"/>
        <w:rPr>
          <w:szCs w:val="24"/>
        </w:rPr>
      </w:pPr>
      <w:r>
        <w:rPr>
          <w:rFonts w:hint="eastAsia"/>
        </w:rPr>
        <w:t>最大最小限幅筛选法：</w:t>
      </w:r>
      <w:r>
        <w:rPr>
          <w:szCs w:val="24"/>
        </w:rPr>
        <w:t>根据附件四提供的数据变量操作范围，</w:t>
      </w:r>
      <w:r>
        <w:rPr>
          <w:rFonts w:hint="eastAsia"/>
          <w:szCs w:val="24"/>
        </w:rPr>
        <w:t>对附件三的原始数据进行筛选。</w:t>
      </w:r>
      <w:r>
        <w:rPr>
          <w:szCs w:val="24"/>
        </w:rPr>
        <w:t xml:space="preserve"> </w:t>
      </w:r>
    </w:p>
    <w:p>
      <w:pPr>
        <w:pStyle w:val="19"/>
        <w:numPr>
          <w:ilvl w:val="0"/>
          <w:numId w:val="2"/>
        </w:numPr>
        <w:ind w:firstLineChars="0"/>
      </w:pPr>
      <w:r>
        <w:rPr>
          <w:rFonts w:hint="eastAsia"/>
          <w:szCs w:val="24"/>
        </w:rPr>
        <w:t>插值：</w:t>
      </w:r>
      <w:bookmarkStart w:id="3" w:name="_Hlk51333081"/>
      <w:r>
        <w:rPr>
          <w:rFonts w:hint="eastAsia"/>
          <w:szCs w:val="24"/>
        </w:rPr>
        <w:t>在保留的49条原始数据中，有5处数据项存在缺失，使用前后两小时数据平均值进行了插值补全</w:t>
      </w:r>
      <w:bookmarkEnd w:id="3"/>
      <w:r>
        <w:rPr>
          <w:rFonts w:hint="eastAsia"/>
          <w:szCs w:val="24"/>
        </w:rPr>
        <w:t>。</w:t>
      </w:r>
    </w:p>
    <w:p>
      <w:pPr>
        <w:pStyle w:val="19"/>
        <w:numPr>
          <w:ilvl w:val="0"/>
          <w:numId w:val="2"/>
        </w:numPr>
        <w:ind w:firstLineChars="0"/>
      </w:pPr>
      <w:r>
        <w:rPr>
          <w:rFonts w:hint="eastAsia"/>
          <w:szCs w:val="24"/>
        </w:rPr>
        <w:t>均值处理：使用2小时内操作变量的平均值作为辛烷值操作变量数据插入附件一的样本数据中。</w:t>
      </w:r>
    </w:p>
    <w:p>
      <w:pPr>
        <w:pStyle w:val="19"/>
        <w:numPr>
          <w:ilvl w:val="0"/>
          <w:numId w:val="2"/>
        </w:numPr>
        <w:ind w:firstLineChars="0"/>
      </w:pPr>
      <w:r>
        <w:rPr>
          <w:rFonts w:hint="eastAsia"/>
        </w:rPr>
        <w:t>拉依达准则（3</w:t>
      </w:r>
      <w:r>
        <w:rPr>
          <w:position w:val="-12"/>
        </w:rPr>
        <w:object>
          <v:shape id="_x0000_i1056" o:spt="75" type="#_x0000_t75" style="height:18pt;width:10.2pt;" o:ole="t" filled="f" o:preferrelative="t" stroked="f" coordsize="21600,21600">
            <v:path/>
            <v:fill on="f" focussize="0,0"/>
            <v:stroke on="f" joinstyle="miter"/>
            <v:imagedata r:id="rId67" o:title=""/>
            <o:lock v:ext="edit" aspectratio="t"/>
            <w10:wrap type="none"/>
            <w10:anchorlock/>
          </v:shape>
          <o:OLEObject Type="Embed" ProgID="Equation.AxMath" ShapeID="_x0000_i1056" DrawAspect="Content" ObjectID="_1468075756" r:id="rId66">
            <o:LockedField>false</o:LockedField>
          </o:OLEObject>
        </w:object>
      </w:r>
      <w:r>
        <w:rPr>
          <w:rFonts w:hint="eastAsia"/>
        </w:rPr>
        <w:t>准则）进行异常值检测。</w:t>
      </w:r>
    </w:p>
    <w:p>
      <w:pPr>
        <w:pStyle w:val="19"/>
        <w:ind w:firstLine="0" w:firstLineChars="0"/>
      </w:pPr>
      <w:r>
        <w:t>随后我们对附件一中的样本数据进行处理：</w:t>
      </w:r>
    </w:p>
    <w:p>
      <w:pPr>
        <w:pStyle w:val="19"/>
        <w:numPr>
          <w:ilvl w:val="0"/>
          <w:numId w:val="3"/>
        </w:numPr>
        <w:ind w:firstLineChars="0"/>
      </w:pPr>
      <w:r>
        <w:rPr>
          <w:rFonts w:hint="eastAsia"/>
        </w:rPr>
        <w:t>覆盖：将原始数据处理得到的两条样本数据插入到附件一中。</w:t>
      </w:r>
    </w:p>
    <w:p>
      <w:pPr>
        <w:pStyle w:val="19"/>
        <w:numPr>
          <w:ilvl w:val="0"/>
          <w:numId w:val="3"/>
        </w:numPr>
        <w:ind w:firstLineChars="0"/>
      </w:pPr>
      <w:r>
        <w:rPr>
          <w:rFonts w:hint="eastAsia"/>
        </w:rPr>
        <w:t>插值：插值补全122项缺失数据，剩下的18个位点仅仅含有部分时间位点数据，无法使用插值补充，直接将此位点删除，保留了336项操作变量。</w:t>
      </w:r>
    </w:p>
    <w:p>
      <w:pPr>
        <w:pStyle w:val="19"/>
        <w:numPr>
          <w:ilvl w:val="0"/>
          <w:numId w:val="3"/>
        </w:numPr>
        <w:ind w:firstLineChars="0"/>
      </w:pPr>
      <w:r>
        <w:rPr>
          <w:rFonts w:hint="eastAsia"/>
        </w:rPr>
        <w:t>最大最小限幅筛选法：根据附件四提供的操作变量范围，发现样本号为301、302、303、304的操作变量超出范围，作为无效样本数据删除，最终保留了321条有效样本数据。</w:t>
      </w:r>
    </w:p>
    <w:p>
      <w:pPr>
        <w:pStyle w:val="19"/>
        <w:ind w:firstLine="0" w:firstLineChars="0"/>
      </w:pPr>
    </w:p>
    <w:p>
      <w:pPr>
        <w:pStyle w:val="22"/>
        <w:spacing w:before="312" w:after="156"/>
      </w:pPr>
      <w:r>
        <w:rPr>
          <w:rFonts w:hint="eastAsia"/>
        </w:rPr>
        <w:t>4</w:t>
      </w:r>
      <w:r>
        <w:t>.3 数据处理与结果分析</w:t>
      </w:r>
    </w:p>
    <w:p>
      <w:pPr>
        <w:pStyle w:val="19"/>
        <w:ind w:firstLine="480"/>
      </w:pPr>
      <w:r>
        <w:rPr>
          <w:rFonts w:hint="eastAsia"/>
        </w:rPr>
        <w:t>附件三中名为“非净化风进装置流量”的部分数据在删除前后进行比较，根据附件四可知，非净化风进装置流量的取值范围为0-900</w:t>
      </w:r>
      <w:r>
        <w:rPr>
          <w:position w:val="-12"/>
        </w:rPr>
        <w:object>
          <v:shape id="_x0000_i1057" o:spt="75" type="#_x0000_t75" style="height:18pt;width:50.4pt;" o:ole="t" filled="f" o:preferrelative="t" stroked="f" coordsize="21600,21600">
            <v:path/>
            <v:fill on="f" focussize="0,0"/>
            <v:stroke on="f" joinstyle="miter"/>
            <v:imagedata r:id="rId69" o:title=""/>
            <o:lock v:ext="edit" aspectratio="t"/>
            <w10:wrap type="none"/>
            <w10:anchorlock/>
          </v:shape>
          <o:OLEObject Type="Embed" ProgID="Equation.AxMath" ShapeID="_x0000_i1057" DrawAspect="Content" ObjectID="_1468075757" r:id="rId68">
            <o:LockedField>false</o:LockedField>
          </o:OLEObject>
        </w:object>
      </w:r>
      <w:r>
        <w:rPr>
          <w:rFonts w:hint="eastAsia"/>
        </w:rPr>
        <w:t>，通过最大最小限幅筛选法将原始数据中超出范围的数据删除。图5.1为非净化风进装置流量删除超出范围数据前后的对比，在原始异常数据中，删除了第七次采样超出0-900范围的数据，剩余所有数据都在操作范围内。</w:t>
      </w:r>
    </w:p>
    <w:p>
      <w:pPr>
        <w:pStyle w:val="19"/>
        <w:ind w:firstLine="480"/>
      </w:pPr>
      <w:r>
        <w:fldChar w:fldCharType="begin"/>
      </w:r>
      <w:r>
        <w:instrText xml:space="preserve"> MACROBUTTON AMEditEquationSection2 </w:instrText>
      </w:r>
      <w:r>
        <w:rPr>
          <w:rStyle w:val="30"/>
        </w:rPr>
        <w:instrText xml:space="preserve">Equation Section (Next)</w:instrText>
      </w:r>
      <w:r>
        <w:fldChar w:fldCharType="begin"/>
      </w:r>
      <w:r>
        <w:instrText xml:space="preserve"> SEQ AMEqn \r \h \* MERGEFORMAT </w:instrText>
      </w:r>
      <w:r>
        <w:fldChar w:fldCharType="end"/>
      </w:r>
      <w:r>
        <w:fldChar w:fldCharType="begin"/>
      </w:r>
      <w:r>
        <w:instrText xml:space="preserve"> SEQ AMSec \h \* MERGEFORMAT </w:instrText>
      </w:r>
      <w:r>
        <w:fldChar w:fldCharType="end"/>
      </w:r>
      <w:r>
        <w:fldChar w:fldCharType="end"/>
      </w:r>
    </w:p>
    <w:p>
      <w:pPr>
        <w:pStyle w:val="31"/>
      </w:pPr>
      <w:r>
        <w:tab/>
      </w:r>
    </w:p>
    <w:p/>
    <w:p>
      <w:pPr>
        <w:pStyle w:val="19"/>
        <w:ind w:firstLine="480"/>
      </w:pPr>
    </w:p>
    <w:p>
      <w:pPr>
        <w:pStyle w:val="19"/>
        <w:ind w:firstLine="480"/>
      </w:pPr>
    </w:p>
    <w:p>
      <w:pPr>
        <w:pStyle w:val="19"/>
        <w:ind w:firstLine="480"/>
      </w:pPr>
    </w:p>
    <w:p>
      <w:pPr>
        <w:pStyle w:val="19"/>
        <w:ind w:firstLine="480"/>
      </w:pPr>
    </w:p>
    <w:p>
      <w:pPr>
        <w:pStyle w:val="19"/>
        <w:ind w:firstLine="420"/>
        <w:jc w:val="center"/>
        <w:rPr>
          <w:sz w:val="21"/>
          <w:szCs w:val="20"/>
        </w:rPr>
      </w:pPr>
      <w:r>
        <w:rPr>
          <w:rFonts w:hint="eastAsia"/>
          <w:sz w:val="21"/>
          <w:szCs w:val="20"/>
        </w:rPr>
        <w:t>表4.1</w:t>
      </w:r>
      <w:r>
        <w:rPr>
          <w:sz w:val="21"/>
          <w:szCs w:val="20"/>
        </w:rPr>
        <w:t xml:space="preserve"> </w:t>
      </w:r>
      <w:r>
        <w:rPr>
          <w:rFonts w:hint="eastAsia"/>
          <w:sz w:val="21"/>
          <w:szCs w:val="20"/>
        </w:rPr>
        <w:t>原始数据删除前后对比</w:t>
      </w:r>
    </w:p>
    <w:tbl>
      <w:tblPr>
        <w:tblStyle w:val="9"/>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35"/>
        <w:gridCol w:w="283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tcBorders>
              <w:top w:val="single" w:color="auto" w:sz="12" w:space="0"/>
              <w:left w:val="nil"/>
              <w:bottom w:val="single" w:color="auto" w:sz="4" w:space="0"/>
              <w:right w:val="nil"/>
            </w:tcBorders>
            <w:noWrap/>
            <w:vAlign w:val="center"/>
          </w:tcPr>
          <w:p>
            <w:pPr>
              <w:jc w:val="center"/>
            </w:pPr>
            <w:r>
              <w:rPr>
                <w:rFonts w:hint="eastAsia"/>
              </w:rPr>
              <w:t>删除前</w:t>
            </w:r>
          </w:p>
        </w:tc>
        <w:tc>
          <w:tcPr>
            <w:tcW w:w="2835" w:type="dxa"/>
            <w:tcBorders>
              <w:top w:val="single" w:color="auto" w:sz="12" w:space="0"/>
              <w:left w:val="nil"/>
              <w:bottom w:val="single" w:color="auto" w:sz="4" w:space="0"/>
              <w:right w:val="nil"/>
            </w:tcBorders>
            <w:noWrap/>
            <w:vAlign w:val="center"/>
          </w:tcPr>
          <w:p>
            <w:pPr>
              <w:jc w:val="center"/>
            </w:pPr>
            <w:r>
              <w:rPr>
                <w:rFonts w:hint="eastAsia"/>
              </w:rPr>
              <w:t>删除后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tcBorders>
              <w:top w:val="single" w:color="auto" w:sz="4" w:space="0"/>
              <w:left w:val="nil"/>
              <w:right w:val="nil"/>
            </w:tcBorders>
            <w:noWrap/>
            <w:vAlign w:val="center"/>
          </w:tcPr>
          <w:p>
            <w:pPr>
              <w:jc w:val="center"/>
            </w:pPr>
            <w:r>
              <w:rPr>
                <w:rFonts w:hint="eastAsia"/>
              </w:rPr>
              <w:t>543.3043</w:t>
            </w:r>
          </w:p>
        </w:tc>
        <w:tc>
          <w:tcPr>
            <w:tcW w:w="2835" w:type="dxa"/>
            <w:tcBorders>
              <w:top w:val="single" w:color="auto" w:sz="4" w:space="0"/>
              <w:left w:val="nil"/>
              <w:right w:val="nil"/>
            </w:tcBorders>
            <w:noWrap/>
            <w:vAlign w:val="center"/>
          </w:tcPr>
          <w:p>
            <w:pPr>
              <w:jc w:val="center"/>
            </w:pPr>
            <w:r>
              <w:rPr>
                <w:rFonts w:hint="eastAsia"/>
              </w:rPr>
              <w:t>543.3043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tcBorders>
              <w:left w:val="nil"/>
              <w:right w:val="nil"/>
            </w:tcBorders>
            <w:noWrap/>
            <w:vAlign w:val="center"/>
          </w:tcPr>
          <w:p>
            <w:pPr>
              <w:jc w:val="center"/>
            </w:pPr>
            <w:r>
              <w:rPr>
                <w:rFonts w:hint="eastAsia"/>
              </w:rPr>
              <w:t>595.8862</w:t>
            </w:r>
          </w:p>
        </w:tc>
        <w:tc>
          <w:tcPr>
            <w:tcW w:w="2835" w:type="dxa"/>
            <w:tcBorders>
              <w:left w:val="nil"/>
              <w:right w:val="nil"/>
            </w:tcBorders>
            <w:noWrap/>
            <w:vAlign w:val="center"/>
          </w:tcPr>
          <w:p>
            <w:pPr>
              <w:jc w:val="center"/>
            </w:pPr>
            <w:r>
              <w:rPr>
                <w:rFonts w:hint="eastAsia"/>
              </w:rPr>
              <w:t>595.8862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tcBorders>
              <w:left w:val="nil"/>
              <w:right w:val="nil"/>
            </w:tcBorders>
            <w:noWrap/>
            <w:vAlign w:val="center"/>
          </w:tcPr>
          <w:p>
            <w:pPr>
              <w:jc w:val="center"/>
            </w:pPr>
            <w:r>
              <w:rPr>
                <w:rFonts w:hint="eastAsia"/>
              </w:rPr>
              <w:t>648.4681</w:t>
            </w:r>
          </w:p>
        </w:tc>
        <w:tc>
          <w:tcPr>
            <w:tcW w:w="2835" w:type="dxa"/>
            <w:tcBorders>
              <w:left w:val="nil"/>
              <w:right w:val="nil"/>
            </w:tcBorders>
            <w:noWrap/>
            <w:vAlign w:val="center"/>
          </w:tcPr>
          <w:p>
            <w:pPr>
              <w:jc w:val="center"/>
            </w:pPr>
            <w:r>
              <w:rPr>
                <w:rFonts w:hint="eastAsia"/>
              </w:rPr>
              <w:t>648.4681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tcBorders>
              <w:left w:val="nil"/>
              <w:right w:val="nil"/>
            </w:tcBorders>
            <w:noWrap/>
            <w:vAlign w:val="center"/>
          </w:tcPr>
          <w:p>
            <w:pPr>
              <w:jc w:val="center"/>
            </w:pPr>
            <w:r>
              <w:rPr>
                <w:rFonts w:hint="eastAsia"/>
              </w:rPr>
              <w:t>511.6857</w:t>
            </w:r>
          </w:p>
        </w:tc>
        <w:tc>
          <w:tcPr>
            <w:tcW w:w="2835" w:type="dxa"/>
            <w:tcBorders>
              <w:left w:val="nil"/>
              <w:right w:val="nil"/>
            </w:tcBorders>
            <w:noWrap/>
            <w:vAlign w:val="center"/>
          </w:tcPr>
          <w:p>
            <w:pPr>
              <w:jc w:val="center"/>
            </w:pPr>
            <w:r>
              <w:rPr>
                <w:rFonts w:hint="eastAsia"/>
              </w:rPr>
              <w:t>511.6857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tcBorders>
              <w:left w:val="nil"/>
              <w:right w:val="nil"/>
            </w:tcBorders>
            <w:noWrap/>
            <w:vAlign w:val="center"/>
          </w:tcPr>
          <w:p>
            <w:pPr>
              <w:jc w:val="center"/>
            </w:pPr>
            <w:r>
              <w:rPr>
                <w:rFonts w:hint="eastAsia"/>
              </w:rPr>
              <w:t>446.7246</w:t>
            </w:r>
          </w:p>
        </w:tc>
        <w:tc>
          <w:tcPr>
            <w:tcW w:w="2835" w:type="dxa"/>
            <w:tcBorders>
              <w:left w:val="nil"/>
              <w:right w:val="nil"/>
            </w:tcBorders>
            <w:noWrap/>
            <w:vAlign w:val="center"/>
          </w:tcPr>
          <w:p>
            <w:pPr>
              <w:jc w:val="center"/>
            </w:pPr>
            <w:r>
              <w:rPr>
                <w:rFonts w:hint="eastAsia"/>
              </w:rPr>
              <w:t>446.7246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tcBorders>
              <w:left w:val="nil"/>
              <w:right w:val="nil"/>
            </w:tcBorders>
            <w:noWrap/>
            <w:vAlign w:val="center"/>
          </w:tcPr>
          <w:p>
            <w:pPr>
              <w:jc w:val="center"/>
            </w:pPr>
            <w:r>
              <w:rPr>
                <w:rFonts w:hint="eastAsia"/>
              </w:rPr>
              <w:t>463.643</w:t>
            </w:r>
          </w:p>
        </w:tc>
        <w:tc>
          <w:tcPr>
            <w:tcW w:w="2835" w:type="dxa"/>
            <w:tcBorders>
              <w:left w:val="nil"/>
              <w:right w:val="nil"/>
            </w:tcBorders>
            <w:noWrap/>
            <w:vAlign w:val="center"/>
          </w:tcPr>
          <w:p>
            <w:pPr>
              <w:jc w:val="center"/>
            </w:pPr>
            <w:r>
              <w:rPr>
                <w:rFonts w:hint="eastAsia"/>
              </w:rPr>
              <w:t>463.6430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tcBorders>
              <w:left w:val="nil"/>
              <w:right w:val="nil"/>
            </w:tcBorders>
            <w:noWrap/>
            <w:vAlign w:val="center"/>
          </w:tcPr>
          <w:p>
            <w:pPr>
              <w:jc w:val="center"/>
            </w:pPr>
            <w:r>
              <w:rPr>
                <w:rFonts w:hint="eastAsia"/>
                <w:shd w:val="pct10" w:color="auto" w:fill="FFFFFF"/>
              </w:rPr>
              <w:t>910.5219</w:t>
            </w:r>
            <w:r>
              <w:rPr>
                <w:rFonts w:hint="eastAsia"/>
                <w:shd w:val="pct10" w:color="auto" w:fill="FFFFFF"/>
                <w:vertAlign w:val="superscript"/>
              </w:rPr>
              <w:t>*</w:t>
            </w:r>
          </w:p>
        </w:tc>
        <w:tc>
          <w:tcPr>
            <w:tcW w:w="2835" w:type="dxa"/>
            <w:tcBorders>
              <w:left w:val="nil"/>
              <w:right w:val="nil"/>
            </w:tcBorders>
            <w:noWrap/>
            <w:vAlign w:val="center"/>
          </w:tcPr>
          <w:p>
            <w:pPr>
              <w:jc w:val="cente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tcBorders>
              <w:left w:val="nil"/>
              <w:right w:val="nil"/>
            </w:tcBorders>
            <w:noWrap/>
            <w:vAlign w:val="center"/>
          </w:tcPr>
          <w:p>
            <w:pPr>
              <w:jc w:val="center"/>
            </w:pPr>
            <w:r>
              <w:rPr>
                <w:rFonts w:hint="eastAsia"/>
              </w:rPr>
              <w:t>784.4914</w:t>
            </w:r>
          </w:p>
        </w:tc>
        <w:tc>
          <w:tcPr>
            <w:tcW w:w="2835" w:type="dxa"/>
            <w:tcBorders>
              <w:left w:val="nil"/>
              <w:right w:val="nil"/>
            </w:tcBorders>
            <w:noWrap/>
            <w:vAlign w:val="center"/>
          </w:tcPr>
          <w:p>
            <w:pPr>
              <w:jc w:val="center"/>
            </w:pPr>
            <w:r>
              <w:rPr>
                <w:rFonts w:hint="eastAsia"/>
              </w:rPr>
              <w:t>784.4914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tcBorders>
              <w:left w:val="nil"/>
              <w:right w:val="nil"/>
            </w:tcBorders>
            <w:noWrap/>
            <w:vAlign w:val="center"/>
          </w:tcPr>
          <w:p>
            <w:pPr>
              <w:jc w:val="center"/>
            </w:pPr>
            <w:r>
              <w:rPr>
                <w:rFonts w:hint="eastAsia"/>
              </w:rPr>
              <w:t>514.8187</w:t>
            </w:r>
          </w:p>
        </w:tc>
        <w:tc>
          <w:tcPr>
            <w:tcW w:w="2835" w:type="dxa"/>
            <w:tcBorders>
              <w:left w:val="nil"/>
              <w:right w:val="nil"/>
            </w:tcBorders>
            <w:noWrap/>
            <w:vAlign w:val="center"/>
          </w:tcPr>
          <w:p>
            <w:pPr>
              <w:jc w:val="center"/>
            </w:pPr>
            <w:r>
              <w:rPr>
                <w:rFonts w:hint="eastAsia"/>
              </w:rPr>
              <w:t>514.8187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tcBorders>
              <w:left w:val="nil"/>
              <w:right w:val="nil"/>
            </w:tcBorders>
            <w:noWrap/>
            <w:vAlign w:val="center"/>
          </w:tcPr>
          <w:p>
            <w:pPr>
              <w:jc w:val="center"/>
            </w:pPr>
            <w:r>
              <w:rPr>
                <w:rFonts w:hint="eastAsia"/>
              </w:rPr>
              <w:t>473.3051</w:t>
            </w:r>
          </w:p>
        </w:tc>
        <w:tc>
          <w:tcPr>
            <w:tcW w:w="2835" w:type="dxa"/>
            <w:tcBorders>
              <w:left w:val="nil"/>
              <w:right w:val="nil"/>
            </w:tcBorders>
            <w:noWrap/>
            <w:vAlign w:val="center"/>
          </w:tcPr>
          <w:p>
            <w:pPr>
              <w:jc w:val="center"/>
            </w:pPr>
            <w:r>
              <w:rPr>
                <w:rFonts w:hint="eastAsia"/>
              </w:rPr>
              <w:t>473.3051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tcBorders>
              <w:left w:val="nil"/>
              <w:right w:val="nil"/>
            </w:tcBorders>
            <w:noWrap/>
            <w:vAlign w:val="center"/>
          </w:tcPr>
          <w:p>
            <w:pPr>
              <w:jc w:val="center"/>
            </w:pPr>
            <w:r>
              <w:rPr>
                <w:rFonts w:hint="eastAsia"/>
              </w:rPr>
              <w:t>463.4757</w:t>
            </w:r>
          </w:p>
        </w:tc>
        <w:tc>
          <w:tcPr>
            <w:tcW w:w="2835" w:type="dxa"/>
            <w:tcBorders>
              <w:left w:val="nil"/>
              <w:right w:val="nil"/>
            </w:tcBorders>
            <w:noWrap/>
            <w:vAlign w:val="center"/>
          </w:tcPr>
          <w:p>
            <w:pPr>
              <w:jc w:val="center"/>
            </w:pPr>
            <w:r>
              <w:rPr>
                <w:rFonts w:hint="eastAsia"/>
              </w:rPr>
              <w:t>463.4757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tcBorders>
              <w:left w:val="nil"/>
              <w:right w:val="nil"/>
            </w:tcBorders>
            <w:noWrap/>
            <w:vAlign w:val="center"/>
          </w:tcPr>
          <w:p>
            <w:pPr>
              <w:jc w:val="center"/>
            </w:pPr>
            <w:r>
              <w:rPr>
                <w:rFonts w:hint="eastAsia"/>
              </w:rPr>
              <w:t>422.0896</w:t>
            </w:r>
          </w:p>
        </w:tc>
        <w:tc>
          <w:tcPr>
            <w:tcW w:w="2835" w:type="dxa"/>
            <w:tcBorders>
              <w:left w:val="nil"/>
              <w:right w:val="nil"/>
            </w:tcBorders>
            <w:noWrap/>
            <w:vAlign w:val="center"/>
          </w:tcPr>
          <w:p>
            <w:pPr>
              <w:jc w:val="center"/>
            </w:pPr>
            <w:r>
              <w:rPr>
                <w:rFonts w:hint="eastAsia"/>
              </w:rPr>
              <w:t>422.0896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tcBorders>
              <w:left w:val="nil"/>
              <w:right w:val="nil"/>
            </w:tcBorders>
            <w:noWrap/>
            <w:vAlign w:val="center"/>
          </w:tcPr>
          <w:p>
            <w:pPr>
              <w:jc w:val="center"/>
            </w:pPr>
            <w:r>
              <w:rPr>
                <w:rFonts w:hint="eastAsia"/>
              </w:rPr>
              <w:t>472.5419</w:t>
            </w:r>
          </w:p>
        </w:tc>
        <w:tc>
          <w:tcPr>
            <w:tcW w:w="2835" w:type="dxa"/>
            <w:tcBorders>
              <w:left w:val="nil"/>
              <w:right w:val="nil"/>
            </w:tcBorders>
            <w:noWrap/>
            <w:vAlign w:val="center"/>
          </w:tcPr>
          <w:p>
            <w:pPr>
              <w:jc w:val="center"/>
            </w:pPr>
            <w:r>
              <w:rPr>
                <w:rFonts w:hint="eastAsia"/>
              </w:rPr>
              <w:t>472.5419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tcBorders>
              <w:left w:val="nil"/>
              <w:right w:val="nil"/>
            </w:tcBorders>
            <w:noWrap/>
            <w:vAlign w:val="center"/>
          </w:tcPr>
          <w:p>
            <w:pPr>
              <w:jc w:val="center"/>
            </w:pPr>
            <w:r>
              <w:rPr>
                <w:rFonts w:hint="eastAsia"/>
              </w:rPr>
              <w:t>866.6923</w:t>
            </w:r>
          </w:p>
        </w:tc>
        <w:tc>
          <w:tcPr>
            <w:tcW w:w="2835" w:type="dxa"/>
            <w:tcBorders>
              <w:left w:val="nil"/>
              <w:right w:val="nil"/>
            </w:tcBorders>
            <w:noWrap/>
            <w:vAlign w:val="center"/>
          </w:tcPr>
          <w:p>
            <w:pPr>
              <w:jc w:val="center"/>
            </w:pPr>
            <w:r>
              <w:rPr>
                <w:rFonts w:hint="eastAsia"/>
              </w:rPr>
              <w:t>866.6923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tcBorders>
              <w:left w:val="nil"/>
              <w:bottom w:val="single" w:color="auto" w:sz="12" w:space="0"/>
              <w:right w:val="nil"/>
            </w:tcBorders>
            <w:noWrap/>
            <w:vAlign w:val="center"/>
          </w:tcPr>
          <w:p>
            <w:pPr>
              <w:jc w:val="center"/>
            </w:pPr>
            <w:r>
              <w:rPr>
                <w:rFonts w:hint="eastAsia"/>
              </w:rPr>
              <w:t>420.2141</w:t>
            </w:r>
          </w:p>
        </w:tc>
        <w:tc>
          <w:tcPr>
            <w:tcW w:w="2835" w:type="dxa"/>
            <w:tcBorders>
              <w:left w:val="nil"/>
              <w:bottom w:val="single" w:color="auto" w:sz="12" w:space="0"/>
              <w:right w:val="nil"/>
            </w:tcBorders>
            <w:noWrap/>
            <w:vAlign w:val="center"/>
          </w:tcPr>
          <w:p>
            <w:pPr>
              <w:jc w:val="center"/>
            </w:pPr>
            <w:r>
              <w:rPr>
                <w:rFonts w:hint="eastAsia"/>
              </w:rPr>
              <w:t>420.2141</w:t>
            </w:r>
          </w:p>
        </w:tc>
      </w:tr>
    </w:tbl>
    <w:p>
      <w:pPr>
        <w:spacing w:after="156" w:afterLines="50"/>
        <w:ind w:firstLine="1890" w:firstLineChars="900"/>
      </w:pPr>
      <w:r>
        <w:rPr>
          <w:rFonts w:hint="eastAsia"/>
        </w:rPr>
        <w:t>注：灰底上标*为删除值</w:t>
      </w: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76"/>
        <w:gridCol w:w="47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677" w:type="dxa"/>
            <w:vAlign w:val="center"/>
          </w:tcPr>
          <w:p>
            <w:pPr>
              <w:widowControl/>
              <w:jc w:val="center"/>
            </w:pPr>
            <w:r>
              <w:drawing>
                <wp:inline distT="0" distB="0" distL="0" distR="0">
                  <wp:extent cx="2879725" cy="2159635"/>
                  <wp:effectExtent l="0" t="0" r="15875" b="1206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tc>
        <w:tc>
          <w:tcPr>
            <w:tcW w:w="4677" w:type="dxa"/>
            <w:vAlign w:val="center"/>
          </w:tcPr>
          <w:p>
            <w:pPr>
              <w:widowControl/>
              <w:jc w:val="center"/>
            </w:pPr>
            <w:r>
              <w:drawing>
                <wp:inline distT="0" distB="0" distL="0" distR="0">
                  <wp:extent cx="2879725" cy="2159635"/>
                  <wp:effectExtent l="0" t="0" r="15875" b="1206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354" w:type="dxa"/>
            <w:gridSpan w:val="2"/>
            <w:vAlign w:val="center"/>
          </w:tcPr>
          <w:p>
            <w:pPr>
              <w:widowControl/>
              <w:spacing w:after="156" w:afterLines="50"/>
              <w:jc w:val="center"/>
            </w:pPr>
            <w:r>
              <w:rPr>
                <w:rFonts w:hint="eastAsia"/>
              </w:rPr>
              <w:t>图4.1</w:t>
            </w:r>
            <w:r>
              <w:t xml:space="preserve"> </w:t>
            </w:r>
            <w:r>
              <w:rPr>
                <w:rFonts w:hint="eastAsia"/>
              </w:rPr>
              <w:t>数据删除前后</w:t>
            </w:r>
          </w:p>
        </w:tc>
      </w:tr>
    </w:tbl>
    <w:p>
      <w:pPr>
        <w:pStyle w:val="19"/>
        <w:ind w:firstLine="480"/>
      </w:pPr>
      <w:r>
        <w:t>（处理了多少数据，有什么有益效果）</w:t>
      </w:r>
    </w:p>
    <w:p>
      <w:pPr>
        <w:pStyle w:val="19"/>
        <w:ind w:firstLine="480"/>
      </w:pPr>
      <w:r>
        <w:rPr>
          <w:szCs w:val="24"/>
        </w:rPr>
        <w:t>根据附件四提供的数据变量操作范围，</w:t>
      </w:r>
      <w:r>
        <w:rPr>
          <w:rFonts w:hint="eastAsia"/>
          <w:szCs w:val="24"/>
        </w:rPr>
        <w:t>对附件三的原始数据进行筛选，</w:t>
      </w:r>
      <w:r>
        <w:rPr>
          <w:szCs w:val="24"/>
        </w:rPr>
        <w:t>共计删除了</w:t>
      </w:r>
      <w:r>
        <w:rPr>
          <w:rFonts w:hint="eastAsia"/>
          <w:szCs w:val="24"/>
        </w:rPr>
        <w:t>3</w:t>
      </w:r>
      <w:r>
        <w:rPr>
          <w:szCs w:val="24"/>
        </w:rPr>
        <w:t>1条样本原始数据，保留了</w:t>
      </w:r>
      <w:r>
        <w:rPr>
          <w:rFonts w:hint="eastAsia"/>
          <w:szCs w:val="24"/>
        </w:rPr>
        <w:t>2</w:t>
      </w:r>
      <w:r>
        <w:rPr>
          <w:szCs w:val="24"/>
        </w:rPr>
        <w:t>85号样本原始数据</w:t>
      </w:r>
      <w:r>
        <w:rPr>
          <w:rFonts w:hint="eastAsia"/>
          <w:szCs w:val="24"/>
        </w:rPr>
        <w:t>4</w:t>
      </w:r>
      <w:r>
        <w:rPr>
          <w:szCs w:val="24"/>
        </w:rPr>
        <w:t>0 条，313号样本原始数据9条。</w:t>
      </w:r>
      <w:r>
        <w:rPr>
          <w:rFonts w:hint="eastAsia"/>
          <w:szCs w:val="24"/>
        </w:rPr>
        <w:t>在保留的49条原始数据中，有5处数据项存在缺失，使用前后两小时数据平均值进行了插值补全。使用2小时内操作变量的平均值作为辛烷值操作变量数据插入附件一的样本数据中。</w:t>
      </w:r>
    </w:p>
    <w:p>
      <w:pPr>
        <w:pStyle w:val="19"/>
        <w:ind w:firstLine="480"/>
      </w:pPr>
      <w:r>
        <w:rPr>
          <w:rFonts w:hint="eastAsia"/>
        </w:rPr>
        <w:t>将超出范围的异常值删除后，对缺失数据进行插值填补，以2#催化汽油进装置流量的缺失数据为例，选取SPSS数据分析软件对2#催化汽油进装置流量的4项缺失数据填补，填补效果良好。图5.2是插值前后的对比图，2#催化汽油进装置流量数据填补完成后，整体数据呈平稳趋势，保持在40-60之间，无异常值，插值效果好，可以采用。</w:t>
      </w:r>
    </w:p>
    <w:p>
      <w:pPr>
        <w:pStyle w:val="19"/>
        <w:spacing w:before="156" w:beforeLines="50"/>
        <w:ind w:firstLine="0" w:firstLineChars="0"/>
        <w:jc w:val="center"/>
        <w:rPr>
          <w:sz w:val="21"/>
          <w:szCs w:val="20"/>
        </w:rPr>
      </w:pPr>
      <w:r>
        <w:rPr>
          <w:rFonts w:hint="eastAsia"/>
          <w:sz w:val="21"/>
          <w:szCs w:val="20"/>
        </w:rPr>
        <w:t>表4.2</w:t>
      </w:r>
      <w:r>
        <w:rPr>
          <w:sz w:val="21"/>
          <w:szCs w:val="20"/>
        </w:rPr>
        <w:t xml:space="preserve"> </w:t>
      </w:r>
      <w:r>
        <w:rPr>
          <w:rFonts w:hint="eastAsia"/>
          <w:sz w:val="21"/>
          <w:szCs w:val="20"/>
        </w:rPr>
        <w:t>插值前后数据对比</w:t>
      </w:r>
    </w:p>
    <w:tbl>
      <w:tblPr>
        <w:tblStyle w:val="9"/>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35"/>
        <w:gridCol w:w="283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tcBorders>
              <w:top w:val="single" w:color="auto" w:sz="12" w:space="0"/>
              <w:bottom w:val="single" w:color="auto" w:sz="4" w:space="0"/>
            </w:tcBorders>
            <w:noWrap/>
            <w:vAlign w:val="center"/>
          </w:tcPr>
          <w:p>
            <w:pPr>
              <w:pStyle w:val="19"/>
              <w:ind w:firstLine="0" w:firstLineChars="0"/>
              <w:jc w:val="center"/>
            </w:pPr>
            <w:r>
              <w:rPr>
                <w:rFonts w:hint="eastAsia"/>
              </w:rPr>
              <w:t>插值前</w:t>
            </w:r>
          </w:p>
        </w:tc>
        <w:tc>
          <w:tcPr>
            <w:tcW w:w="2835" w:type="dxa"/>
            <w:tcBorders>
              <w:top w:val="single" w:color="auto" w:sz="12" w:space="0"/>
              <w:bottom w:val="single" w:color="auto" w:sz="4" w:space="0"/>
            </w:tcBorders>
            <w:noWrap/>
            <w:vAlign w:val="center"/>
          </w:tcPr>
          <w:p>
            <w:pPr>
              <w:pStyle w:val="19"/>
              <w:ind w:firstLine="0" w:firstLineChars="0"/>
              <w:jc w:val="center"/>
            </w:pPr>
            <w:r>
              <w:rPr>
                <w:rFonts w:hint="eastAsia"/>
              </w:rPr>
              <w:t>插值后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noWrap/>
            <w:vAlign w:val="center"/>
          </w:tcPr>
          <w:p>
            <w:pPr>
              <w:pStyle w:val="19"/>
              <w:ind w:firstLine="0" w:firstLineChars="0"/>
              <w:jc w:val="center"/>
            </w:pPr>
            <w:r>
              <w:rPr>
                <w:rFonts w:hint="eastAsia"/>
              </w:rPr>
              <w:t>53.86215</w:t>
            </w:r>
          </w:p>
        </w:tc>
        <w:tc>
          <w:tcPr>
            <w:tcW w:w="2835" w:type="dxa"/>
            <w:noWrap/>
            <w:vAlign w:val="center"/>
          </w:tcPr>
          <w:p>
            <w:pPr>
              <w:pStyle w:val="19"/>
              <w:ind w:firstLine="0" w:firstLineChars="0"/>
              <w:jc w:val="center"/>
            </w:pPr>
            <w:r>
              <w:rPr>
                <w:rFonts w:hint="eastAsia"/>
              </w:rPr>
              <w:t>53.86215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noWrap/>
            <w:vAlign w:val="center"/>
          </w:tcPr>
          <w:p>
            <w:pPr>
              <w:pStyle w:val="19"/>
              <w:ind w:firstLine="0" w:firstLineChars="0"/>
              <w:jc w:val="center"/>
            </w:pPr>
            <w:r>
              <w:rPr>
                <w:rFonts w:hint="eastAsia"/>
              </w:rPr>
              <w:t>46.35702</w:t>
            </w:r>
          </w:p>
        </w:tc>
        <w:tc>
          <w:tcPr>
            <w:tcW w:w="2835" w:type="dxa"/>
            <w:noWrap/>
            <w:vAlign w:val="center"/>
          </w:tcPr>
          <w:p>
            <w:pPr>
              <w:pStyle w:val="19"/>
              <w:ind w:firstLine="0" w:firstLineChars="0"/>
              <w:jc w:val="center"/>
            </w:pPr>
            <w:r>
              <w:rPr>
                <w:rFonts w:hint="eastAsia"/>
              </w:rPr>
              <w:t>46.35702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noWrap/>
            <w:vAlign w:val="center"/>
          </w:tcPr>
          <w:p>
            <w:pPr>
              <w:pStyle w:val="19"/>
              <w:ind w:firstLine="0" w:firstLineChars="0"/>
              <w:jc w:val="center"/>
            </w:pPr>
            <w:r>
              <w:rPr>
                <w:rFonts w:hint="eastAsia"/>
              </w:rPr>
              <w:t>44.51688</w:t>
            </w:r>
          </w:p>
        </w:tc>
        <w:tc>
          <w:tcPr>
            <w:tcW w:w="2835" w:type="dxa"/>
            <w:noWrap/>
            <w:vAlign w:val="center"/>
          </w:tcPr>
          <w:p>
            <w:pPr>
              <w:pStyle w:val="19"/>
              <w:ind w:firstLine="0" w:firstLineChars="0"/>
              <w:jc w:val="center"/>
            </w:pPr>
            <w:r>
              <w:rPr>
                <w:rFonts w:hint="eastAsia"/>
              </w:rPr>
              <w:t>44.51688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noWrap/>
            <w:vAlign w:val="center"/>
          </w:tcPr>
          <w:p>
            <w:pPr>
              <w:pStyle w:val="19"/>
              <w:ind w:firstLine="0" w:firstLineChars="0"/>
              <w:jc w:val="center"/>
              <w:rPr>
                <w:shd w:val="pct10" w:color="auto" w:fill="FFFFFF"/>
              </w:rPr>
            </w:pPr>
            <w:r>
              <w:rPr>
                <w:rFonts w:hint="eastAsia"/>
                <w:shd w:val="pct10" w:color="auto" w:fill="FFFFFF"/>
              </w:rPr>
              <w:t>0</w:t>
            </w:r>
            <w:r>
              <w:rPr>
                <w:rFonts w:hint="eastAsia"/>
                <w:shd w:val="pct10" w:color="auto" w:fill="FFFFFF"/>
                <w:vertAlign w:val="superscript"/>
              </w:rPr>
              <w:t>*</w:t>
            </w:r>
          </w:p>
        </w:tc>
        <w:tc>
          <w:tcPr>
            <w:tcW w:w="2835" w:type="dxa"/>
            <w:noWrap/>
            <w:vAlign w:val="center"/>
          </w:tcPr>
          <w:p>
            <w:pPr>
              <w:pStyle w:val="19"/>
              <w:ind w:firstLine="0" w:firstLineChars="0"/>
              <w:jc w:val="center"/>
            </w:pPr>
            <w:r>
              <w:rPr>
                <w:rFonts w:hint="eastAsia"/>
              </w:rPr>
              <w:t>52.38405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noWrap/>
            <w:vAlign w:val="center"/>
          </w:tcPr>
          <w:p>
            <w:pPr>
              <w:pStyle w:val="19"/>
              <w:ind w:firstLine="0" w:firstLineChars="0"/>
              <w:jc w:val="center"/>
              <w:rPr>
                <w:shd w:val="pct10" w:color="auto" w:fill="FFFFFF"/>
              </w:rPr>
            </w:pPr>
            <w:r>
              <w:rPr>
                <w:rFonts w:hint="eastAsia"/>
                <w:shd w:val="pct10" w:color="auto" w:fill="FFFFFF"/>
              </w:rPr>
              <w:t>0</w:t>
            </w:r>
            <w:r>
              <w:rPr>
                <w:rFonts w:hint="eastAsia"/>
                <w:shd w:val="pct10" w:color="auto" w:fill="FFFFFF"/>
                <w:vertAlign w:val="superscript"/>
              </w:rPr>
              <w:t>*</w:t>
            </w:r>
          </w:p>
        </w:tc>
        <w:tc>
          <w:tcPr>
            <w:tcW w:w="2835" w:type="dxa"/>
            <w:noWrap/>
            <w:vAlign w:val="center"/>
          </w:tcPr>
          <w:p>
            <w:pPr>
              <w:pStyle w:val="19"/>
              <w:ind w:firstLine="0" w:firstLineChars="0"/>
              <w:jc w:val="center"/>
            </w:pPr>
            <w:r>
              <w:rPr>
                <w:rFonts w:hint="eastAsia"/>
              </w:rPr>
              <w:t>52.38405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noWrap/>
            <w:vAlign w:val="center"/>
          </w:tcPr>
          <w:p>
            <w:pPr>
              <w:pStyle w:val="19"/>
              <w:ind w:firstLine="0" w:firstLineChars="0"/>
              <w:jc w:val="center"/>
              <w:rPr>
                <w:shd w:val="pct10" w:color="auto" w:fill="FFFFFF"/>
              </w:rPr>
            </w:pPr>
            <w:r>
              <w:rPr>
                <w:rFonts w:hint="eastAsia"/>
                <w:shd w:val="pct10" w:color="auto" w:fill="FFFFFF"/>
              </w:rPr>
              <w:t>0</w:t>
            </w:r>
            <w:r>
              <w:rPr>
                <w:rFonts w:hint="eastAsia"/>
                <w:shd w:val="pct10" w:color="auto" w:fill="FFFFFF"/>
                <w:vertAlign w:val="superscript"/>
              </w:rPr>
              <w:t>*</w:t>
            </w:r>
          </w:p>
        </w:tc>
        <w:tc>
          <w:tcPr>
            <w:tcW w:w="2835" w:type="dxa"/>
            <w:noWrap/>
            <w:vAlign w:val="center"/>
          </w:tcPr>
          <w:p>
            <w:pPr>
              <w:pStyle w:val="19"/>
              <w:ind w:firstLine="0" w:firstLineChars="0"/>
              <w:jc w:val="center"/>
            </w:pPr>
            <w:r>
              <w:rPr>
                <w:rFonts w:hint="eastAsia"/>
              </w:rPr>
              <w:t>52.38405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noWrap/>
            <w:vAlign w:val="center"/>
          </w:tcPr>
          <w:p>
            <w:pPr>
              <w:pStyle w:val="19"/>
              <w:ind w:firstLine="0" w:firstLineChars="0"/>
              <w:jc w:val="center"/>
              <w:rPr>
                <w:shd w:val="pct10" w:color="auto" w:fill="FFFFFF"/>
              </w:rPr>
            </w:pPr>
            <w:r>
              <w:rPr>
                <w:rFonts w:hint="eastAsia"/>
                <w:shd w:val="pct10" w:color="auto" w:fill="FFFFFF"/>
              </w:rPr>
              <w:t>0</w:t>
            </w:r>
            <w:r>
              <w:rPr>
                <w:rFonts w:hint="eastAsia"/>
                <w:shd w:val="pct10" w:color="auto" w:fill="FFFFFF"/>
                <w:vertAlign w:val="superscript"/>
              </w:rPr>
              <w:t>*</w:t>
            </w:r>
          </w:p>
        </w:tc>
        <w:tc>
          <w:tcPr>
            <w:tcW w:w="2835" w:type="dxa"/>
            <w:noWrap/>
            <w:vAlign w:val="center"/>
          </w:tcPr>
          <w:p>
            <w:pPr>
              <w:pStyle w:val="19"/>
              <w:ind w:firstLine="0" w:firstLineChars="0"/>
              <w:jc w:val="center"/>
            </w:pPr>
            <w:r>
              <w:rPr>
                <w:rFonts w:hint="eastAsia"/>
              </w:rPr>
              <w:t>52.38405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noWrap/>
            <w:vAlign w:val="center"/>
          </w:tcPr>
          <w:p>
            <w:pPr>
              <w:pStyle w:val="19"/>
              <w:ind w:firstLine="0" w:firstLineChars="0"/>
              <w:jc w:val="center"/>
            </w:pPr>
            <w:r>
              <w:rPr>
                <w:rFonts w:hint="eastAsia"/>
              </w:rPr>
              <w:t>48.84124</w:t>
            </w:r>
          </w:p>
        </w:tc>
        <w:tc>
          <w:tcPr>
            <w:tcW w:w="2835" w:type="dxa"/>
            <w:noWrap/>
            <w:vAlign w:val="center"/>
          </w:tcPr>
          <w:p>
            <w:pPr>
              <w:pStyle w:val="19"/>
              <w:ind w:firstLine="0" w:firstLineChars="0"/>
              <w:jc w:val="center"/>
            </w:pPr>
            <w:r>
              <w:rPr>
                <w:rFonts w:hint="eastAsia"/>
              </w:rPr>
              <w:t>48.84124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noWrap/>
            <w:vAlign w:val="center"/>
          </w:tcPr>
          <w:p>
            <w:pPr>
              <w:pStyle w:val="19"/>
              <w:ind w:firstLine="0" w:firstLineChars="0"/>
              <w:jc w:val="center"/>
            </w:pPr>
            <w:r>
              <w:rPr>
                <w:rFonts w:hint="eastAsia"/>
              </w:rPr>
              <w:t>51.11994</w:t>
            </w:r>
          </w:p>
        </w:tc>
        <w:tc>
          <w:tcPr>
            <w:tcW w:w="2835" w:type="dxa"/>
            <w:noWrap/>
            <w:vAlign w:val="center"/>
          </w:tcPr>
          <w:p>
            <w:pPr>
              <w:pStyle w:val="19"/>
              <w:ind w:firstLine="0" w:firstLineChars="0"/>
              <w:jc w:val="center"/>
            </w:pPr>
            <w:r>
              <w:rPr>
                <w:rFonts w:hint="eastAsia"/>
              </w:rPr>
              <w:t>51.11994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noWrap/>
            <w:vAlign w:val="center"/>
          </w:tcPr>
          <w:p>
            <w:pPr>
              <w:pStyle w:val="19"/>
              <w:ind w:firstLine="0" w:firstLineChars="0"/>
              <w:jc w:val="center"/>
            </w:pPr>
            <w:r>
              <w:rPr>
                <w:rFonts w:hint="eastAsia"/>
              </w:rPr>
              <w:t>51.83154</w:t>
            </w:r>
          </w:p>
        </w:tc>
        <w:tc>
          <w:tcPr>
            <w:tcW w:w="2835" w:type="dxa"/>
            <w:noWrap/>
            <w:vAlign w:val="center"/>
          </w:tcPr>
          <w:p>
            <w:pPr>
              <w:pStyle w:val="19"/>
              <w:ind w:firstLine="0" w:firstLineChars="0"/>
              <w:jc w:val="center"/>
            </w:pPr>
            <w:r>
              <w:rPr>
                <w:rFonts w:hint="eastAsia"/>
              </w:rPr>
              <w:t>51.83154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835" w:type="dxa"/>
            <w:noWrap/>
            <w:vAlign w:val="center"/>
          </w:tcPr>
          <w:p>
            <w:pPr>
              <w:pStyle w:val="19"/>
              <w:ind w:firstLine="0" w:firstLineChars="0"/>
              <w:jc w:val="center"/>
            </w:pPr>
            <w:r>
              <w:rPr>
                <w:rFonts w:hint="eastAsia"/>
              </w:rPr>
              <w:t>46.70276</w:t>
            </w:r>
          </w:p>
        </w:tc>
        <w:tc>
          <w:tcPr>
            <w:tcW w:w="2835" w:type="dxa"/>
            <w:noWrap/>
            <w:vAlign w:val="center"/>
          </w:tcPr>
          <w:p>
            <w:pPr>
              <w:pStyle w:val="19"/>
              <w:ind w:firstLine="0" w:firstLineChars="0"/>
              <w:jc w:val="center"/>
            </w:pPr>
            <w:r>
              <w:rPr>
                <w:rFonts w:hint="eastAsia"/>
              </w:rPr>
              <w:t>46.70276</w:t>
            </w:r>
          </w:p>
        </w:tc>
      </w:tr>
    </w:tbl>
    <w:p>
      <w:pPr>
        <w:spacing w:after="156" w:afterLines="50"/>
        <w:ind w:firstLine="1890" w:firstLineChars="900"/>
      </w:pPr>
      <w:r>
        <w:rPr>
          <w:rFonts w:hint="eastAsia"/>
        </w:rPr>
        <w:t>注：灰底上标*的为缺失值</w:t>
      </w: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76"/>
        <w:gridCol w:w="47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677" w:type="dxa"/>
          </w:tcPr>
          <w:p>
            <w:pPr>
              <w:pStyle w:val="19"/>
              <w:ind w:firstLine="0" w:firstLineChars="0"/>
            </w:pPr>
            <w:r>
              <w:drawing>
                <wp:inline distT="0" distB="0" distL="0" distR="0">
                  <wp:extent cx="2879725" cy="1799590"/>
                  <wp:effectExtent l="0" t="0" r="15875" b="1016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tc>
        <w:tc>
          <w:tcPr>
            <w:tcW w:w="4677" w:type="dxa"/>
          </w:tcPr>
          <w:p>
            <w:pPr>
              <w:pStyle w:val="19"/>
              <w:ind w:firstLine="0" w:firstLineChars="0"/>
            </w:pPr>
            <w:r>
              <w:drawing>
                <wp:inline distT="0" distB="0" distL="0" distR="0">
                  <wp:extent cx="2879725" cy="1799590"/>
                  <wp:effectExtent l="0" t="0" r="15875" b="1016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354" w:type="dxa"/>
            <w:gridSpan w:val="2"/>
            <w:vAlign w:val="center"/>
          </w:tcPr>
          <w:p>
            <w:pPr>
              <w:pStyle w:val="19"/>
              <w:spacing w:after="156" w:afterLines="50"/>
              <w:ind w:firstLine="0" w:firstLineChars="0"/>
              <w:jc w:val="center"/>
            </w:pPr>
            <w:r>
              <w:rPr>
                <w:rFonts w:hint="eastAsia"/>
                <w:sz w:val="21"/>
                <w:szCs w:val="20"/>
              </w:rPr>
              <w:t>图4.2</w:t>
            </w:r>
            <w:r>
              <w:rPr>
                <w:sz w:val="21"/>
                <w:szCs w:val="20"/>
              </w:rPr>
              <w:t xml:space="preserve"> </w:t>
            </w:r>
            <w:r>
              <w:rPr>
                <w:rFonts w:hint="eastAsia"/>
                <w:sz w:val="21"/>
                <w:szCs w:val="20"/>
              </w:rPr>
              <w:t>插值前后对比</w:t>
            </w:r>
          </w:p>
        </w:tc>
      </w:tr>
    </w:tbl>
    <w:p>
      <w:pPr>
        <w:pStyle w:val="19"/>
        <w:ind w:firstLine="480"/>
      </w:pPr>
      <w:r>
        <w:t>（处理了多少数据，有什么有益效果）</w:t>
      </w:r>
    </w:p>
    <w:p>
      <w:pPr>
        <w:pStyle w:val="19"/>
        <w:ind w:firstLine="480"/>
      </w:pPr>
      <w:r>
        <w:fldChar w:fldCharType="begin"/>
      </w:r>
      <w:r>
        <w:instrText xml:space="preserve"> MACROBUTTON AMEditEquationSection2 </w:instrText>
      </w:r>
      <w:r>
        <w:rPr>
          <w:rStyle w:val="30"/>
        </w:rPr>
        <w:instrText xml:space="preserve">Equation Section (Next)</w:instrText>
      </w:r>
      <w:r>
        <w:fldChar w:fldCharType="begin"/>
      </w:r>
      <w:r>
        <w:instrText xml:space="preserve"> SEQ AMEqn \r \h \* MERGEFORMAT </w:instrText>
      </w:r>
      <w:r>
        <w:fldChar w:fldCharType="end"/>
      </w:r>
      <w:r>
        <w:fldChar w:fldCharType="begin"/>
      </w:r>
      <w:r>
        <w:instrText xml:space="preserve"> SEQ AMSec \h \* MERGEFORMAT </w:instrText>
      </w:r>
      <w:r>
        <w:fldChar w:fldCharType="end"/>
      </w:r>
      <w:r>
        <w:fldChar w:fldCharType="end"/>
      </w:r>
    </w:p>
    <w:p>
      <w:pPr>
        <w:pStyle w:val="19"/>
        <w:ind w:firstLine="480"/>
      </w:pPr>
      <w:bookmarkStart w:id="4" w:name="_Hlk51417305"/>
      <w:r>
        <w:rPr>
          <w:rFonts w:hint="eastAsia"/>
        </w:rPr>
        <w:t>拉伊达准则（3</w:t>
      </w:r>
      <w:r>
        <w:rPr>
          <w:position w:val="-12"/>
        </w:rPr>
        <w:object>
          <v:shape id="_x0000_i1058" o:spt="75" type="#_x0000_t75" style="height:18pt;width:10.2pt;" o:ole="t" filled="f" o:preferrelative="t" stroked="f" coordsize="21600,21600">
            <v:path/>
            <v:fill on="f" focussize="0,0"/>
            <v:stroke on="f" joinstyle="miter"/>
            <v:imagedata r:id="rId75" o:title=""/>
            <o:lock v:ext="edit" aspectratio="t"/>
            <w10:wrap type="none"/>
            <w10:anchorlock/>
          </v:shape>
          <o:OLEObject Type="Embed" ProgID="Equation.AxMath" ShapeID="_x0000_i1058" DrawAspect="Content" ObjectID="_1468075758" r:id="rId74">
            <o:LockedField>false</o:LockedField>
          </o:OLEObject>
        </w:object>
      </w:r>
      <w:r>
        <w:rPr>
          <w:rFonts w:hint="eastAsia"/>
        </w:rPr>
        <w:t>准则）适用于数据量大且呈现正态或近似正态分布的样本，先假设一组检测数据只含有随机误差，对其进行计算处理得到标准偏差</w:t>
      </w:r>
      <w:r>
        <w:rPr>
          <w:position w:val="-12"/>
        </w:rPr>
        <w:object>
          <v:shape id="_x0000_i1059" o:spt="75" type="#_x0000_t75" style="height:18pt;width:10.2pt;" o:ole="t" filled="f" o:preferrelative="t" stroked="f" coordsize="21600,21600">
            <v:path/>
            <v:fill on="f" focussize="0,0"/>
            <v:stroke on="f" joinstyle="miter"/>
            <v:imagedata r:id="rId75" o:title=""/>
            <o:lock v:ext="edit" aspectratio="t"/>
            <w10:wrap type="none"/>
            <w10:anchorlock/>
          </v:shape>
          <o:OLEObject Type="Embed" ProgID="Equation.AxMath" ShapeID="_x0000_i1059" DrawAspect="Content" ObjectID="_1468075759" r:id="rId76">
            <o:LockedField>false</o:LockedField>
          </o:OLEObject>
        </w:object>
      </w:r>
      <w:r>
        <w:rPr>
          <w:rFonts w:hint="eastAsia"/>
        </w:rPr>
        <w:t>，按一定概率确定一个区间，认为超过这个区间的误差，就不属于随机误差而是粗大误差，含有该误差的数据应予以剔除。数学模型如下：</w:t>
      </w:r>
    </w:p>
    <w:p>
      <w:pPr>
        <w:pStyle w:val="19"/>
        <w:ind w:firstLine="480"/>
      </w:pPr>
      <w:r>
        <w:rPr>
          <w:rFonts w:hint="eastAsia"/>
        </w:rPr>
        <w:t>设对被测量变量进行等精度测量，得到</w:t>
      </w:r>
      <w:r>
        <w:rPr>
          <w:position w:val="-10"/>
        </w:rPr>
        <w:object>
          <v:shape id="_x0000_i1060" o:spt="75" type="#_x0000_t75" style="height:15.6pt;width:52.8pt;" o:ole="t" filled="f" o:preferrelative="t" stroked="f" coordsize="21600,21600">
            <v:path/>
            <v:fill on="f" focussize="0,0"/>
            <v:stroke on="f" joinstyle="miter"/>
            <v:imagedata r:id="rId78" o:title=""/>
            <o:lock v:ext="edit" aspectratio="t"/>
            <w10:wrap type="none"/>
            <w10:anchorlock/>
          </v:shape>
          <o:OLEObject Type="Embed" ProgID="Equation.AxMath" ShapeID="_x0000_i1060" DrawAspect="Content" ObjectID="_1468075760" r:id="rId77">
            <o:LockedField>false</o:LockedField>
          </o:OLEObject>
        </w:object>
      </w:r>
      <w:r>
        <w:rPr>
          <w:rFonts w:hint="eastAsia"/>
        </w:rPr>
        <w:t>，算出其算术平均值</w:t>
      </w:r>
      <w:r>
        <w:rPr>
          <w:position w:val="-10"/>
        </w:rPr>
        <w:object>
          <v:shape id="_x0000_i1061" o:spt="75" type="#_x0000_t75" style="height:19.2pt;width:9.6pt;" o:ole="t" filled="f" o:preferrelative="t" stroked="f" coordsize="21600,21600">
            <v:path/>
            <v:fill on="f" focussize="0,0"/>
            <v:stroke on="f" joinstyle="miter"/>
            <v:imagedata r:id="rId80" o:title=""/>
            <o:lock v:ext="edit" aspectratio="t"/>
            <w10:wrap type="none"/>
            <w10:anchorlock/>
          </v:shape>
          <o:OLEObject Type="Embed" ProgID="Equation.AxMath" ShapeID="_x0000_i1061" DrawAspect="Content" ObjectID="_1468075761" r:id="rId79">
            <o:LockedField>false</o:LockedField>
          </o:OLEObject>
        </w:object>
      </w:r>
      <w:r>
        <w:rPr>
          <w:rFonts w:hint="eastAsia"/>
        </w:rPr>
        <w:t>即剩余误差</w:t>
      </w:r>
      <w:r>
        <w:rPr>
          <w:position w:val="-11"/>
        </w:rPr>
        <w:object>
          <v:shape id="_x0000_i1062" o:spt="75" type="#_x0000_t75" style="height:19.2pt;width:122.4pt;" o:ole="t" filled="f" o:preferrelative="t" stroked="f" coordsize="21600,21600">
            <v:path/>
            <v:fill on="f" focussize="0,0"/>
            <v:stroke on="f" joinstyle="miter"/>
            <v:imagedata r:id="rId82" o:title=""/>
            <o:lock v:ext="edit" aspectratio="t"/>
            <w10:wrap type="none"/>
            <w10:anchorlock/>
          </v:shape>
          <o:OLEObject Type="Embed" ProgID="Equation.AxMath" ShapeID="_x0000_i1062" DrawAspect="Content" ObjectID="_1468075762" r:id="rId81">
            <o:LockedField>false</o:LockedField>
          </o:OLEObject>
        </w:object>
      </w:r>
      <w:r>
        <w:rPr>
          <w:rFonts w:hint="eastAsia"/>
        </w:rPr>
        <w:t>，按贝塞尔公式算出标准误差</w:t>
      </w:r>
      <w:r>
        <w:rPr>
          <w:position w:val="-10"/>
        </w:rPr>
        <w:object>
          <v:shape id="_x0000_i1063" o:spt="75" type="#_x0000_t75" style="height:15.6pt;width:9pt;" o:ole="t" filled="f" o:preferrelative="t" stroked="f" coordsize="21600,21600">
            <v:path/>
            <v:fill on="f" focussize="0,0"/>
            <v:stroke on="f" joinstyle="miter"/>
            <v:imagedata r:id="rId84" o:title=""/>
            <o:lock v:ext="edit" aspectratio="t"/>
            <w10:wrap type="none"/>
            <w10:anchorlock/>
          </v:shape>
          <o:OLEObject Type="Embed" ProgID="Equation.AxMath" ShapeID="_x0000_i1063" DrawAspect="Content" ObjectID="_1468075763" r:id="rId83">
            <o:LockedField>false</o:LockedField>
          </o:OLEObject>
        </w:object>
      </w:r>
      <w:r>
        <w:rPr>
          <w:rFonts w:hint="eastAsia"/>
        </w:rPr>
        <w:t>，若某个测量值</w:t>
      </w:r>
      <w:r>
        <w:rPr>
          <w:position w:val="-10"/>
        </w:rPr>
        <w:object>
          <v:shape id="_x0000_i1064" o:spt="75" type="#_x0000_t75" style="height:15.6pt;width:10.8pt;" o:ole="t" filled="f" o:preferrelative="t" stroked="f" coordsize="21600,21600">
            <v:path/>
            <v:fill on="f" focussize="0,0"/>
            <v:stroke on="f" joinstyle="miter"/>
            <v:imagedata r:id="rId86" o:title=""/>
            <o:lock v:ext="edit" aspectratio="t"/>
            <w10:wrap type="none"/>
            <w10:anchorlock/>
          </v:shape>
          <o:OLEObject Type="Embed" ProgID="Equation.AxMath" ShapeID="_x0000_i1064" DrawAspect="Content" ObjectID="_1468075764" r:id="rId85">
            <o:LockedField>false</o:LockedField>
          </o:OLEObject>
        </w:object>
      </w:r>
      <w:r>
        <w:rPr>
          <w:rFonts w:hint="eastAsia"/>
        </w:rPr>
        <w:t>的剩余误差</w:t>
      </w:r>
      <w:r>
        <w:rPr>
          <w:position w:val="-11"/>
        </w:rPr>
        <w:object>
          <v:shape id="_x0000_i1065" o:spt="75" type="#_x0000_t75" style="height:16.2pt;width:60.6pt;" o:ole="t" filled="f" o:preferrelative="t" stroked="f" coordsize="21600,21600">
            <v:path/>
            <v:fill on="f" focussize="0,0"/>
            <v:stroke on="f" joinstyle="miter"/>
            <v:imagedata r:id="rId88" o:title=""/>
            <o:lock v:ext="edit" aspectratio="t"/>
            <w10:wrap type="none"/>
            <w10:anchorlock/>
          </v:shape>
          <o:OLEObject Type="Embed" ProgID="Equation.AxMath" ShapeID="_x0000_i1065" DrawAspect="Content" ObjectID="_1468075765" r:id="rId87">
            <o:LockedField>false</o:LockedField>
          </o:OLEObject>
        </w:object>
      </w:r>
      <w:r>
        <w:rPr>
          <w:rFonts w:hint="eastAsia"/>
        </w:rPr>
        <w:t>，满足</w:t>
      </w:r>
      <w:r>
        <w:rPr>
          <w:position w:val="-11"/>
        </w:rPr>
        <w:object>
          <v:shape id="_x0000_i1066" o:spt="75" type="#_x0000_t75" style="height:16.8pt;width:93pt;" o:ole="t" filled="f" o:preferrelative="t" stroked="f" coordsize="21600,21600">
            <v:path/>
            <v:fill on="f" focussize="0,0"/>
            <v:stroke on="f" joinstyle="miter"/>
            <v:imagedata r:id="rId90" o:title=""/>
            <o:lock v:ext="edit" aspectratio="t"/>
            <w10:wrap type="none"/>
            <w10:anchorlock/>
          </v:shape>
          <o:OLEObject Type="Embed" ProgID="Equation.AxMath" ShapeID="_x0000_i1066" DrawAspect="Content" ObjectID="_1468075766" r:id="rId89">
            <o:LockedField>false</o:LockedField>
          </o:OLEObject>
        </w:object>
      </w:r>
      <w:r>
        <w:rPr>
          <w:rFonts w:hint="eastAsia"/>
        </w:rPr>
        <w:t>，则认为</w:t>
      </w:r>
      <w:r>
        <w:rPr>
          <w:position w:val="-10"/>
        </w:rPr>
        <w:object>
          <v:shape id="_x0000_i1067" o:spt="75" type="#_x0000_t75" style="height:15.6pt;width:10.8pt;" o:ole="t" filled="f" o:preferrelative="t" stroked="f" coordsize="21600,21600">
            <v:path/>
            <v:fill on="f" focussize="0,0"/>
            <v:stroke on="f" joinstyle="miter"/>
            <v:imagedata r:id="rId86" o:title=""/>
            <o:lock v:ext="edit" aspectratio="t"/>
            <w10:wrap type="none"/>
            <w10:anchorlock/>
          </v:shape>
          <o:OLEObject Type="Embed" ProgID="Equation.AxMath" ShapeID="_x0000_i1067" DrawAspect="Content" ObjectID="_1468075767" r:id="rId91">
            <o:LockedField>false</o:LockedField>
          </o:OLEObject>
        </w:object>
      </w:r>
      <w:r>
        <w:rPr>
          <w:rFonts w:hint="eastAsia"/>
        </w:rPr>
        <w:t>是含有粗大误差值的坏值，应予剔除。贝塞尔公式如下：</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075"/>
        <w:gridCol w:w="12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75" w:type="dxa"/>
            <w:vAlign w:val="center"/>
          </w:tcPr>
          <w:p>
            <w:pPr>
              <w:pStyle w:val="19"/>
              <w:ind w:firstLine="480"/>
            </w:pPr>
            <w:r>
              <w:rPr>
                <w:position w:val="-30"/>
              </w:rPr>
              <w:object>
                <v:shape id="_x0000_i1068" o:spt="75" type="#_x0000_t75" style="height:35.4pt;width:282pt;" o:ole="t" filled="f" o:preferrelative="t" stroked="f" coordsize="21600,21600">
                  <v:path/>
                  <v:fill on="f" focussize="0,0"/>
                  <v:stroke on="f" joinstyle="miter"/>
                  <v:imagedata r:id="rId93" o:title=""/>
                  <o:lock v:ext="edit" aspectratio="t"/>
                  <w10:wrap type="none"/>
                  <w10:anchorlock/>
                </v:shape>
                <o:OLEObject Type="Embed" ProgID="Equation.AxMath" ShapeID="_x0000_i1068" DrawAspect="Content" ObjectID="_1468075768" r:id="rId92">
                  <o:LockedField>false</o:LockedField>
                </o:OLEObject>
              </w:object>
            </w:r>
          </w:p>
        </w:tc>
        <w:tc>
          <w:tcPr>
            <w:tcW w:w="1269" w:type="dxa"/>
            <w:vAlign w:val="center"/>
          </w:tcPr>
          <w:p>
            <w:pPr>
              <w:pStyle w:val="19"/>
              <w:ind w:firstLine="480"/>
            </w:pPr>
            <w:r>
              <w:rPr>
                <w:rFonts w:hint="eastAsia"/>
              </w:rPr>
              <w:t>（）</w:t>
            </w:r>
          </w:p>
        </w:tc>
      </w:tr>
      <w:bookmarkEnd w:id="4"/>
    </w:tbl>
    <w:p/>
    <w:p>
      <w:pPr>
        <w:pStyle w:val="13"/>
      </w:pPr>
      <w:r>
        <w:rPr>
          <w:rFonts w:hint="eastAsia"/>
        </w:rPr>
        <w:t>5.</w:t>
      </w:r>
      <w:r>
        <w:t xml:space="preserve"> </w:t>
      </w:r>
      <w:r>
        <w:rPr>
          <w:rFonts w:hint="eastAsia"/>
        </w:rPr>
        <w:t>提取主要变量建立辛烷值损失预测模型</w:t>
      </w:r>
    </w:p>
    <w:p>
      <w:pPr>
        <w:pStyle w:val="22"/>
        <w:spacing w:before="312" w:after="156"/>
      </w:pPr>
      <w:r>
        <w:rPr>
          <w:rFonts w:hint="eastAsia"/>
        </w:rPr>
        <w:t>5.1问题分析</w:t>
      </w:r>
    </w:p>
    <w:p>
      <w:pPr>
        <w:pStyle w:val="19"/>
        <w:ind w:firstLine="480"/>
      </w:pPr>
      <w:r>
        <w:rPr>
          <w:rFonts w:hint="eastAsia"/>
        </w:rPr>
        <w:t>建立降低辛烷值损失预测模型共涉及367个变量，包括7个原料性质、2个再生吸附性质、2个产品性质以及354个操作变量。问题要求从367个变量中选取30个以下具有代表性、独立性的的主要变量作为建模的自变量，拟采用因子分析降维、多元线性回归建模的方法预测求解。</w:t>
      </w:r>
    </w:p>
    <w:p>
      <w:pPr>
        <w:pStyle w:val="19"/>
        <w:ind w:firstLine="480"/>
      </w:pPr>
      <w:r>
        <w:rPr>
          <w:rFonts w:hint="eastAsia"/>
        </w:rPr>
        <w:t>因子分析的基本目的就是用少数几个公共因子去描述许多指标或因素之间的联系，将相关比较密切的几个变量归在同一类中，每一类变量就成为一个公共因子，以较少的几个公共因子作为主要变量反映原数据的大部分信息。</w:t>
      </w:r>
    </w:p>
    <w:p>
      <w:pPr>
        <w:pStyle w:val="19"/>
        <w:ind w:firstLine="480"/>
      </w:pPr>
      <w:r>
        <w:rPr>
          <w:rFonts w:hint="eastAsia"/>
        </w:rPr>
        <w:t>多元回归适用于一个自变量多个因变量的数据处理，将选取的主要变量作为模型的自变量，辛烷值的损失量作为因变量，建立预测模型。依据选定主要变量对辛烷值损失量的贡献值的分析，拟采用多元回归的方法进行预测。</w:t>
      </w:r>
    </w:p>
    <w:p>
      <w:pPr>
        <w:pStyle w:val="22"/>
        <w:spacing w:before="312" w:after="156"/>
      </w:pPr>
      <w:r>
        <w:rPr>
          <w:rFonts w:hint="eastAsia"/>
        </w:rPr>
        <w:t>5.2模型的建立</w:t>
      </w:r>
    </w:p>
    <w:p>
      <w:pPr>
        <w:pStyle w:val="24"/>
        <w:spacing w:before="312" w:after="156"/>
      </w:pPr>
      <w:r>
        <w:rPr>
          <w:rFonts w:hint="eastAsia"/>
        </w:rPr>
        <w:t>5.2.1因子分析模型</w:t>
      </w:r>
    </w:p>
    <w:p>
      <w:pPr>
        <w:pStyle w:val="19"/>
        <w:ind w:firstLine="480"/>
      </w:pPr>
      <w:r>
        <w:rPr>
          <w:rFonts w:hint="eastAsia"/>
        </w:rPr>
        <w:t>因子分析模型用较少的综合性指标来描述和反映原有变量中所包含的指标，形成少数独立的、具有代表性的主要变量对数据进行解释，一方面减弱了变量之间的多重共线性，另一方面在一定程度上方便数据的分析和采集。</w:t>
      </w:r>
    </w:p>
    <w:p>
      <w:pPr>
        <w:pStyle w:val="19"/>
        <w:spacing w:after="156" w:afterLines="50"/>
        <w:ind w:firstLine="480"/>
      </w:pPr>
      <w:r>
        <w:rPr>
          <w:rFonts w:hint="eastAsia"/>
        </w:rPr>
        <w:t>本文在建立辛烷值损失预测模型过程中采用的因子分析的数学模型如下</w:t>
      </w:r>
    </w:p>
    <w:tbl>
      <w:tblPr>
        <w:tblStyle w:val="9"/>
        <w:tblW w:w="0" w:type="auto"/>
        <w:jc w:val="center"/>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8505"/>
        <w:gridCol w:w="996"/>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PrEx>
        <w:trPr>
          <w:jc w:val="center"/>
        </w:trPr>
        <w:tc>
          <w:tcPr>
            <w:tcW w:w="8505" w:type="dxa"/>
            <w:vAlign w:val="center"/>
          </w:tcPr>
          <w:p>
            <w:pPr>
              <w:pStyle w:val="19"/>
              <w:ind w:firstLine="0" w:firstLineChars="0"/>
              <w:jc w:val="center"/>
            </w:pPr>
            <w:r>
              <w:t xml:space="preserve">    </w:t>
            </w:r>
            <w:r>
              <w:rPr>
                <w:position w:val="-72"/>
              </w:rPr>
              <w:object>
                <v:shape id="_x0000_i1069" o:spt="75" type="#_x0000_t75" style="height:79.2pt;width:204.6pt;" o:ole="t" filled="f" o:preferrelative="t" stroked="f" coordsize="21600,21600">
                  <v:path/>
                  <v:fill on="f" focussize="0,0"/>
                  <v:stroke on="f" joinstyle="miter"/>
                  <v:imagedata r:id="rId95" o:title=""/>
                  <o:lock v:ext="edit" aspectratio="t"/>
                  <w10:wrap type="none"/>
                  <w10:anchorlock/>
                </v:shape>
                <o:OLEObject Type="Embed" ProgID="Equation.AxMath" ShapeID="_x0000_i1069" DrawAspect="Content" ObjectID="_1468075769" r:id="rId94">
                  <o:LockedField>false</o:LockedField>
                </o:OLEObject>
              </w:object>
            </w:r>
          </w:p>
        </w:tc>
        <w:tc>
          <w:tcPr>
            <w:tcW w:w="839" w:type="dxa"/>
            <w:vAlign w:val="center"/>
          </w:tcPr>
          <w:p>
            <w:pPr>
              <w:pStyle w:val="19"/>
              <w:ind w:firstLine="0" w:firstLineChars="0"/>
              <w:jc w:val="right"/>
            </w:pPr>
            <w:r>
              <w:rPr>
                <w:rFonts w:hint="eastAsia"/>
              </w:rPr>
              <w:t>（5.</w:t>
            </w:r>
            <w:r>
              <w:t>1</w:t>
            </w:r>
            <w:r>
              <w:rPr>
                <w:rFonts w:hint="eastAsia"/>
              </w:rPr>
              <w:t>）</w:t>
            </w:r>
          </w:p>
        </w:tc>
      </w:tr>
    </w:tbl>
    <w:p>
      <w:pPr>
        <w:pStyle w:val="19"/>
        <w:adjustRightInd w:val="0"/>
        <w:spacing w:before="156" w:beforeLines="50"/>
        <w:ind w:firstLine="480"/>
      </w:pPr>
      <w:r>
        <w:rPr>
          <w:rFonts w:hint="eastAsia"/>
        </w:rPr>
        <w:t>上式中，</w:t>
      </w:r>
      <w:r>
        <w:t xml:space="preserve"> </w:t>
      </w:r>
      <w:r>
        <w:rPr>
          <w:position w:val="-13"/>
        </w:rPr>
        <w:object>
          <v:shape id="_x0000_i1070" o:spt="75" type="#_x0000_t75" style="height:19.2pt;width:93pt;" o:ole="t" filled="f" o:preferrelative="t" stroked="f" coordsize="21600,21600">
            <v:path/>
            <v:fill on="f" focussize="0,0"/>
            <v:stroke on="f" joinstyle="miter"/>
            <v:imagedata r:id="rId97" o:title=""/>
            <o:lock v:ext="edit" aspectratio="t"/>
            <w10:wrap type="none"/>
            <w10:anchorlock/>
          </v:shape>
          <o:OLEObject Type="Embed" ProgID="Equation.AxMath" ShapeID="_x0000_i1070" DrawAspect="Content" ObjectID="_1468075770" r:id="rId96">
            <o:LockedField>false</o:LockedField>
          </o:OLEObject>
        </w:object>
      </w:r>
      <w:r>
        <w:rPr>
          <w:rFonts w:hint="eastAsia"/>
        </w:rPr>
        <w:t>是原始指标，</w:t>
      </w:r>
      <w:r>
        <w:rPr>
          <w:position w:val="-13"/>
        </w:rPr>
        <w:object>
          <v:shape id="_x0000_i1071" o:spt="75" type="#_x0000_t75" style="height:19.2pt;width:87.6pt;" o:ole="t" filled="f" o:preferrelative="t" stroked="f" coordsize="21600,21600">
            <v:path/>
            <v:fill on="f" focussize="0,0"/>
            <v:stroke on="f" joinstyle="miter"/>
            <v:imagedata r:id="rId99" o:title=""/>
            <o:lock v:ext="edit" aspectratio="t"/>
            <w10:wrap type="none"/>
            <w10:anchorlock/>
          </v:shape>
          <o:OLEObject Type="Embed" ProgID="Equation.AxMath" ShapeID="_x0000_i1071" DrawAspect="Content" ObjectID="_1468075771" r:id="rId98">
            <o:LockedField>false</o:LockedField>
          </o:OLEObject>
        </w:object>
      </w:r>
      <w:r>
        <w:rPr>
          <w:rFonts w:hint="eastAsia"/>
        </w:rPr>
        <w:t>是公共因子，即选择的主要指标，</w:t>
      </w:r>
      <w:r>
        <w:rPr>
          <w:position w:val="-13"/>
        </w:rPr>
        <w:object>
          <v:shape id="_x0000_i1072" o:spt="75" type="#_x0000_t75" style="height:19.2pt;width:33pt;" o:ole="t" filled="f" o:preferrelative="t" stroked="f" coordsize="21600,21600">
            <v:path/>
            <v:fill on="f" focussize="0,0"/>
            <v:stroke on="f" joinstyle="miter"/>
            <v:imagedata r:id="rId21" o:title=""/>
            <o:lock v:ext="edit" aspectratio="t"/>
            <w10:wrap type="none"/>
            <w10:anchorlock/>
          </v:shape>
          <o:OLEObject Type="Embed" ProgID="Equation.AxMath" ShapeID="_x0000_i1072" DrawAspect="Content" ObjectID="_1468075772" r:id="rId100">
            <o:LockedField>false</o:LockedField>
          </o:OLEObject>
        </w:object>
      </w:r>
      <w:r>
        <w:rPr>
          <w:rFonts w:hint="eastAsia"/>
        </w:rPr>
        <w:t>是公共因子</w:t>
      </w:r>
      <w:r>
        <w:rPr>
          <w:position w:val="-12"/>
        </w:rPr>
        <w:object>
          <v:shape id="_x0000_i1073" o:spt="75" type="#_x0000_t75" style="height:18pt;width:12pt;" o:ole="t" filled="f" o:preferrelative="t" stroked="f" coordsize="21600,21600">
            <v:path/>
            <v:fill on="f" focussize="0,0"/>
            <v:stroke on="f" joinstyle="miter"/>
            <v:imagedata r:id="rId102" o:title=""/>
            <o:lock v:ext="edit" aspectratio="t"/>
            <w10:wrap type="none"/>
            <w10:anchorlock/>
          </v:shape>
          <o:OLEObject Type="Embed" ProgID="Equation.AxMath" ShapeID="_x0000_i1073" DrawAspect="Content" ObjectID="_1468075773" r:id="rId101">
            <o:LockedField>false</o:LockedField>
          </o:OLEObject>
        </w:object>
      </w:r>
      <w:r>
        <w:rPr>
          <w:rFonts w:hint="eastAsia"/>
        </w:rPr>
        <w:t>的系数，称为因子载荷矩阵，</w:t>
      </w:r>
      <w:r>
        <w:rPr>
          <w:position w:val="-12"/>
        </w:rPr>
        <w:object>
          <v:shape id="_x0000_i1074" o:spt="75" type="#_x0000_t75" style="height:18pt;width:14.4pt;" o:ole="t" filled="f" o:preferrelative="t" stroked="f" coordsize="21600,21600">
            <v:path/>
            <v:fill on="f" focussize="0,0"/>
            <v:stroke on="f" joinstyle="miter"/>
            <v:imagedata r:id="rId104" o:title=""/>
            <o:lock v:ext="edit" aspectratio="t"/>
            <w10:wrap type="none"/>
            <w10:anchorlock/>
          </v:shape>
          <o:OLEObject Type="Embed" ProgID="Equation.AxMath" ShapeID="_x0000_i1074" DrawAspect="Content" ObjectID="_1468075774" r:id="rId103">
            <o:LockedField>false</o:LockedField>
          </o:OLEObject>
        </w:object>
      </w:r>
      <w:r>
        <w:rPr>
          <w:rFonts w:hint="eastAsia"/>
        </w:rPr>
        <w:t>成为因子载荷，是第</w:t>
      </w:r>
      <w:r>
        <w:rPr>
          <w:position w:val="-12"/>
        </w:rPr>
        <w:object>
          <v:shape id="_x0000_i1075" o:spt="75" type="#_x0000_t75" style="height:18pt;width:6.6pt;" o:ole="t" filled="f" o:preferrelative="t" stroked="f" coordsize="21600,21600">
            <v:path/>
            <v:fill on="f" focussize="0,0"/>
            <v:stroke on="f" joinstyle="miter"/>
            <v:imagedata r:id="rId27" o:title=""/>
            <o:lock v:ext="edit" aspectratio="t"/>
            <w10:wrap type="none"/>
            <w10:anchorlock/>
          </v:shape>
          <o:OLEObject Type="Embed" ProgID="Equation.AxMath" ShapeID="_x0000_i1075" DrawAspect="Content" ObjectID="_1468075775" r:id="rId105">
            <o:LockedField>false</o:LockedField>
          </o:OLEObject>
        </w:object>
      </w:r>
      <w:r>
        <w:rPr>
          <w:rFonts w:hint="eastAsia"/>
        </w:rPr>
        <w:t>个原始指标在第</w:t>
      </w:r>
      <w:r>
        <w:rPr>
          <w:position w:val="-12"/>
        </w:rPr>
        <w:object>
          <v:shape id="_x0000_i1076" o:spt="75" type="#_x0000_t75" style="height:18pt;width:8.4pt;" o:ole="t" filled="f" o:preferrelative="t" stroked="f" coordsize="21600,21600">
            <v:path/>
            <v:fill on="f" focussize="0,0"/>
            <v:stroke on="f" joinstyle="miter"/>
            <v:imagedata r:id="rId29" o:title=""/>
            <o:lock v:ext="edit" aspectratio="t"/>
            <w10:wrap type="none"/>
            <w10:anchorlock/>
          </v:shape>
          <o:OLEObject Type="Embed" ProgID="Equation.AxMath" ShapeID="_x0000_i1076" DrawAspect="Content" ObjectID="_1468075776" r:id="rId106">
            <o:LockedField>false</o:LockedField>
          </o:OLEObject>
        </w:object>
      </w:r>
      <w:r>
        <w:rPr>
          <w:rFonts w:hint="eastAsia"/>
        </w:rPr>
        <w:t>个因子上的载荷，</w:t>
      </w:r>
      <w:r>
        <w:rPr>
          <w:position w:val="-13"/>
        </w:rPr>
        <w:object>
          <v:shape id="_x0000_i1077" o:spt="75" type="#_x0000_t75" style="height:19.2pt;width:86.4pt;" o:ole="t" filled="f" o:preferrelative="t" stroked="f" coordsize="21600,21600">
            <v:path/>
            <v:fill on="f" focussize="0,0"/>
            <v:stroke on="f" joinstyle="miter"/>
            <v:imagedata r:id="rId108" o:title=""/>
            <o:lock v:ext="edit" aspectratio="t"/>
            <w10:wrap type="none"/>
            <w10:anchorlock/>
          </v:shape>
          <o:OLEObject Type="Embed" ProgID="Equation.AxMath" ShapeID="_x0000_i1077" DrawAspect="Content" ObjectID="_1468075777" r:id="rId107">
            <o:LockedField>false</o:LockedField>
          </o:OLEObject>
        </w:object>
      </w:r>
      <w:r>
        <w:rPr>
          <w:rFonts w:hint="eastAsia"/>
        </w:rPr>
        <w:t>是</w:t>
      </w:r>
      <w:r>
        <w:rPr>
          <w:position w:val="-12"/>
        </w:rPr>
        <w:object>
          <v:shape id="_x0000_i1078" o:spt="75" type="#_x0000_t75" style="height:18pt;width:13.2pt;" o:ole="t" filled="f" o:preferrelative="t" stroked="f" coordsize="21600,21600">
            <v:path/>
            <v:fill on="f" focussize="0,0"/>
            <v:stroke on="f" joinstyle="miter"/>
            <v:imagedata r:id="rId110" o:title=""/>
            <o:lock v:ext="edit" aspectratio="t"/>
            <w10:wrap type="none"/>
            <w10:anchorlock/>
          </v:shape>
          <o:OLEObject Type="Embed" ProgID="Equation.AxMath" ShapeID="_x0000_i1078" DrawAspect="Content" ObjectID="_1468075778" r:id="rId109">
            <o:LockedField>false</o:LockedField>
          </o:OLEObject>
        </w:object>
      </w:r>
      <w:r>
        <w:rPr>
          <w:rFonts w:hint="eastAsia"/>
        </w:rPr>
        <w:t>的特殊因子。</w:t>
      </w:r>
    </w:p>
    <w:p>
      <w:pPr>
        <w:pStyle w:val="19"/>
        <w:spacing w:after="156" w:afterLines="50"/>
        <w:ind w:firstLine="480"/>
      </w:pPr>
      <w:r>
        <w:rPr>
          <w:rFonts w:hint="eastAsia"/>
        </w:rPr>
        <w:t>公共因子反映各原始指标的相关关系，使用公共因子代表原始指标，需要使用原始指标的观测值来计算各个公共因子的得分，其数学模型为：</w:t>
      </w: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075"/>
        <w:gridCol w:w="12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075" w:type="dxa"/>
            <w:vAlign w:val="center"/>
          </w:tcPr>
          <w:p>
            <w:pPr>
              <w:pStyle w:val="19"/>
              <w:ind w:firstLine="0" w:firstLineChars="0"/>
              <w:jc w:val="center"/>
            </w:pPr>
            <w:r>
              <w:t xml:space="preserve">   </w:t>
            </w:r>
            <w:r>
              <w:rPr>
                <w:position w:val="-72"/>
              </w:rPr>
              <w:object>
                <v:shape id="_x0000_i1079" o:spt="75" type="#_x0000_t75" style="height:79.2pt;width:184.8pt;" o:ole="t" filled="f" o:preferrelative="t" stroked="f" coordsize="21600,21600">
                  <v:path/>
                  <v:fill on="f" focussize="0,0"/>
                  <v:stroke on="f" joinstyle="miter"/>
                  <v:imagedata r:id="rId112" o:title=""/>
                  <o:lock v:ext="edit" aspectratio="t"/>
                  <w10:wrap type="none"/>
                  <w10:anchorlock/>
                </v:shape>
                <o:OLEObject Type="Embed" ProgID="Equation.AxMath" ShapeID="_x0000_i1079" DrawAspect="Content" ObjectID="_1468075779" r:id="rId111">
                  <o:LockedField>false</o:LockedField>
                </o:OLEObject>
              </w:object>
            </w:r>
          </w:p>
        </w:tc>
        <w:tc>
          <w:tcPr>
            <w:tcW w:w="1269" w:type="dxa"/>
            <w:vAlign w:val="center"/>
          </w:tcPr>
          <w:p>
            <w:pPr>
              <w:pStyle w:val="19"/>
              <w:ind w:firstLine="0" w:firstLineChars="0"/>
              <w:jc w:val="right"/>
            </w:pPr>
            <w:r>
              <w:rPr>
                <w:rFonts w:hint="eastAsia"/>
              </w:rPr>
              <w:t>（5.2）</w:t>
            </w:r>
          </w:p>
        </w:tc>
      </w:tr>
    </w:tbl>
    <w:p>
      <w:pPr>
        <w:pStyle w:val="19"/>
        <w:ind w:firstLine="0" w:firstLineChars="0"/>
      </w:pPr>
      <w:r>
        <w:rPr>
          <w:rFonts w:hint="eastAsia"/>
        </w:rPr>
        <w:t>式中</w:t>
      </w:r>
      <w:r>
        <w:rPr>
          <w:position w:val="-12"/>
        </w:rPr>
        <w:object>
          <v:shape id="_x0000_i1080" o:spt="75" type="#_x0000_t75" style="height:18pt;width:13.8pt;" o:ole="t" filled="f" o:preferrelative="t" stroked="f" coordsize="21600,21600">
            <v:path/>
            <v:fill on="f" focussize="0,0"/>
            <v:stroke on="f" joinstyle="miter"/>
            <v:imagedata r:id="rId114" o:title=""/>
            <o:lock v:ext="edit" aspectratio="t"/>
            <w10:wrap type="none"/>
            <w10:anchorlock/>
          </v:shape>
          <o:OLEObject Type="Embed" ProgID="Equation.AxMath" ShapeID="_x0000_i1080" DrawAspect="Content" ObjectID="_1468075780" r:id="rId113">
            <o:LockedField>false</o:LockedField>
          </o:OLEObject>
        </w:object>
      </w:r>
      <w:r>
        <w:rPr>
          <w:rFonts w:hint="eastAsia"/>
        </w:rPr>
        <w:t>为标准化后的数据，</w:t>
      </w:r>
      <w:r>
        <w:rPr>
          <w:position w:val="-12"/>
        </w:rPr>
        <w:object>
          <v:shape id="_x0000_i1081" o:spt="75" type="#_x0000_t75" style="height:18pt;width:13.8pt;" o:ole="t" filled="f" o:preferrelative="t" stroked="f" coordsize="21600,21600">
            <v:path/>
            <v:fill on="f" focussize="0,0"/>
            <v:stroke on="f" joinstyle="miter"/>
            <v:imagedata r:id="rId116" o:title=""/>
            <o:lock v:ext="edit" aspectratio="t"/>
            <w10:wrap type="none"/>
            <w10:anchorlock/>
          </v:shape>
          <o:OLEObject Type="Embed" ProgID="Equation.AxMath" ShapeID="_x0000_i1081" DrawAspect="Content" ObjectID="_1468075781" r:id="rId115">
            <o:LockedField>false</o:LockedField>
          </o:OLEObject>
        </w:object>
      </w:r>
      <w:r>
        <w:rPr>
          <w:rFonts w:hint="eastAsia"/>
        </w:rPr>
        <w:t>为第</w:t>
      </w:r>
      <w:r>
        <w:rPr>
          <w:position w:val="-12"/>
        </w:rPr>
        <w:object>
          <v:shape id="_x0000_i1082" o:spt="75" type="#_x0000_t75" style="height:18pt;width:6.6pt;" o:ole="t" filled="f" o:preferrelative="t" stroked="f" coordsize="21600,21600">
            <v:path/>
            <v:fill on="f" focussize="0,0"/>
            <v:stroke on="f" joinstyle="miter"/>
            <v:imagedata r:id="rId27" o:title=""/>
            <o:lock v:ext="edit" aspectratio="t"/>
            <w10:wrap type="none"/>
            <w10:anchorlock/>
          </v:shape>
          <o:OLEObject Type="Embed" ProgID="Equation.AxMath" ShapeID="_x0000_i1082" DrawAspect="Content" ObjectID="_1468075782" r:id="rId117">
            <o:LockedField>false</o:LockedField>
          </o:OLEObject>
        </w:object>
      </w:r>
      <w:r>
        <w:rPr>
          <w:rFonts w:hint="eastAsia"/>
        </w:rPr>
        <w:t>个原始指标对第</w:t>
      </w:r>
      <w:r>
        <w:rPr>
          <w:position w:val="-12"/>
        </w:rPr>
        <w:object>
          <v:shape id="_x0000_i1083" o:spt="75" type="#_x0000_t75" style="height:18pt;width:8.4pt;" o:ole="t" filled="f" o:preferrelative="t" stroked="f" coordsize="21600,21600">
            <v:path/>
            <v:fill on="f" focussize="0,0"/>
            <v:stroke on="f" joinstyle="miter"/>
            <v:imagedata r:id="rId29" o:title=""/>
            <o:lock v:ext="edit" aspectratio="t"/>
            <w10:wrap type="none"/>
            <w10:anchorlock/>
          </v:shape>
          <o:OLEObject Type="Embed" ProgID="Equation.AxMath" ShapeID="_x0000_i1083" DrawAspect="Content" ObjectID="_1468075783" r:id="rId118">
            <o:LockedField>false</o:LockedField>
          </o:OLEObject>
        </w:object>
      </w:r>
      <w:r>
        <w:rPr>
          <w:rFonts w:hint="eastAsia"/>
        </w:rPr>
        <w:t>个因子的得分。</w:t>
      </w:r>
    </w:p>
    <w:p>
      <w:pPr>
        <w:pStyle w:val="24"/>
        <w:spacing w:before="312" w:after="156"/>
      </w:pPr>
      <w:r>
        <w:rPr>
          <w:rFonts w:hint="eastAsia"/>
        </w:rPr>
        <w:t>5.2.2多元线性回归模型</w:t>
      </w:r>
    </w:p>
    <w:p>
      <w:pPr>
        <w:pStyle w:val="19"/>
        <w:ind w:firstLine="480"/>
      </w:pPr>
      <w:r>
        <w:rPr>
          <w:rFonts w:hint="eastAsia"/>
        </w:rPr>
        <w:t>通过因子分析可以证明所选取的主要变量对辛烷值损失有很大的影响，采用多元线性回归模型进行预测。多元线性回归描述的是一个变量受到多个不同变量的影响的模型，建立多元线性回归模型时，为了保证回归模型具有优良的解释能力和预测效果，应首先注意自变量选择，其准则是：</w:t>
      </w:r>
    </w:p>
    <w:p>
      <w:pPr>
        <w:pStyle w:val="19"/>
        <w:ind w:firstLine="480"/>
      </w:pPr>
      <w:r>
        <w:rPr>
          <w:rFonts w:hint="eastAsia"/>
        </w:rPr>
        <w:t>a)</w:t>
      </w:r>
      <w:r>
        <w:rPr>
          <w:rFonts w:hint="eastAsia"/>
        </w:rPr>
        <w:tab/>
      </w:r>
      <w:r>
        <w:rPr>
          <w:rFonts w:hint="eastAsia"/>
        </w:rPr>
        <w:t>自变量对因变量必须具有显著的影响，并呈密切的线性相关；</w:t>
      </w:r>
    </w:p>
    <w:p>
      <w:pPr>
        <w:pStyle w:val="19"/>
        <w:ind w:firstLine="480"/>
      </w:pPr>
      <w:r>
        <w:rPr>
          <w:rFonts w:hint="eastAsia"/>
        </w:rPr>
        <w:t>b)</w:t>
      </w:r>
      <w:r>
        <w:rPr>
          <w:rFonts w:hint="eastAsia"/>
        </w:rPr>
        <w:tab/>
      </w:r>
      <w:r>
        <w:rPr>
          <w:rFonts w:hint="eastAsia"/>
        </w:rPr>
        <w:t>自变量与因变量之间的线性相关必须是真实的，而不是形式上的；</w:t>
      </w:r>
    </w:p>
    <w:p>
      <w:pPr>
        <w:pStyle w:val="19"/>
        <w:ind w:firstLine="480"/>
      </w:pPr>
      <w:r>
        <w:rPr>
          <w:rFonts w:hint="eastAsia"/>
        </w:rPr>
        <w:t>c)</w:t>
      </w:r>
      <w:r>
        <w:rPr>
          <w:rFonts w:hint="eastAsia"/>
        </w:rPr>
        <w:tab/>
      </w:r>
      <w:r>
        <w:rPr>
          <w:rFonts w:hint="eastAsia"/>
        </w:rPr>
        <w:t>自变量之间应具有一定的互斥性，即自变量之间的相关程度不应高于自变量与因变量之间的相关程度；</w:t>
      </w:r>
    </w:p>
    <w:p>
      <w:pPr>
        <w:pStyle w:val="19"/>
        <w:ind w:firstLine="480"/>
      </w:pPr>
      <w:r>
        <w:rPr>
          <w:rFonts w:hint="eastAsia"/>
        </w:rPr>
        <w:t>d)</w:t>
      </w:r>
      <w:r>
        <w:rPr>
          <w:rFonts w:hint="eastAsia"/>
        </w:rPr>
        <w:tab/>
      </w:r>
      <w:r>
        <w:rPr>
          <w:rFonts w:hint="eastAsia"/>
        </w:rPr>
        <w:t>自变量应具有完整的统计数据，其预测值容易确定。</w:t>
      </w:r>
    </w:p>
    <w:p>
      <w:pPr>
        <w:pStyle w:val="19"/>
        <w:spacing w:after="156" w:afterLines="50"/>
        <w:ind w:firstLine="480"/>
        <w:rPr>
          <w:shd w:val="clear" w:color="auto" w:fill="FFFFFF"/>
        </w:rPr>
      </w:pPr>
      <w:r>
        <w:rPr>
          <w:rFonts w:hint="eastAsia"/>
          <w:shd w:val="clear" w:color="auto" w:fill="FFFFFF"/>
        </w:rPr>
        <w:t>多元线性回归模型的一般表达式如下：</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33"/>
        <w:gridCol w:w="14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33" w:type="dxa"/>
            <w:vAlign w:val="center"/>
          </w:tcPr>
          <w:p>
            <w:pPr>
              <w:pStyle w:val="19"/>
              <w:ind w:firstLine="0" w:firstLineChars="0"/>
              <w:jc w:val="center"/>
              <w:rPr>
                <w:shd w:val="clear" w:color="auto" w:fill="FFFFFF"/>
              </w:rPr>
            </w:pPr>
            <w:r>
              <w:rPr>
                <w:kern w:val="0"/>
                <w:position w:val="-12"/>
                <w:sz w:val="21"/>
                <w:shd w:val="clear" w:color="auto" w:fill="FFFFFF"/>
              </w:rPr>
              <w:object>
                <v:shape id="_x0000_i1084" o:spt="75" type="#_x0000_t75" style="height:18pt;width:214.2pt;" o:ole="t" filled="f" o:preferrelative="t" stroked="f" coordsize="21600,21600">
                  <v:path/>
                  <v:fill on="f" focussize="0,0"/>
                  <v:stroke on="f" joinstyle="miter"/>
                  <v:imagedata r:id="rId120" o:title=""/>
                  <o:lock v:ext="edit" aspectratio="t"/>
                  <w10:wrap type="none"/>
                  <w10:anchorlock/>
                </v:shape>
                <o:OLEObject Type="Embed" ProgID="Equation.AxMath" ShapeID="_x0000_i1084" DrawAspect="Content" ObjectID="_1468075784" r:id="rId119">
                  <o:LockedField>false</o:LockedField>
                </o:OLEObject>
              </w:object>
            </w:r>
          </w:p>
        </w:tc>
        <w:tc>
          <w:tcPr>
            <w:tcW w:w="1411" w:type="dxa"/>
            <w:vAlign w:val="center"/>
          </w:tcPr>
          <w:p>
            <w:pPr>
              <w:pStyle w:val="19"/>
              <w:ind w:firstLine="0" w:firstLineChars="0"/>
              <w:jc w:val="right"/>
              <w:rPr>
                <w:shd w:val="clear" w:color="auto" w:fill="FFFFFF"/>
              </w:rPr>
            </w:pPr>
            <w:r>
              <w:rPr>
                <w:rFonts w:hint="eastAsia"/>
                <w:shd w:val="clear" w:color="auto" w:fill="FFFFFF"/>
              </w:rPr>
              <w:t>（5.3）</w:t>
            </w:r>
          </w:p>
        </w:tc>
      </w:tr>
    </w:tbl>
    <w:p>
      <w:pPr>
        <w:pStyle w:val="19"/>
        <w:spacing w:before="156" w:beforeLines="50"/>
        <w:ind w:firstLine="0" w:firstLineChars="0"/>
        <w:rPr>
          <w:shd w:val="clear" w:color="auto" w:fill="FFFFFF"/>
        </w:rPr>
      </w:pPr>
      <w:r>
        <w:rPr>
          <w:rFonts w:hint="eastAsia"/>
          <w:shd w:val="clear" w:color="auto" w:fill="FFFFFF"/>
        </w:rPr>
        <w:t>式中</w:t>
      </w:r>
      <w:r>
        <w:rPr>
          <w:position w:val="-12"/>
          <w:shd w:val="clear" w:color="auto" w:fill="FFFFFF"/>
        </w:rPr>
        <w:object>
          <v:shape id="_x0000_i1085" o:spt="75" type="#_x0000_t75" style="height:18pt;width:13.2pt;" o:ole="t" filled="f" o:preferrelative="t" stroked="f" coordsize="21600,21600">
            <v:path/>
            <v:fill on="f" focussize="0,0"/>
            <v:stroke on="f" joinstyle="miter"/>
            <v:imagedata r:id="rId122" o:title=""/>
            <o:lock v:ext="edit" aspectratio="t"/>
            <w10:wrap type="none"/>
            <w10:anchorlock/>
          </v:shape>
          <o:OLEObject Type="Embed" ProgID="Equation.AxMath" ShapeID="_x0000_i1085" DrawAspect="Content" ObjectID="_1468075785" r:id="rId121">
            <o:LockedField>false</o:LockedField>
          </o:OLEObject>
        </w:object>
      </w:r>
      <w:r>
        <w:rPr>
          <w:rFonts w:hint="eastAsia"/>
          <w:shd w:val="clear" w:color="auto" w:fill="FFFFFF"/>
        </w:rPr>
        <w:t>为被解释变量（因变量），</w:t>
      </w:r>
      <w:r>
        <w:rPr>
          <w:position w:val="-12"/>
          <w:shd w:val="clear" w:color="auto" w:fill="FFFFFF"/>
        </w:rPr>
        <w:object>
          <v:shape id="_x0000_i1086" o:spt="75" type="#_x0000_t75" style="height:18pt;width:13.2pt;" o:ole="t" filled="f" o:preferrelative="t" stroked="f" coordsize="21600,21600">
            <v:path/>
            <v:fill on="f" focussize="0,0"/>
            <v:stroke on="f" joinstyle="miter"/>
            <v:imagedata r:id="rId124" o:title=""/>
            <o:lock v:ext="edit" aspectratio="t"/>
            <w10:wrap type="none"/>
            <w10:anchorlock/>
          </v:shape>
          <o:OLEObject Type="Embed" ProgID="Equation.AxMath" ShapeID="_x0000_i1086" DrawAspect="Content" ObjectID="_1468075786" r:id="rId123">
            <o:LockedField>false</o:LockedField>
          </o:OLEObject>
        </w:object>
      </w:r>
      <w:r>
        <w:rPr>
          <w:rFonts w:hint="eastAsia"/>
          <w:shd w:val="clear" w:color="auto" w:fill="FFFFFF"/>
        </w:rPr>
        <w:t>为解释变量（自变量），</w:t>
      </w:r>
      <w:r>
        <w:rPr>
          <w:position w:val="-12"/>
          <w:shd w:val="clear" w:color="auto" w:fill="FFFFFF"/>
        </w:rPr>
        <w:object>
          <v:shape id="_x0000_i1087" o:spt="75" type="#_x0000_t75" style="height:18pt;width:12.6pt;" o:ole="t" filled="f" o:preferrelative="t" stroked="f" coordsize="21600,21600">
            <v:path/>
            <v:fill on="f" focussize="0,0"/>
            <v:stroke on="f" joinstyle="miter"/>
            <v:imagedata r:id="rId126" o:title=""/>
            <o:lock v:ext="edit" aspectratio="t"/>
            <w10:wrap type="none"/>
            <w10:anchorlock/>
          </v:shape>
          <o:OLEObject Type="Embed" ProgID="Equation.AxMath" ShapeID="_x0000_i1087" DrawAspect="Content" ObjectID="_1468075787" r:id="rId125">
            <o:LockedField>false</o:LockedField>
          </o:OLEObject>
        </w:object>
      </w:r>
      <w:r>
        <w:rPr>
          <w:rFonts w:hint="eastAsia"/>
          <w:shd w:val="clear" w:color="auto" w:fill="FFFFFF"/>
        </w:rPr>
        <w:t>为解释变量的数目，</w:t>
      </w:r>
      <w:r>
        <w:rPr>
          <w:position w:val="-12"/>
          <w:shd w:val="clear" w:color="auto" w:fill="FFFFFF"/>
        </w:rPr>
        <w:object>
          <v:shape id="_x0000_i1088" o:spt="75" type="#_x0000_t75" style="height:18pt;width:14.4pt;" o:ole="t" filled="f" o:preferrelative="t" stroked="f" coordsize="21600,21600">
            <v:path/>
            <v:fill on="f" focussize="0,0"/>
            <v:stroke on="f" joinstyle="miter"/>
            <v:imagedata r:id="rId128" o:title=""/>
            <o:lock v:ext="edit" aspectratio="t"/>
            <w10:wrap type="none"/>
            <w10:anchorlock/>
          </v:shape>
          <o:OLEObject Type="Embed" ProgID="Equation.AxMath" ShapeID="_x0000_i1088" DrawAspect="Content" ObjectID="_1468075788" r:id="rId127">
            <o:LockedField>false</o:LockedField>
          </o:OLEObject>
        </w:object>
      </w:r>
      <w:r>
        <w:rPr>
          <w:rFonts w:hint="eastAsia"/>
          <w:shd w:val="clear" w:color="auto" w:fill="FFFFFF"/>
        </w:rPr>
        <w:t>为回归参数矩阵，</w:t>
      </w:r>
      <w:r>
        <w:rPr>
          <w:position w:val="-12"/>
          <w:shd w:val="clear" w:color="auto" w:fill="FFFFFF"/>
        </w:rPr>
        <w:object>
          <v:shape id="_x0000_i1089" o:spt="75" type="#_x0000_t75" style="height:18pt;width:12pt;" o:ole="t" filled="f" o:preferrelative="t" stroked="f" coordsize="21600,21600">
            <v:path/>
            <v:fill on="f" focussize="0,0"/>
            <v:stroke on="f" joinstyle="miter"/>
            <v:imagedata r:id="rId130" o:title=""/>
            <o:lock v:ext="edit" aspectratio="t"/>
            <w10:wrap type="none"/>
            <w10:anchorlock/>
          </v:shape>
          <o:OLEObject Type="Embed" ProgID="Equation.AxMath" ShapeID="_x0000_i1089" DrawAspect="Content" ObjectID="_1468075789" r:id="rId129">
            <o:LockedField>false</o:LockedField>
          </o:OLEObject>
        </w:object>
      </w:r>
      <w:r>
        <w:rPr>
          <w:rFonts w:hint="eastAsia"/>
          <w:shd w:val="clear" w:color="auto" w:fill="FFFFFF"/>
        </w:rPr>
        <w:t>为随机扰动。</w:t>
      </w:r>
    </w:p>
    <w:p>
      <w:pPr>
        <w:pStyle w:val="22"/>
        <w:spacing w:before="312" w:after="156"/>
      </w:pPr>
      <w:r>
        <w:rPr>
          <w:rFonts w:hint="eastAsia"/>
        </w:rPr>
        <w:t>5.3模型的求解</w:t>
      </w:r>
    </w:p>
    <w:p>
      <w:pPr>
        <w:pStyle w:val="24"/>
        <w:spacing w:before="312" w:after="156"/>
      </w:pPr>
      <w:r>
        <w:rPr>
          <w:rFonts w:hint="eastAsia"/>
        </w:rPr>
        <w:t>5.3.1因子分析求解</w:t>
      </w:r>
    </w:p>
    <w:p>
      <w:pPr>
        <w:pStyle w:val="19"/>
        <w:ind w:firstLine="480"/>
      </w:pPr>
      <w:r>
        <w:rPr>
          <w:rFonts w:hint="eastAsia"/>
        </w:rPr>
        <w:t>采用因子分析法的对367个指标归类分析，提取公共因子，再以每个公共因子的方差贡献率作为权重与该公共因子的得分乘数之和构造得分函数。</w:t>
      </w:r>
    </w:p>
    <w:p>
      <w:pPr>
        <w:pStyle w:val="19"/>
        <w:ind w:firstLine="480"/>
      </w:pPr>
      <w:r>
        <w:rPr>
          <w:rFonts w:hint="eastAsia"/>
        </w:rPr>
        <w:t>因子分析法的求解步骤如下：</w:t>
      </w:r>
    </w:p>
    <w:p>
      <w:pPr>
        <w:pStyle w:val="19"/>
        <w:numPr>
          <w:ilvl w:val="0"/>
          <w:numId w:val="4"/>
        </w:numPr>
        <w:ind w:firstLineChars="0"/>
      </w:pPr>
      <w:r>
        <w:rPr>
          <w:rFonts w:hint="eastAsia"/>
        </w:rPr>
        <w:t>数据标准化，将数据进行无量纲化处理，消除单位的影响。</w:t>
      </w:r>
    </w:p>
    <w:p>
      <w:pPr>
        <w:pStyle w:val="19"/>
        <w:ind w:firstLine="480"/>
      </w:pPr>
      <w:r>
        <w:rPr>
          <w:rFonts w:hint="eastAsia"/>
        </w:rPr>
        <w:t>数据标准化处理方法如下：</w:t>
      </w:r>
    </w:p>
    <w:tbl>
      <w:tblPr>
        <w:tblStyle w:val="9"/>
        <w:tblW w:w="0" w:type="auto"/>
        <w:tblInd w:w="12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17"/>
        <w:gridCol w:w="11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017" w:type="dxa"/>
            <w:vAlign w:val="center"/>
          </w:tcPr>
          <w:p>
            <w:pPr>
              <w:pStyle w:val="19"/>
              <w:ind w:firstLine="0" w:firstLineChars="0"/>
              <w:jc w:val="center"/>
            </w:pPr>
            <w:r>
              <w:rPr>
                <w:position w:val="-27"/>
              </w:rPr>
              <w:object>
                <v:shape id="_x0000_i1090" o:spt="75" type="#_x0000_t75" style="height:37.2pt;width:69pt;" o:ole="t" filled="f" o:preferrelative="t" stroked="f" coordsize="21600,21600">
                  <v:path/>
                  <v:fill on="f" focussize="0,0"/>
                  <v:stroke on="f" joinstyle="miter"/>
                  <v:imagedata r:id="rId132" o:title=""/>
                  <o:lock v:ext="edit" aspectratio="t"/>
                  <w10:wrap type="none"/>
                  <w10:anchorlock/>
                </v:shape>
                <o:OLEObject Type="Embed" ProgID="Equation.AxMath" ShapeID="_x0000_i1090" DrawAspect="Content" ObjectID="_1468075790" r:id="rId131">
                  <o:LockedField>false</o:LockedField>
                </o:OLEObject>
              </w:object>
            </w:r>
          </w:p>
        </w:tc>
        <w:tc>
          <w:tcPr>
            <w:tcW w:w="1127" w:type="dxa"/>
            <w:vAlign w:val="center"/>
          </w:tcPr>
          <w:p>
            <w:pPr>
              <w:pStyle w:val="19"/>
              <w:ind w:firstLine="0" w:firstLineChars="0"/>
              <w:jc w:val="right"/>
            </w:pPr>
            <w:r>
              <w:rPr>
                <w:rFonts w:hint="eastAsia"/>
              </w:rPr>
              <w:t>（5.4）</w:t>
            </w:r>
          </w:p>
        </w:tc>
      </w:tr>
    </w:tbl>
    <w:p>
      <w:pPr>
        <w:pStyle w:val="19"/>
        <w:ind w:firstLine="480"/>
      </w:pPr>
      <w:r>
        <w:rPr>
          <w:rFonts w:hint="eastAsia"/>
        </w:rPr>
        <w:t>式中</w:t>
      </w:r>
      <w:r>
        <w:rPr>
          <w:position w:val="-12"/>
        </w:rPr>
        <w:object>
          <v:shape id="_x0000_i1091" o:spt="75" type="#_x0000_t75" style="height:18pt;width:17.4pt;" o:ole="t" filled="f" o:preferrelative="t" stroked="f" coordsize="21600,21600">
            <v:path/>
            <v:fill on="f" focussize="0,0"/>
            <v:stroke on="f" joinstyle="miter"/>
            <v:imagedata r:id="rId134" o:title=""/>
            <o:lock v:ext="edit" aspectratio="t"/>
            <w10:wrap type="none"/>
            <w10:anchorlock/>
          </v:shape>
          <o:OLEObject Type="Embed" ProgID="Equation.AxMath" ShapeID="_x0000_i1091" DrawAspect="Content" ObjectID="_1468075791" r:id="rId133">
            <o:LockedField>false</o:LockedField>
          </o:OLEObject>
        </w:object>
      </w:r>
      <w:r>
        <w:rPr>
          <w:rFonts w:hint="eastAsia"/>
        </w:rPr>
        <w:t>为标准化处理后的数据，</w:t>
      </w:r>
      <w:r>
        <w:rPr>
          <w:position w:val="-12"/>
        </w:rPr>
        <w:object>
          <v:shape id="_x0000_i1092" o:spt="75" type="#_x0000_t75" style="height:18pt;width:12pt;" o:ole="t" filled="f" o:preferrelative="t" stroked="f" coordsize="21600,21600">
            <v:path/>
            <v:fill on="f" focussize="0,0"/>
            <v:stroke on="f" joinstyle="miter"/>
            <v:imagedata r:id="rId136" o:title=""/>
            <o:lock v:ext="edit" aspectratio="t"/>
            <w10:wrap type="none"/>
            <w10:anchorlock/>
          </v:shape>
          <o:OLEObject Type="Embed" ProgID="Equation.AxMath" ShapeID="_x0000_i1092" DrawAspect="Content" ObjectID="_1468075792" r:id="rId135">
            <o:LockedField>false</o:LockedField>
          </o:OLEObject>
        </w:object>
      </w:r>
      <w:r>
        <w:rPr>
          <w:rFonts w:hint="eastAsia"/>
        </w:rPr>
        <w:t>为原始数据，</w:t>
      </w:r>
      <w:r>
        <w:rPr>
          <w:position w:val="-12"/>
        </w:rPr>
        <w:object>
          <v:shape id="_x0000_i1093" o:spt="75" type="#_x0000_t75" style="height:21.6pt;width:11.4pt;" o:ole="t" filled="f" o:preferrelative="t" stroked="f" coordsize="21600,21600">
            <v:path/>
            <v:fill on="f" focussize="0,0"/>
            <v:stroke on="f" joinstyle="miter"/>
            <v:imagedata r:id="rId138" o:title=""/>
            <o:lock v:ext="edit" aspectratio="t"/>
            <w10:wrap type="none"/>
            <w10:anchorlock/>
          </v:shape>
          <o:OLEObject Type="Embed" ProgID="Equation.AxMath" ShapeID="_x0000_i1093" DrawAspect="Content" ObjectID="_1468075793" r:id="rId137">
            <o:LockedField>false</o:LockedField>
          </o:OLEObject>
        </w:object>
      </w:r>
      <w:r>
        <w:rPr>
          <w:rFonts w:hint="eastAsia"/>
        </w:rPr>
        <w:t>为原始数据均值，</w:t>
      </w:r>
      <w:r>
        <w:rPr>
          <w:position w:val="-12"/>
        </w:rPr>
        <w:object>
          <v:shape id="_x0000_i1094" o:spt="75" type="#_x0000_t75" style="height:18pt;width:10.2pt;" o:ole="t" filled="f" o:preferrelative="t" stroked="f" coordsize="21600,21600">
            <v:path/>
            <v:fill on="f" focussize="0,0"/>
            <v:stroke on="f" joinstyle="miter"/>
            <v:imagedata r:id="rId75" o:title=""/>
            <o:lock v:ext="edit" aspectratio="t"/>
            <w10:wrap type="none"/>
            <w10:anchorlock/>
          </v:shape>
          <o:OLEObject Type="Embed" ProgID="Equation.AxMath" ShapeID="_x0000_i1094" DrawAspect="Content" ObjectID="_1468075794" r:id="rId139">
            <o:LockedField>false</o:LockedField>
          </o:OLEObject>
        </w:object>
      </w:r>
      <w:r>
        <w:rPr>
          <w:rFonts w:hint="eastAsia"/>
        </w:rPr>
        <w:t xml:space="preserve">为原始指标数据的标准差。确定待分析的原始指标是否适合进行因子分析，采用KMO检测和巴特利特 </w:t>
      </w:r>
      <w:r>
        <w:t xml:space="preserve"> </w:t>
      </w:r>
      <w:r>
        <w:rPr>
          <w:rFonts w:hint="eastAsia"/>
        </w:rPr>
        <w:t>（Bartlett）球形检测</w:t>
      </w:r>
    </w:p>
    <w:p>
      <w:pPr>
        <w:pStyle w:val="19"/>
        <w:numPr>
          <w:ilvl w:val="0"/>
          <w:numId w:val="4"/>
        </w:numPr>
        <w:ind w:firstLineChars="0"/>
      </w:pPr>
      <w:r>
        <w:rPr>
          <w:rFonts w:hint="eastAsia"/>
        </w:rPr>
        <w:t>因子提取，确定所需公共因子的个数。</w:t>
      </w:r>
    </w:p>
    <w:p>
      <w:pPr>
        <w:pStyle w:val="19"/>
        <w:numPr>
          <w:ilvl w:val="0"/>
          <w:numId w:val="4"/>
        </w:numPr>
        <w:ind w:firstLineChars="0"/>
      </w:pPr>
      <w:r>
        <w:rPr>
          <w:rFonts w:hint="eastAsia"/>
        </w:rPr>
        <w:t>估计因子载荷矩阵，并将其旋转，便于公共因子的解释和命名。</w:t>
      </w:r>
    </w:p>
    <w:p>
      <w:pPr>
        <w:pStyle w:val="19"/>
        <w:numPr>
          <w:ilvl w:val="0"/>
          <w:numId w:val="4"/>
        </w:numPr>
        <w:ind w:firstLineChars="0"/>
      </w:pPr>
      <w:r>
        <w:rPr>
          <w:rFonts w:hint="eastAsia"/>
        </w:rPr>
        <w:t>计算每一个样本因子得分。</w:t>
      </w:r>
    </w:p>
    <w:p>
      <w:pPr>
        <w:pStyle w:val="19"/>
        <w:ind w:firstLine="480"/>
      </w:pPr>
      <w:r>
        <w:rPr>
          <w:rFonts w:hint="eastAsia"/>
        </w:rPr>
        <w:t>本文采用KMO检验和巴特利特（Bartle</w:t>
      </w:r>
    </w:p>
    <w:p>
      <w:pPr>
        <w:pStyle w:val="19"/>
        <w:ind w:firstLine="480"/>
      </w:pPr>
      <w:r>
        <w:rPr>
          <w:rFonts w:hint="eastAsia"/>
        </w:rPr>
        <w:t>5）球形检验。当KMO&gt;</w:t>
      </w:r>
      <w:r>
        <w:t>0.5,</w:t>
      </w:r>
      <w:r>
        <w:rPr>
          <w:rFonts w:hint="eastAsia"/>
        </w:rPr>
        <w:t>巴特利特球形检验的相伴概率值小于0.05时，适合因子分析。运用SPSS数据分析软件进行KMO和巴特利特检验。其结果如下：</w:t>
      </w:r>
    </w:p>
    <w:p>
      <w:pPr>
        <w:pStyle w:val="19"/>
        <w:ind w:firstLine="198" w:firstLineChars="0"/>
        <w:jc w:val="center"/>
        <w:rPr>
          <w:sz w:val="21"/>
          <w:szCs w:val="21"/>
        </w:rPr>
      </w:pPr>
      <w:r>
        <w:rPr>
          <w:rFonts w:hint="eastAsia"/>
          <w:sz w:val="21"/>
          <w:szCs w:val="21"/>
        </w:rPr>
        <w:t>表</w:t>
      </w:r>
      <w:r>
        <w:rPr>
          <w:sz w:val="21"/>
          <w:szCs w:val="21"/>
        </w:rPr>
        <w:t>5</w:t>
      </w:r>
      <w:r>
        <w:rPr>
          <w:rFonts w:hint="eastAsia"/>
          <w:sz w:val="21"/>
          <w:szCs w:val="21"/>
        </w:rPr>
        <w:t>.1</w:t>
      </w:r>
      <w:r>
        <w:rPr>
          <w:sz w:val="21"/>
          <w:szCs w:val="21"/>
        </w:rPr>
        <w:t xml:space="preserve"> </w:t>
      </w:r>
      <w:r>
        <w:rPr>
          <w:rFonts w:hint="eastAsia"/>
          <w:sz w:val="21"/>
          <w:szCs w:val="21"/>
        </w:rPr>
        <w:t>KMO和巴特利特检验</w:t>
      </w:r>
    </w:p>
    <w:tbl>
      <w:tblPr>
        <w:tblStyle w:val="9"/>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14"/>
        <w:gridCol w:w="3115"/>
        <w:gridCol w:w="311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3114" w:type="dxa"/>
            <w:tcBorders>
              <w:top w:val="single" w:color="auto" w:sz="12" w:space="0"/>
              <w:bottom w:val="single" w:color="auto" w:sz="4" w:space="0"/>
            </w:tcBorders>
            <w:vAlign w:val="center"/>
          </w:tcPr>
          <w:p>
            <w:pPr>
              <w:pStyle w:val="19"/>
              <w:spacing w:after="156" w:afterLines="50"/>
              <w:ind w:firstLine="0" w:firstLineChars="0"/>
              <w:jc w:val="center"/>
            </w:pPr>
            <w:r>
              <w:rPr>
                <w:rFonts w:hint="eastAsia"/>
              </w:rPr>
              <w:t>KMO取样适切性量数</w:t>
            </w:r>
          </w:p>
        </w:tc>
        <w:tc>
          <w:tcPr>
            <w:tcW w:w="6230" w:type="dxa"/>
            <w:gridSpan w:val="2"/>
            <w:tcBorders>
              <w:top w:val="single" w:color="auto" w:sz="12" w:space="0"/>
              <w:bottom w:val="single" w:color="auto" w:sz="4" w:space="0"/>
            </w:tcBorders>
            <w:vAlign w:val="center"/>
          </w:tcPr>
          <w:p>
            <w:pPr>
              <w:pStyle w:val="19"/>
              <w:spacing w:after="156" w:afterLines="50"/>
              <w:ind w:firstLine="0" w:firstLineChars="0"/>
              <w:jc w:val="center"/>
            </w:pPr>
            <w:r>
              <w:rPr>
                <w:rFonts w:hint="eastAsia"/>
              </w:rPr>
              <w:t>0.774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14" w:type="dxa"/>
            <w:vMerge w:val="restart"/>
            <w:tcBorders>
              <w:top w:val="single" w:color="auto" w:sz="4" w:space="0"/>
            </w:tcBorders>
            <w:vAlign w:val="center"/>
          </w:tcPr>
          <w:p>
            <w:pPr>
              <w:pStyle w:val="19"/>
              <w:spacing w:after="156" w:afterLines="50"/>
              <w:ind w:firstLine="0" w:firstLineChars="0"/>
              <w:jc w:val="center"/>
            </w:pPr>
            <w:r>
              <w:rPr>
                <w:rFonts w:hint="eastAsia"/>
              </w:rPr>
              <w:t>巴特利特球形度检验</w:t>
            </w:r>
          </w:p>
        </w:tc>
        <w:tc>
          <w:tcPr>
            <w:tcW w:w="3115" w:type="dxa"/>
            <w:tcBorders>
              <w:top w:val="single" w:color="auto" w:sz="4" w:space="0"/>
            </w:tcBorders>
            <w:vAlign w:val="center"/>
          </w:tcPr>
          <w:p>
            <w:pPr>
              <w:pStyle w:val="19"/>
              <w:spacing w:after="156" w:afterLines="50"/>
              <w:ind w:firstLine="0" w:firstLineChars="0"/>
              <w:jc w:val="center"/>
            </w:pPr>
            <w:r>
              <w:rPr>
                <w:rFonts w:hint="eastAsia"/>
              </w:rPr>
              <w:t>近似卡方</w:t>
            </w:r>
          </w:p>
        </w:tc>
        <w:tc>
          <w:tcPr>
            <w:tcW w:w="3115" w:type="dxa"/>
            <w:tcBorders>
              <w:top w:val="single" w:color="auto" w:sz="4" w:space="0"/>
            </w:tcBorders>
            <w:vAlign w:val="center"/>
          </w:tcPr>
          <w:p>
            <w:pPr>
              <w:pStyle w:val="19"/>
              <w:spacing w:after="156" w:afterLines="50"/>
              <w:ind w:firstLine="0" w:firstLineChars="0"/>
              <w:jc w:val="center"/>
            </w:pPr>
            <w:r>
              <w:rPr>
                <w:rFonts w:hint="eastAsia"/>
              </w:rPr>
              <w:t>20039.552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14" w:type="dxa"/>
            <w:vMerge w:val="continue"/>
            <w:vAlign w:val="center"/>
          </w:tcPr>
          <w:p>
            <w:pPr>
              <w:pStyle w:val="19"/>
              <w:spacing w:after="156" w:afterLines="50"/>
              <w:ind w:firstLine="0" w:firstLineChars="0"/>
              <w:jc w:val="center"/>
            </w:pPr>
          </w:p>
        </w:tc>
        <w:tc>
          <w:tcPr>
            <w:tcW w:w="3115" w:type="dxa"/>
            <w:vAlign w:val="center"/>
          </w:tcPr>
          <w:p>
            <w:pPr>
              <w:pStyle w:val="19"/>
              <w:spacing w:after="156" w:afterLines="50"/>
              <w:ind w:firstLine="0" w:firstLineChars="0"/>
              <w:jc w:val="center"/>
            </w:pPr>
            <w:r>
              <w:rPr>
                <w:rFonts w:hint="eastAsia"/>
              </w:rPr>
              <w:t>自由度</w:t>
            </w:r>
          </w:p>
        </w:tc>
        <w:tc>
          <w:tcPr>
            <w:tcW w:w="3115" w:type="dxa"/>
            <w:vAlign w:val="center"/>
          </w:tcPr>
          <w:p>
            <w:pPr>
              <w:pStyle w:val="19"/>
              <w:spacing w:after="156" w:afterLines="50"/>
              <w:ind w:firstLine="0" w:firstLineChars="0"/>
              <w:jc w:val="center"/>
            </w:pPr>
            <w:r>
              <w:rPr>
                <w:rFonts w:hint="eastAsia"/>
              </w:rPr>
              <w:t>946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14" w:type="dxa"/>
            <w:vMerge w:val="continue"/>
            <w:vAlign w:val="center"/>
          </w:tcPr>
          <w:p>
            <w:pPr>
              <w:pStyle w:val="19"/>
              <w:spacing w:after="156" w:afterLines="50"/>
              <w:ind w:firstLine="0" w:firstLineChars="0"/>
              <w:jc w:val="center"/>
            </w:pPr>
          </w:p>
        </w:tc>
        <w:tc>
          <w:tcPr>
            <w:tcW w:w="3115" w:type="dxa"/>
            <w:vAlign w:val="center"/>
          </w:tcPr>
          <w:p>
            <w:pPr>
              <w:pStyle w:val="19"/>
              <w:spacing w:after="156" w:afterLines="50"/>
              <w:ind w:firstLine="0" w:firstLineChars="0"/>
              <w:jc w:val="center"/>
            </w:pPr>
            <w:r>
              <w:rPr>
                <w:rFonts w:hint="eastAsia"/>
              </w:rPr>
              <w:t>显著性</w:t>
            </w:r>
          </w:p>
        </w:tc>
        <w:tc>
          <w:tcPr>
            <w:tcW w:w="3115" w:type="dxa"/>
            <w:vAlign w:val="center"/>
          </w:tcPr>
          <w:p>
            <w:pPr>
              <w:pStyle w:val="19"/>
              <w:spacing w:after="156" w:afterLines="50"/>
              <w:ind w:firstLine="0" w:firstLineChars="0"/>
              <w:jc w:val="center"/>
            </w:pPr>
            <w:r>
              <w:rPr>
                <w:rFonts w:hint="eastAsia"/>
              </w:rPr>
              <w:t>0.000</w:t>
            </w:r>
          </w:p>
        </w:tc>
      </w:tr>
    </w:tbl>
    <w:p>
      <w:pPr>
        <w:pStyle w:val="19"/>
        <w:spacing w:before="156" w:beforeLines="50"/>
        <w:ind w:firstLine="480"/>
      </w:pPr>
      <w:r>
        <w:t>如表</w:t>
      </w:r>
      <w:r>
        <w:rPr>
          <w:rFonts w:hint="eastAsia"/>
        </w:rPr>
        <w:t>5.</w:t>
      </w:r>
      <w:r>
        <w:t>1所示，KMO值为0.77</w:t>
      </w:r>
      <w:r>
        <w:rPr>
          <w:rFonts w:hint="eastAsia"/>
        </w:rPr>
        <w:t>4大于</w:t>
      </w:r>
      <w:r>
        <w:t>0.5，巴特利特球形检验的</w:t>
      </w:r>
      <w:r>
        <w:rPr>
          <w:rFonts w:hint="eastAsia"/>
        </w:rPr>
        <w:t>相伴概率值近似为0.000，在5%的显著性水平下拒绝原假设，认为原始变量间存在关联性，因此原始指标适合做因子分析。</w:t>
      </w:r>
    </w:p>
    <w:p>
      <w:pPr>
        <w:pStyle w:val="19"/>
        <w:ind w:firstLine="480"/>
      </w:pPr>
      <w:r>
        <w:rPr>
          <w:rFonts w:hint="eastAsia"/>
        </w:rPr>
        <w:t>建立343个原始指标的相关系数矩阵，求取特征值和特征向量，以碎石图的形式表示特征值，统计343个因子对应的特征值、方差百分比与累计百分比，要求选取特征值大于1的因子，且因子的方差百分比越大，表明该因子的比重越大，对公共因子的影响越大。根据特征值及方差百分比的选取原则选取因子1至因子40的部分数据，统计如下：（具体见附件1）</w:t>
      </w:r>
    </w:p>
    <w:p>
      <w:pPr>
        <w:pStyle w:val="19"/>
        <w:spacing w:before="156" w:beforeLines="50"/>
        <w:ind w:firstLine="0" w:firstLineChars="0"/>
        <w:jc w:val="center"/>
      </w:pPr>
      <w:r>
        <w:rPr>
          <w:rFonts w:hint="eastAsia"/>
        </w:rPr>
        <w:t>表5</w:t>
      </w:r>
      <w:r>
        <w:t xml:space="preserve">.2 </w:t>
      </w:r>
      <w:r>
        <w:rPr>
          <w:rFonts w:hint="eastAsia"/>
        </w:rPr>
        <w:t>解释方差总和</w:t>
      </w:r>
    </w:p>
    <w:tbl>
      <w:tblPr>
        <w:tblStyle w:val="9"/>
        <w:tblW w:w="8500" w:type="dxa"/>
        <w:jc w:val="center"/>
        <w:tblBorders>
          <w:top w:val="single" w:color="auto" w:sz="12" w:space="0"/>
          <w:left w:val="none" w:color="auto" w:sz="0" w:space="0"/>
          <w:bottom w:val="single" w:color="auto" w:sz="12" w:space="0"/>
          <w:right w:val="none" w:color="auto" w:sz="0" w:space="0"/>
          <w:insideH w:val="none" w:color="auto" w:sz="0" w:space="0"/>
          <w:insideV w:val="single" w:color="auto" w:sz="4" w:space="0"/>
        </w:tblBorders>
        <w:tblLayout w:type="autofit"/>
        <w:tblCellMar>
          <w:top w:w="0" w:type="dxa"/>
          <w:left w:w="108" w:type="dxa"/>
          <w:bottom w:w="0" w:type="dxa"/>
          <w:right w:w="108" w:type="dxa"/>
        </w:tblCellMar>
      </w:tblPr>
      <w:tblGrid>
        <w:gridCol w:w="704"/>
        <w:gridCol w:w="1041"/>
        <w:gridCol w:w="1374"/>
        <w:gridCol w:w="1276"/>
        <w:gridCol w:w="708"/>
        <w:gridCol w:w="851"/>
        <w:gridCol w:w="1276"/>
        <w:gridCol w:w="1270"/>
      </w:tblGrid>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704" w:type="dxa"/>
            <w:tcBorders>
              <w:top w:val="single" w:color="auto" w:sz="12" w:space="0"/>
              <w:bottom w:val="single" w:color="auto" w:sz="4"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因子</w:t>
            </w:r>
          </w:p>
        </w:tc>
        <w:tc>
          <w:tcPr>
            <w:tcW w:w="1041" w:type="dxa"/>
            <w:tcBorders>
              <w:top w:val="single" w:color="auto" w:sz="12" w:space="0"/>
              <w:left w:val="nil"/>
              <w:bottom w:val="single" w:color="auto" w:sz="4"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特征值</w:t>
            </w:r>
          </w:p>
        </w:tc>
        <w:tc>
          <w:tcPr>
            <w:tcW w:w="1374" w:type="dxa"/>
            <w:tcBorders>
              <w:top w:val="single" w:color="auto" w:sz="12" w:space="0"/>
              <w:left w:val="nil"/>
              <w:bottom w:val="single" w:color="auto" w:sz="4"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方差百分比</w:t>
            </w:r>
          </w:p>
        </w:tc>
        <w:tc>
          <w:tcPr>
            <w:tcW w:w="1276" w:type="dxa"/>
            <w:tcBorders>
              <w:top w:val="single" w:color="auto" w:sz="12" w:space="0"/>
              <w:left w:val="nil"/>
              <w:bottom w:val="single" w:color="auto" w:sz="4" w:space="0"/>
              <w:right w:val="single" w:color="auto" w:sz="12"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累计百分比</w:t>
            </w:r>
          </w:p>
        </w:tc>
        <w:tc>
          <w:tcPr>
            <w:tcW w:w="708" w:type="dxa"/>
            <w:tcBorders>
              <w:top w:val="single" w:color="auto" w:sz="12" w:space="0"/>
              <w:left w:val="single" w:color="auto" w:sz="12" w:space="0"/>
              <w:bottom w:val="single" w:color="auto" w:sz="4"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因子</w:t>
            </w:r>
          </w:p>
        </w:tc>
        <w:tc>
          <w:tcPr>
            <w:tcW w:w="851" w:type="dxa"/>
            <w:tcBorders>
              <w:top w:val="single" w:color="auto" w:sz="12" w:space="0"/>
              <w:left w:val="nil"/>
              <w:bottom w:val="single" w:color="auto" w:sz="4"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特征值</w:t>
            </w:r>
          </w:p>
        </w:tc>
        <w:tc>
          <w:tcPr>
            <w:tcW w:w="1276" w:type="dxa"/>
            <w:tcBorders>
              <w:top w:val="single" w:color="auto" w:sz="12" w:space="0"/>
              <w:left w:val="nil"/>
              <w:bottom w:val="single" w:color="auto" w:sz="4"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方差百分比</w:t>
            </w:r>
          </w:p>
        </w:tc>
        <w:tc>
          <w:tcPr>
            <w:tcW w:w="1270" w:type="dxa"/>
            <w:tcBorders>
              <w:top w:val="single" w:color="auto" w:sz="12" w:space="0"/>
              <w:left w:val="nil"/>
              <w:bottom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累计百分比</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704" w:type="dxa"/>
            <w:tcBorders>
              <w:top w:val="single" w:color="auto" w:sz="4"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1</w:t>
            </w:r>
          </w:p>
        </w:tc>
        <w:tc>
          <w:tcPr>
            <w:tcW w:w="104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109.497</w:t>
            </w:r>
          </w:p>
        </w:tc>
        <w:tc>
          <w:tcPr>
            <w:tcW w:w="1374"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31.923</w:t>
            </w:r>
          </w:p>
        </w:tc>
        <w:tc>
          <w:tcPr>
            <w:tcW w:w="1276" w:type="dxa"/>
            <w:tcBorders>
              <w:top w:val="nil"/>
              <w:left w:val="nil"/>
              <w:bottom w:val="nil"/>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31.923</w:t>
            </w:r>
          </w:p>
        </w:tc>
        <w:tc>
          <w:tcPr>
            <w:tcW w:w="708" w:type="dxa"/>
            <w:tcBorders>
              <w:top w:val="single" w:color="auto" w:sz="4" w:space="0"/>
              <w:left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21</w:t>
            </w:r>
          </w:p>
        </w:tc>
        <w:tc>
          <w:tcPr>
            <w:tcW w:w="85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2.344</w:t>
            </w:r>
          </w:p>
        </w:tc>
        <w:tc>
          <w:tcPr>
            <w:tcW w:w="1276"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0.684</w:t>
            </w:r>
          </w:p>
        </w:tc>
        <w:tc>
          <w:tcPr>
            <w:tcW w:w="1270"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84.363</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704" w:type="dxa"/>
            <w:tcBorders>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2</w:t>
            </w:r>
          </w:p>
        </w:tc>
        <w:tc>
          <w:tcPr>
            <w:tcW w:w="104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38.524</w:t>
            </w:r>
          </w:p>
        </w:tc>
        <w:tc>
          <w:tcPr>
            <w:tcW w:w="1374"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11.232</w:t>
            </w:r>
          </w:p>
        </w:tc>
        <w:tc>
          <w:tcPr>
            <w:tcW w:w="1276" w:type="dxa"/>
            <w:tcBorders>
              <w:top w:val="nil"/>
              <w:left w:val="nil"/>
              <w:bottom w:val="nil"/>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43.155</w:t>
            </w:r>
          </w:p>
        </w:tc>
        <w:tc>
          <w:tcPr>
            <w:tcW w:w="708" w:type="dxa"/>
            <w:tcBorders>
              <w:left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22</w:t>
            </w:r>
          </w:p>
        </w:tc>
        <w:tc>
          <w:tcPr>
            <w:tcW w:w="85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2.216</w:t>
            </w:r>
          </w:p>
        </w:tc>
        <w:tc>
          <w:tcPr>
            <w:tcW w:w="1276"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0.646</w:t>
            </w:r>
          </w:p>
        </w:tc>
        <w:tc>
          <w:tcPr>
            <w:tcW w:w="1270"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85.009</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704" w:type="dxa"/>
            <w:tcBorders>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3</w:t>
            </w:r>
          </w:p>
        </w:tc>
        <w:tc>
          <w:tcPr>
            <w:tcW w:w="104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23.198</w:t>
            </w:r>
          </w:p>
        </w:tc>
        <w:tc>
          <w:tcPr>
            <w:tcW w:w="1374"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6.763</w:t>
            </w:r>
          </w:p>
        </w:tc>
        <w:tc>
          <w:tcPr>
            <w:tcW w:w="1276" w:type="dxa"/>
            <w:tcBorders>
              <w:top w:val="nil"/>
              <w:left w:val="nil"/>
              <w:bottom w:val="nil"/>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49.918</w:t>
            </w:r>
          </w:p>
        </w:tc>
        <w:tc>
          <w:tcPr>
            <w:tcW w:w="708" w:type="dxa"/>
            <w:tcBorders>
              <w:left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23</w:t>
            </w:r>
          </w:p>
        </w:tc>
        <w:tc>
          <w:tcPr>
            <w:tcW w:w="85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1.906</w:t>
            </w:r>
          </w:p>
        </w:tc>
        <w:tc>
          <w:tcPr>
            <w:tcW w:w="1276"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0.556</w:t>
            </w:r>
          </w:p>
        </w:tc>
        <w:tc>
          <w:tcPr>
            <w:tcW w:w="1270"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85.565</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704" w:type="dxa"/>
            <w:tcBorders>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4</w:t>
            </w:r>
          </w:p>
        </w:tc>
        <w:tc>
          <w:tcPr>
            <w:tcW w:w="104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19.608</w:t>
            </w:r>
          </w:p>
        </w:tc>
        <w:tc>
          <w:tcPr>
            <w:tcW w:w="1374"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5.717</w:t>
            </w:r>
          </w:p>
        </w:tc>
        <w:tc>
          <w:tcPr>
            <w:tcW w:w="1276" w:type="dxa"/>
            <w:tcBorders>
              <w:top w:val="nil"/>
              <w:left w:val="nil"/>
              <w:bottom w:val="nil"/>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55.635</w:t>
            </w:r>
          </w:p>
        </w:tc>
        <w:tc>
          <w:tcPr>
            <w:tcW w:w="708" w:type="dxa"/>
            <w:tcBorders>
              <w:left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24</w:t>
            </w:r>
          </w:p>
        </w:tc>
        <w:tc>
          <w:tcPr>
            <w:tcW w:w="85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1.845</w:t>
            </w:r>
          </w:p>
        </w:tc>
        <w:tc>
          <w:tcPr>
            <w:tcW w:w="1276"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0.538</w:t>
            </w:r>
          </w:p>
        </w:tc>
        <w:tc>
          <w:tcPr>
            <w:tcW w:w="1270"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86.103</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704" w:type="dxa"/>
            <w:tcBorders>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5</w:t>
            </w:r>
          </w:p>
        </w:tc>
        <w:tc>
          <w:tcPr>
            <w:tcW w:w="104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14.133</w:t>
            </w:r>
          </w:p>
        </w:tc>
        <w:tc>
          <w:tcPr>
            <w:tcW w:w="1374"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4.121</w:t>
            </w:r>
          </w:p>
        </w:tc>
        <w:tc>
          <w:tcPr>
            <w:tcW w:w="1276" w:type="dxa"/>
            <w:tcBorders>
              <w:top w:val="nil"/>
              <w:left w:val="nil"/>
              <w:bottom w:val="nil"/>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59.756</w:t>
            </w:r>
          </w:p>
        </w:tc>
        <w:tc>
          <w:tcPr>
            <w:tcW w:w="708" w:type="dxa"/>
            <w:tcBorders>
              <w:left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25</w:t>
            </w:r>
          </w:p>
        </w:tc>
        <w:tc>
          <w:tcPr>
            <w:tcW w:w="85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1.761</w:t>
            </w:r>
          </w:p>
        </w:tc>
        <w:tc>
          <w:tcPr>
            <w:tcW w:w="1276"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0.513</w:t>
            </w:r>
          </w:p>
        </w:tc>
        <w:tc>
          <w:tcPr>
            <w:tcW w:w="1270"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86.616</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704" w:type="dxa"/>
            <w:tcBorders>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6</w:t>
            </w:r>
          </w:p>
        </w:tc>
        <w:tc>
          <w:tcPr>
            <w:tcW w:w="104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11.711</w:t>
            </w:r>
          </w:p>
        </w:tc>
        <w:tc>
          <w:tcPr>
            <w:tcW w:w="1374"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3.414</w:t>
            </w:r>
          </w:p>
        </w:tc>
        <w:tc>
          <w:tcPr>
            <w:tcW w:w="1276" w:type="dxa"/>
            <w:tcBorders>
              <w:top w:val="nil"/>
              <w:left w:val="nil"/>
              <w:bottom w:val="nil"/>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63.17</w:t>
            </w:r>
          </w:p>
        </w:tc>
        <w:tc>
          <w:tcPr>
            <w:tcW w:w="708" w:type="dxa"/>
            <w:tcBorders>
              <w:left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26</w:t>
            </w:r>
          </w:p>
        </w:tc>
        <w:tc>
          <w:tcPr>
            <w:tcW w:w="85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1.628</w:t>
            </w:r>
          </w:p>
        </w:tc>
        <w:tc>
          <w:tcPr>
            <w:tcW w:w="1276"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0.475</w:t>
            </w:r>
          </w:p>
        </w:tc>
        <w:tc>
          <w:tcPr>
            <w:tcW w:w="1270"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87.091</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704" w:type="dxa"/>
            <w:tcBorders>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7</w:t>
            </w:r>
          </w:p>
        </w:tc>
        <w:tc>
          <w:tcPr>
            <w:tcW w:w="104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9.658</w:t>
            </w:r>
          </w:p>
        </w:tc>
        <w:tc>
          <w:tcPr>
            <w:tcW w:w="1374"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2.816</w:t>
            </w:r>
          </w:p>
        </w:tc>
        <w:tc>
          <w:tcPr>
            <w:tcW w:w="1276" w:type="dxa"/>
            <w:tcBorders>
              <w:top w:val="nil"/>
              <w:left w:val="nil"/>
              <w:bottom w:val="nil"/>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65.986</w:t>
            </w:r>
          </w:p>
        </w:tc>
        <w:tc>
          <w:tcPr>
            <w:tcW w:w="708" w:type="dxa"/>
            <w:tcBorders>
              <w:left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27</w:t>
            </w:r>
          </w:p>
        </w:tc>
        <w:tc>
          <w:tcPr>
            <w:tcW w:w="85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1.516</w:t>
            </w:r>
          </w:p>
        </w:tc>
        <w:tc>
          <w:tcPr>
            <w:tcW w:w="1276"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0.442</w:t>
            </w:r>
          </w:p>
        </w:tc>
        <w:tc>
          <w:tcPr>
            <w:tcW w:w="1270"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87.533</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704" w:type="dxa"/>
            <w:tcBorders>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8</w:t>
            </w:r>
          </w:p>
        </w:tc>
        <w:tc>
          <w:tcPr>
            <w:tcW w:w="104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8.26</w:t>
            </w:r>
          </w:p>
        </w:tc>
        <w:tc>
          <w:tcPr>
            <w:tcW w:w="1374"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2.408</w:t>
            </w:r>
          </w:p>
        </w:tc>
        <w:tc>
          <w:tcPr>
            <w:tcW w:w="1276" w:type="dxa"/>
            <w:tcBorders>
              <w:top w:val="nil"/>
              <w:left w:val="nil"/>
              <w:bottom w:val="nil"/>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68.394</w:t>
            </w:r>
          </w:p>
        </w:tc>
        <w:tc>
          <w:tcPr>
            <w:tcW w:w="708" w:type="dxa"/>
            <w:tcBorders>
              <w:left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28</w:t>
            </w:r>
          </w:p>
        </w:tc>
        <w:tc>
          <w:tcPr>
            <w:tcW w:w="85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1.443</w:t>
            </w:r>
          </w:p>
        </w:tc>
        <w:tc>
          <w:tcPr>
            <w:tcW w:w="1276"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0.421</w:t>
            </w:r>
          </w:p>
        </w:tc>
        <w:tc>
          <w:tcPr>
            <w:tcW w:w="1270"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87.953</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704" w:type="dxa"/>
            <w:tcBorders>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9</w:t>
            </w:r>
          </w:p>
        </w:tc>
        <w:tc>
          <w:tcPr>
            <w:tcW w:w="104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7.245</w:t>
            </w:r>
          </w:p>
        </w:tc>
        <w:tc>
          <w:tcPr>
            <w:tcW w:w="1374"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2.112</w:t>
            </w:r>
          </w:p>
        </w:tc>
        <w:tc>
          <w:tcPr>
            <w:tcW w:w="1276" w:type="dxa"/>
            <w:tcBorders>
              <w:top w:val="nil"/>
              <w:left w:val="nil"/>
              <w:bottom w:val="nil"/>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70.506</w:t>
            </w:r>
          </w:p>
        </w:tc>
        <w:tc>
          <w:tcPr>
            <w:tcW w:w="708" w:type="dxa"/>
            <w:tcBorders>
              <w:left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29</w:t>
            </w:r>
          </w:p>
        </w:tc>
        <w:tc>
          <w:tcPr>
            <w:tcW w:w="85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1.365</w:t>
            </w:r>
          </w:p>
        </w:tc>
        <w:tc>
          <w:tcPr>
            <w:tcW w:w="1276"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0.398</w:t>
            </w:r>
          </w:p>
        </w:tc>
        <w:tc>
          <w:tcPr>
            <w:tcW w:w="1270"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88.351</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704" w:type="dxa"/>
            <w:tcBorders>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10</w:t>
            </w:r>
          </w:p>
        </w:tc>
        <w:tc>
          <w:tcPr>
            <w:tcW w:w="104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6.545</w:t>
            </w:r>
          </w:p>
        </w:tc>
        <w:tc>
          <w:tcPr>
            <w:tcW w:w="1374"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1.908</w:t>
            </w:r>
          </w:p>
        </w:tc>
        <w:tc>
          <w:tcPr>
            <w:tcW w:w="1276" w:type="dxa"/>
            <w:tcBorders>
              <w:top w:val="nil"/>
              <w:left w:val="nil"/>
              <w:bottom w:val="nil"/>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72.414</w:t>
            </w:r>
          </w:p>
        </w:tc>
        <w:tc>
          <w:tcPr>
            <w:tcW w:w="708" w:type="dxa"/>
            <w:tcBorders>
              <w:left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30</w:t>
            </w:r>
          </w:p>
        </w:tc>
        <w:tc>
          <w:tcPr>
            <w:tcW w:w="85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1.309</w:t>
            </w:r>
          </w:p>
        </w:tc>
        <w:tc>
          <w:tcPr>
            <w:tcW w:w="1276"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0.382</w:t>
            </w:r>
          </w:p>
        </w:tc>
        <w:tc>
          <w:tcPr>
            <w:tcW w:w="1270"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88.733</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704" w:type="dxa"/>
            <w:tcBorders>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11</w:t>
            </w:r>
          </w:p>
        </w:tc>
        <w:tc>
          <w:tcPr>
            <w:tcW w:w="104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6.027</w:t>
            </w:r>
          </w:p>
        </w:tc>
        <w:tc>
          <w:tcPr>
            <w:tcW w:w="1374"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1.757</w:t>
            </w:r>
          </w:p>
        </w:tc>
        <w:tc>
          <w:tcPr>
            <w:tcW w:w="1276" w:type="dxa"/>
            <w:tcBorders>
              <w:top w:val="nil"/>
              <w:left w:val="nil"/>
              <w:bottom w:val="nil"/>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74.171</w:t>
            </w:r>
          </w:p>
        </w:tc>
        <w:tc>
          <w:tcPr>
            <w:tcW w:w="708" w:type="dxa"/>
            <w:tcBorders>
              <w:left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31</w:t>
            </w:r>
          </w:p>
        </w:tc>
        <w:tc>
          <w:tcPr>
            <w:tcW w:w="85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1.301</w:t>
            </w:r>
          </w:p>
        </w:tc>
        <w:tc>
          <w:tcPr>
            <w:tcW w:w="1276"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0.379</w:t>
            </w:r>
          </w:p>
        </w:tc>
        <w:tc>
          <w:tcPr>
            <w:tcW w:w="1270"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89.112</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704" w:type="dxa"/>
            <w:tcBorders>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12</w:t>
            </w:r>
          </w:p>
        </w:tc>
        <w:tc>
          <w:tcPr>
            <w:tcW w:w="104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5.049</w:t>
            </w:r>
          </w:p>
        </w:tc>
        <w:tc>
          <w:tcPr>
            <w:tcW w:w="1374"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1.472</w:t>
            </w:r>
          </w:p>
        </w:tc>
        <w:tc>
          <w:tcPr>
            <w:tcW w:w="1276" w:type="dxa"/>
            <w:tcBorders>
              <w:top w:val="nil"/>
              <w:left w:val="nil"/>
              <w:bottom w:val="nil"/>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75.643</w:t>
            </w:r>
          </w:p>
        </w:tc>
        <w:tc>
          <w:tcPr>
            <w:tcW w:w="708" w:type="dxa"/>
            <w:tcBorders>
              <w:left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32</w:t>
            </w:r>
          </w:p>
        </w:tc>
        <w:tc>
          <w:tcPr>
            <w:tcW w:w="85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1.241</w:t>
            </w:r>
          </w:p>
        </w:tc>
        <w:tc>
          <w:tcPr>
            <w:tcW w:w="1276"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0.362</w:t>
            </w:r>
          </w:p>
        </w:tc>
        <w:tc>
          <w:tcPr>
            <w:tcW w:w="1270"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89.474</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704" w:type="dxa"/>
            <w:tcBorders>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13</w:t>
            </w:r>
          </w:p>
        </w:tc>
        <w:tc>
          <w:tcPr>
            <w:tcW w:w="104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4.82</w:t>
            </w:r>
          </w:p>
        </w:tc>
        <w:tc>
          <w:tcPr>
            <w:tcW w:w="1374"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1.405</w:t>
            </w:r>
          </w:p>
        </w:tc>
        <w:tc>
          <w:tcPr>
            <w:tcW w:w="1276" w:type="dxa"/>
            <w:tcBorders>
              <w:top w:val="nil"/>
              <w:left w:val="nil"/>
              <w:bottom w:val="nil"/>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77.049</w:t>
            </w:r>
          </w:p>
        </w:tc>
        <w:tc>
          <w:tcPr>
            <w:tcW w:w="708" w:type="dxa"/>
            <w:tcBorders>
              <w:left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33</w:t>
            </w:r>
          </w:p>
        </w:tc>
        <w:tc>
          <w:tcPr>
            <w:tcW w:w="85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1.227</w:t>
            </w:r>
          </w:p>
        </w:tc>
        <w:tc>
          <w:tcPr>
            <w:tcW w:w="1276"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0.358</w:t>
            </w:r>
          </w:p>
        </w:tc>
        <w:tc>
          <w:tcPr>
            <w:tcW w:w="1270"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89.832</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704" w:type="dxa"/>
            <w:tcBorders>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14</w:t>
            </w:r>
          </w:p>
        </w:tc>
        <w:tc>
          <w:tcPr>
            <w:tcW w:w="104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4.037</w:t>
            </w:r>
          </w:p>
        </w:tc>
        <w:tc>
          <w:tcPr>
            <w:tcW w:w="1374"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1.177</w:t>
            </w:r>
          </w:p>
        </w:tc>
        <w:tc>
          <w:tcPr>
            <w:tcW w:w="1276" w:type="dxa"/>
            <w:tcBorders>
              <w:top w:val="nil"/>
              <w:left w:val="nil"/>
              <w:bottom w:val="nil"/>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78.226</w:t>
            </w:r>
          </w:p>
        </w:tc>
        <w:tc>
          <w:tcPr>
            <w:tcW w:w="708" w:type="dxa"/>
            <w:tcBorders>
              <w:left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34</w:t>
            </w:r>
          </w:p>
        </w:tc>
        <w:tc>
          <w:tcPr>
            <w:tcW w:w="85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1.128</w:t>
            </w:r>
          </w:p>
        </w:tc>
        <w:tc>
          <w:tcPr>
            <w:tcW w:w="1276"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0.329</w:t>
            </w:r>
          </w:p>
        </w:tc>
        <w:tc>
          <w:tcPr>
            <w:tcW w:w="1270"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90.161</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704" w:type="dxa"/>
            <w:tcBorders>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15</w:t>
            </w:r>
          </w:p>
        </w:tc>
        <w:tc>
          <w:tcPr>
            <w:tcW w:w="104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3.971</w:t>
            </w:r>
          </w:p>
        </w:tc>
        <w:tc>
          <w:tcPr>
            <w:tcW w:w="1374"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1.158</w:t>
            </w:r>
          </w:p>
        </w:tc>
        <w:tc>
          <w:tcPr>
            <w:tcW w:w="1276" w:type="dxa"/>
            <w:tcBorders>
              <w:top w:val="nil"/>
              <w:left w:val="nil"/>
              <w:bottom w:val="nil"/>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79.383</w:t>
            </w:r>
          </w:p>
        </w:tc>
        <w:tc>
          <w:tcPr>
            <w:tcW w:w="708" w:type="dxa"/>
            <w:tcBorders>
              <w:left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35</w:t>
            </w:r>
          </w:p>
        </w:tc>
        <w:tc>
          <w:tcPr>
            <w:tcW w:w="85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1.096</w:t>
            </w:r>
          </w:p>
        </w:tc>
        <w:tc>
          <w:tcPr>
            <w:tcW w:w="1276"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0.32</w:t>
            </w:r>
          </w:p>
        </w:tc>
        <w:tc>
          <w:tcPr>
            <w:tcW w:w="1270"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90.48</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704" w:type="dxa"/>
            <w:tcBorders>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16</w:t>
            </w:r>
          </w:p>
        </w:tc>
        <w:tc>
          <w:tcPr>
            <w:tcW w:w="104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3.502</w:t>
            </w:r>
          </w:p>
        </w:tc>
        <w:tc>
          <w:tcPr>
            <w:tcW w:w="1374"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1.021</w:t>
            </w:r>
          </w:p>
        </w:tc>
        <w:tc>
          <w:tcPr>
            <w:tcW w:w="1276" w:type="dxa"/>
            <w:tcBorders>
              <w:top w:val="nil"/>
              <w:left w:val="nil"/>
              <w:bottom w:val="nil"/>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80.405</w:t>
            </w:r>
          </w:p>
        </w:tc>
        <w:tc>
          <w:tcPr>
            <w:tcW w:w="708" w:type="dxa"/>
            <w:tcBorders>
              <w:left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36</w:t>
            </w:r>
          </w:p>
        </w:tc>
        <w:tc>
          <w:tcPr>
            <w:tcW w:w="85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1.063</w:t>
            </w:r>
          </w:p>
        </w:tc>
        <w:tc>
          <w:tcPr>
            <w:tcW w:w="1276"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0.31</w:t>
            </w:r>
          </w:p>
        </w:tc>
        <w:tc>
          <w:tcPr>
            <w:tcW w:w="1270"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90.79</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704" w:type="dxa"/>
            <w:tcBorders>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17</w:t>
            </w:r>
          </w:p>
        </w:tc>
        <w:tc>
          <w:tcPr>
            <w:tcW w:w="104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3.103</w:t>
            </w:r>
          </w:p>
        </w:tc>
        <w:tc>
          <w:tcPr>
            <w:tcW w:w="1374"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0.905</w:t>
            </w:r>
          </w:p>
        </w:tc>
        <w:tc>
          <w:tcPr>
            <w:tcW w:w="1276" w:type="dxa"/>
            <w:tcBorders>
              <w:top w:val="nil"/>
              <w:left w:val="nil"/>
              <w:bottom w:val="nil"/>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81.309</w:t>
            </w:r>
          </w:p>
        </w:tc>
        <w:tc>
          <w:tcPr>
            <w:tcW w:w="708" w:type="dxa"/>
            <w:tcBorders>
              <w:left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37</w:t>
            </w:r>
          </w:p>
        </w:tc>
        <w:tc>
          <w:tcPr>
            <w:tcW w:w="85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1.041</w:t>
            </w:r>
          </w:p>
        </w:tc>
        <w:tc>
          <w:tcPr>
            <w:tcW w:w="1276"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0.303</w:t>
            </w:r>
          </w:p>
        </w:tc>
        <w:tc>
          <w:tcPr>
            <w:tcW w:w="1270"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91.094</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704" w:type="dxa"/>
            <w:tcBorders>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18</w:t>
            </w:r>
          </w:p>
        </w:tc>
        <w:tc>
          <w:tcPr>
            <w:tcW w:w="104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2.867</w:t>
            </w:r>
          </w:p>
        </w:tc>
        <w:tc>
          <w:tcPr>
            <w:tcW w:w="1374"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0.836</w:t>
            </w:r>
          </w:p>
        </w:tc>
        <w:tc>
          <w:tcPr>
            <w:tcW w:w="1276" w:type="dxa"/>
            <w:tcBorders>
              <w:top w:val="nil"/>
              <w:left w:val="nil"/>
              <w:bottom w:val="nil"/>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82.145</w:t>
            </w:r>
          </w:p>
        </w:tc>
        <w:tc>
          <w:tcPr>
            <w:tcW w:w="708" w:type="dxa"/>
            <w:tcBorders>
              <w:left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38</w:t>
            </w:r>
          </w:p>
        </w:tc>
        <w:tc>
          <w:tcPr>
            <w:tcW w:w="85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0.98</w:t>
            </w:r>
          </w:p>
        </w:tc>
        <w:tc>
          <w:tcPr>
            <w:tcW w:w="1276"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0.286</w:t>
            </w:r>
          </w:p>
        </w:tc>
        <w:tc>
          <w:tcPr>
            <w:tcW w:w="1270"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91.379</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704" w:type="dxa"/>
            <w:tcBorders>
              <w:bottom w:val="nil"/>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19</w:t>
            </w:r>
          </w:p>
        </w:tc>
        <w:tc>
          <w:tcPr>
            <w:tcW w:w="104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2.756</w:t>
            </w:r>
          </w:p>
        </w:tc>
        <w:tc>
          <w:tcPr>
            <w:tcW w:w="1374"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0.804</w:t>
            </w:r>
          </w:p>
        </w:tc>
        <w:tc>
          <w:tcPr>
            <w:tcW w:w="1276" w:type="dxa"/>
            <w:tcBorders>
              <w:top w:val="nil"/>
              <w:left w:val="nil"/>
              <w:bottom w:val="nil"/>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82.949</w:t>
            </w:r>
          </w:p>
        </w:tc>
        <w:tc>
          <w:tcPr>
            <w:tcW w:w="708" w:type="dxa"/>
            <w:tcBorders>
              <w:left w:val="single" w:color="auto" w:sz="12" w:space="0"/>
              <w:bottom w:val="nil"/>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39</w:t>
            </w:r>
          </w:p>
        </w:tc>
        <w:tc>
          <w:tcPr>
            <w:tcW w:w="851"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0.952</w:t>
            </w:r>
          </w:p>
        </w:tc>
        <w:tc>
          <w:tcPr>
            <w:tcW w:w="1276"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0.278</w:t>
            </w:r>
          </w:p>
        </w:tc>
        <w:tc>
          <w:tcPr>
            <w:tcW w:w="1270" w:type="dxa"/>
            <w:tcBorders>
              <w:top w:val="nil"/>
              <w:left w:val="nil"/>
              <w:bottom w:val="nil"/>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91.657</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704" w:type="dxa"/>
            <w:tcBorders>
              <w:top w:val="nil"/>
              <w:bottom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20</w:t>
            </w:r>
          </w:p>
        </w:tc>
        <w:tc>
          <w:tcPr>
            <w:tcW w:w="1041" w:type="dxa"/>
            <w:tcBorders>
              <w:top w:val="nil"/>
              <w:left w:val="nil"/>
              <w:bottom w:val="single" w:color="auto" w:sz="12" w:space="0"/>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2.506</w:t>
            </w:r>
          </w:p>
        </w:tc>
        <w:tc>
          <w:tcPr>
            <w:tcW w:w="1374" w:type="dxa"/>
            <w:tcBorders>
              <w:top w:val="nil"/>
              <w:left w:val="nil"/>
              <w:bottom w:val="single" w:color="auto" w:sz="12" w:space="0"/>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0.731</w:t>
            </w:r>
          </w:p>
        </w:tc>
        <w:tc>
          <w:tcPr>
            <w:tcW w:w="1276" w:type="dxa"/>
            <w:tcBorders>
              <w:top w:val="nil"/>
              <w:left w:val="nil"/>
              <w:bottom w:val="single" w:color="auto" w:sz="12" w:space="0"/>
              <w:right w:val="single" w:color="auto" w:sz="12"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83.68</w:t>
            </w:r>
          </w:p>
        </w:tc>
        <w:tc>
          <w:tcPr>
            <w:tcW w:w="708" w:type="dxa"/>
            <w:tcBorders>
              <w:top w:val="nil"/>
              <w:left w:val="single" w:color="auto" w:sz="12" w:space="0"/>
              <w:bottom w:val="single" w:color="auto" w:sz="12" w:space="0"/>
              <w:right w:val="nil"/>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40</w:t>
            </w:r>
          </w:p>
        </w:tc>
        <w:tc>
          <w:tcPr>
            <w:tcW w:w="851" w:type="dxa"/>
            <w:tcBorders>
              <w:top w:val="nil"/>
              <w:left w:val="nil"/>
              <w:bottom w:val="single" w:color="auto" w:sz="12" w:space="0"/>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0.912</w:t>
            </w:r>
          </w:p>
        </w:tc>
        <w:tc>
          <w:tcPr>
            <w:tcW w:w="1276" w:type="dxa"/>
            <w:tcBorders>
              <w:top w:val="nil"/>
              <w:left w:val="nil"/>
              <w:bottom w:val="single" w:color="auto" w:sz="12" w:space="0"/>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0.266</w:t>
            </w:r>
          </w:p>
        </w:tc>
        <w:tc>
          <w:tcPr>
            <w:tcW w:w="1270" w:type="dxa"/>
            <w:tcBorders>
              <w:top w:val="nil"/>
              <w:left w:val="nil"/>
              <w:bottom w:val="single" w:color="auto" w:sz="12" w:space="0"/>
              <w:right w:val="nil"/>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91.923</w:t>
            </w:r>
          </w:p>
        </w:tc>
      </w:tr>
    </w:tbl>
    <w:p>
      <w:pPr>
        <w:pStyle w:val="19"/>
        <w:spacing w:before="156" w:beforeLines="50" w:after="156" w:afterLines="50"/>
        <w:ind w:firstLine="480"/>
      </w:pPr>
      <w:r>
        <w:rPr>
          <w:rFonts w:hint="eastAsia"/>
        </w:rPr>
        <w:t>表5.2显示，共有37个因子的特征值大于1，基于过程中内定取特征值大于1的原则，初步筛选1至37个因子，方差积累量为91.648%，表明前37个因子的信息可以代表原始数据。鉴于问题二要求选取主要变量的个数小于30，通过对累计百分比的分析，发现第22个因子的方差累计量达到85.641%，因此还需要对第22个因子到第27个因子的特征值以及方差累计量的变化趋势进行分析，确定最终选取的因子数量。下面给出了碎石图。</w:t>
      </w:r>
    </w:p>
    <w:p>
      <w:pPr>
        <w:jc w:val="center"/>
      </w:pPr>
    </w:p>
    <w:p>
      <w:pPr>
        <w:jc w:val="center"/>
      </w:pPr>
    </w:p>
    <w:p>
      <w:pPr>
        <w:jc w:val="center"/>
      </w:pPr>
    </w:p>
    <w:p>
      <w:pPr>
        <w:jc w:val="center"/>
      </w:pPr>
    </w:p>
    <w:p>
      <w:pPr>
        <w:jc w:val="center"/>
      </w:pPr>
      <w:r>
        <w:drawing>
          <wp:inline distT="0" distB="0" distL="0" distR="0">
            <wp:extent cx="5438140" cy="3734435"/>
            <wp:effectExtent l="0" t="0" r="0" b="0"/>
            <wp:docPr id="38" name="图片 38"/>
            <wp:cNvGraphicFramePr/>
            <a:graphic xmlns:a="http://schemas.openxmlformats.org/drawingml/2006/main">
              <a:graphicData uri="http://schemas.openxmlformats.org/drawingml/2006/picture">
                <pic:pic xmlns:pic="http://schemas.openxmlformats.org/drawingml/2006/picture">
                  <pic:nvPicPr>
                    <pic:cNvPr id="38" name="图片 38"/>
                    <pic:cNvPicPr/>
                  </pic:nvPicPr>
                  <pic:blipFill>
                    <a:blip r:embed="rId140">
                      <a:extLst>
                        <a:ext uri="{28A0092B-C50C-407E-A947-70E740481C1C}">
                          <a14:useLocalDpi xmlns:a14="http://schemas.microsoft.com/office/drawing/2010/main" val="0"/>
                        </a:ext>
                      </a:extLst>
                    </a:blip>
                    <a:srcRect/>
                    <a:stretch>
                      <a:fillRect/>
                    </a:stretch>
                  </pic:blipFill>
                  <pic:spPr>
                    <a:xfrm>
                      <a:off x="0" y="0"/>
                      <a:ext cx="5438140" cy="3734435"/>
                    </a:xfrm>
                    <a:prstGeom prst="rect">
                      <a:avLst/>
                    </a:prstGeom>
                    <a:noFill/>
                  </pic:spPr>
                </pic:pic>
              </a:graphicData>
            </a:graphic>
          </wp:inline>
        </w:drawing>
      </w:r>
    </w:p>
    <w:p>
      <w:pPr>
        <w:spacing w:after="156" w:afterLines="50"/>
        <w:jc w:val="center"/>
      </w:pPr>
      <w:r>
        <w:rPr>
          <w:rFonts w:hint="eastAsia"/>
        </w:rPr>
        <w:t>图5.1</w:t>
      </w:r>
      <w:r>
        <w:t xml:space="preserve"> </w:t>
      </w:r>
      <w:r>
        <w:rPr>
          <w:rFonts w:hint="eastAsia"/>
        </w:rPr>
        <w:t>因子碎石图</w:t>
      </w:r>
    </w:p>
    <w:p>
      <w:pPr>
        <w:pStyle w:val="19"/>
        <w:ind w:firstLine="480"/>
      </w:pPr>
      <w:r>
        <w:rPr>
          <w:rFonts w:hint="eastAsia"/>
        </w:rPr>
        <w:t>由图5.1的因子碎石图分析可知，因子1至因子20特征值变化剧烈，特征值由113.5迅速变化至2.398，因子20至因子40特征值变化趋于平缓，由2.398缓慢降至0.926，对因子5到因子40碎石图进行放大分析，观察特征值的变化趋势，结合表5.1的特征值及方差的百分比，选择1至26号因子作为主要变量，将348个原始指标降维保留至26个主要变量，即共产生了26个公共因子。</w:t>
      </w:r>
    </w:p>
    <w:p>
      <w:pPr>
        <w:pStyle w:val="19"/>
        <w:ind w:firstLine="480"/>
      </w:pPr>
      <w:r>
        <w:rPr>
          <w:rFonts w:hint="eastAsia"/>
        </w:rPr>
        <w:t>选取了合适的公共因子的个数之后，需要根据变量之间的相关系数矩阵估计因子载荷矩阵。采用主成分分析法对因子载荷矩阵进行估计。并将得到的因子载荷矩阵旋转，便于了解每个公共因子的意义，采用最大方差法将因子载荷矩阵旋转，针对旋转后的因子载荷矩阵进行分析。表5.3是部分旋转因子载荷矩阵：（具体见附件1）</w:t>
      </w:r>
    </w:p>
    <w:p>
      <w:pPr>
        <w:pStyle w:val="19"/>
        <w:spacing w:before="156" w:beforeLines="50"/>
        <w:ind w:firstLine="0" w:firstLineChars="0"/>
        <w:jc w:val="center"/>
        <w:rPr>
          <w:sz w:val="21"/>
          <w:szCs w:val="20"/>
        </w:rPr>
      </w:pPr>
      <w:r>
        <w:rPr>
          <w:rFonts w:hint="eastAsia"/>
          <w:sz w:val="21"/>
          <w:szCs w:val="20"/>
        </w:rPr>
        <w:t>表5.3</w:t>
      </w:r>
      <w:r>
        <w:rPr>
          <w:sz w:val="21"/>
          <w:szCs w:val="20"/>
        </w:rPr>
        <w:t xml:space="preserve"> </w:t>
      </w:r>
      <w:r>
        <w:rPr>
          <w:rFonts w:hint="eastAsia"/>
          <w:sz w:val="21"/>
          <w:szCs w:val="20"/>
        </w:rPr>
        <w:t>旋转因子载荷矩阵</w:t>
      </w:r>
    </w:p>
    <w:tbl>
      <w:tblPr>
        <w:tblStyle w:val="9"/>
        <w:tblW w:w="9072"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02"/>
        <w:gridCol w:w="895"/>
        <w:gridCol w:w="894"/>
        <w:gridCol w:w="894"/>
        <w:gridCol w:w="894"/>
        <w:gridCol w:w="426"/>
        <w:gridCol w:w="866"/>
        <w:gridCol w:w="851"/>
        <w:gridCol w:w="85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502" w:type="dxa"/>
            <w:vMerge w:val="restart"/>
            <w:tcBorders>
              <w:top w:val="single" w:color="auto" w:sz="12" w:space="0"/>
              <w:bottom w:val="nil"/>
              <w:right w:val="single" w:color="auto" w:sz="4" w:space="0"/>
            </w:tcBorders>
            <w:noWrap/>
            <w:vAlign w:val="center"/>
          </w:tcPr>
          <w:p>
            <w:pPr>
              <w:jc w:val="center"/>
              <w:rPr>
                <w:rFonts w:asciiTheme="minorHAnsi" w:hAnsiTheme="minorHAnsi" w:eastAsiaTheme="minorEastAsia" w:cstheme="minorBidi"/>
              </w:rPr>
            </w:pPr>
          </w:p>
        </w:tc>
        <w:tc>
          <w:tcPr>
            <w:tcW w:w="6570" w:type="dxa"/>
            <w:gridSpan w:val="8"/>
            <w:tcBorders>
              <w:top w:val="single" w:color="auto" w:sz="12" w:space="0"/>
              <w:left w:val="single" w:color="auto" w:sz="4" w:space="0"/>
              <w:bottom w:val="single" w:color="auto" w:sz="12"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因 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502" w:type="dxa"/>
            <w:vMerge w:val="continue"/>
            <w:tcBorders>
              <w:top w:val="nil"/>
              <w:bottom w:val="single" w:color="auto" w:sz="12" w:space="0"/>
              <w:right w:val="single" w:color="auto" w:sz="4" w:space="0"/>
            </w:tcBorders>
            <w:vAlign w:val="center"/>
          </w:tcPr>
          <w:p>
            <w:pPr>
              <w:jc w:val="center"/>
              <w:rPr>
                <w:rFonts w:asciiTheme="minorHAnsi" w:hAnsiTheme="minorHAnsi" w:eastAsiaTheme="minorEastAsia" w:cstheme="minorBidi"/>
              </w:rPr>
            </w:pPr>
          </w:p>
        </w:tc>
        <w:tc>
          <w:tcPr>
            <w:tcW w:w="895" w:type="dxa"/>
            <w:tcBorders>
              <w:top w:val="single" w:color="auto" w:sz="12" w:space="0"/>
              <w:left w:val="single" w:color="auto" w:sz="4" w:space="0"/>
              <w:bottom w:val="single" w:color="auto" w:sz="12"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1</w:t>
            </w:r>
          </w:p>
        </w:tc>
        <w:tc>
          <w:tcPr>
            <w:tcW w:w="894" w:type="dxa"/>
            <w:tcBorders>
              <w:top w:val="single" w:color="auto" w:sz="12" w:space="0"/>
              <w:left w:val="single" w:color="auto" w:sz="4" w:space="0"/>
              <w:bottom w:val="single" w:color="auto" w:sz="12"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2</w:t>
            </w:r>
          </w:p>
        </w:tc>
        <w:tc>
          <w:tcPr>
            <w:tcW w:w="894" w:type="dxa"/>
            <w:tcBorders>
              <w:top w:val="single" w:color="auto" w:sz="12" w:space="0"/>
              <w:left w:val="single" w:color="auto" w:sz="4" w:space="0"/>
              <w:bottom w:val="single" w:color="auto" w:sz="12"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3</w:t>
            </w:r>
          </w:p>
        </w:tc>
        <w:tc>
          <w:tcPr>
            <w:tcW w:w="894" w:type="dxa"/>
            <w:tcBorders>
              <w:top w:val="single" w:color="auto" w:sz="12" w:space="0"/>
              <w:left w:val="single" w:color="auto" w:sz="4" w:space="0"/>
              <w:bottom w:val="single" w:color="auto" w:sz="12"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4</w:t>
            </w:r>
          </w:p>
        </w:tc>
        <w:tc>
          <w:tcPr>
            <w:tcW w:w="426" w:type="dxa"/>
            <w:tcBorders>
              <w:top w:val="single" w:color="auto" w:sz="12" w:space="0"/>
              <w:left w:val="single" w:color="auto" w:sz="4" w:space="0"/>
              <w:bottom w:val="single" w:color="auto" w:sz="12"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66" w:type="dxa"/>
            <w:tcBorders>
              <w:top w:val="single" w:color="auto" w:sz="12" w:space="0"/>
              <w:left w:val="single" w:color="auto" w:sz="4" w:space="0"/>
              <w:bottom w:val="single" w:color="auto" w:sz="12"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24</w:t>
            </w:r>
          </w:p>
        </w:tc>
        <w:tc>
          <w:tcPr>
            <w:tcW w:w="851" w:type="dxa"/>
            <w:tcBorders>
              <w:top w:val="single" w:color="auto" w:sz="12" w:space="0"/>
              <w:left w:val="single" w:color="auto" w:sz="4" w:space="0"/>
              <w:bottom w:val="single" w:color="auto" w:sz="12"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25</w:t>
            </w:r>
          </w:p>
        </w:tc>
        <w:tc>
          <w:tcPr>
            <w:tcW w:w="850" w:type="dxa"/>
            <w:tcBorders>
              <w:top w:val="single" w:color="auto" w:sz="12" w:space="0"/>
              <w:left w:val="single" w:color="auto" w:sz="4" w:space="0"/>
              <w:bottom w:val="single" w:color="auto" w:sz="12"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26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502" w:type="dxa"/>
            <w:tcBorders>
              <w:top w:val="single" w:color="auto" w:sz="12"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K-103A排气压力</w:t>
            </w:r>
          </w:p>
        </w:tc>
        <w:tc>
          <w:tcPr>
            <w:tcW w:w="895" w:type="dxa"/>
            <w:tcBorders>
              <w:top w:val="single" w:color="auto" w:sz="12" w:space="0"/>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color w:val="000000" w:themeColor="text1"/>
                <w14:textFill>
                  <w14:solidFill>
                    <w14:schemeClr w14:val="tx1"/>
                  </w14:solidFill>
                </w14:textFill>
              </w:rPr>
            </w:pPr>
            <w:r>
              <w:rPr>
                <w:rFonts w:hint="eastAsia"/>
                <w:color w:val="000000" w:themeColor="text1"/>
                <w:sz w:val="22"/>
                <w14:textFill>
                  <w14:solidFill>
                    <w14:schemeClr w14:val="tx1"/>
                  </w14:solidFill>
                </w14:textFill>
              </w:rPr>
              <w:t>0.886</w:t>
            </w:r>
          </w:p>
        </w:tc>
        <w:tc>
          <w:tcPr>
            <w:tcW w:w="894" w:type="dxa"/>
            <w:tcBorders>
              <w:top w:val="single" w:color="auto" w:sz="12" w:space="0"/>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0.288</w:t>
            </w:r>
          </w:p>
        </w:tc>
        <w:tc>
          <w:tcPr>
            <w:tcW w:w="894" w:type="dxa"/>
            <w:tcBorders>
              <w:top w:val="single" w:color="auto" w:sz="12" w:space="0"/>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0.212</w:t>
            </w:r>
          </w:p>
        </w:tc>
        <w:tc>
          <w:tcPr>
            <w:tcW w:w="894" w:type="dxa"/>
            <w:tcBorders>
              <w:top w:val="single" w:color="auto" w:sz="12" w:space="0"/>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0.146</w:t>
            </w:r>
          </w:p>
        </w:tc>
        <w:tc>
          <w:tcPr>
            <w:tcW w:w="426" w:type="dxa"/>
            <w:tcBorders>
              <w:top w:val="single" w:color="auto" w:sz="12" w:space="0"/>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66" w:type="dxa"/>
            <w:tcBorders>
              <w:top w:val="single" w:color="auto" w:sz="12" w:space="0"/>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-0.02</w:t>
            </w:r>
          </w:p>
        </w:tc>
        <w:tc>
          <w:tcPr>
            <w:tcW w:w="851" w:type="dxa"/>
            <w:tcBorders>
              <w:top w:val="single" w:color="auto" w:sz="12" w:space="0"/>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0.004</w:t>
            </w:r>
          </w:p>
        </w:tc>
        <w:tc>
          <w:tcPr>
            <w:tcW w:w="850" w:type="dxa"/>
            <w:tcBorders>
              <w:top w:val="single" w:color="auto" w:sz="12" w:space="0"/>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502" w:type="dxa"/>
            <w:tcBorders>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K-103A排气温度</w:t>
            </w:r>
          </w:p>
        </w:tc>
        <w:tc>
          <w:tcPr>
            <w:tcW w:w="895"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-0.885</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-0.295</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-0.206</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-0.146</w:t>
            </w:r>
          </w:p>
        </w:tc>
        <w:tc>
          <w:tcPr>
            <w:tcW w:w="426" w:type="dxa"/>
            <w:tcBorders>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66"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0.02</w:t>
            </w:r>
          </w:p>
        </w:tc>
        <w:tc>
          <w:tcPr>
            <w:tcW w:w="851"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-0.004</w:t>
            </w:r>
          </w:p>
        </w:tc>
        <w:tc>
          <w:tcPr>
            <w:tcW w:w="85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502" w:type="dxa"/>
            <w:tcBorders>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D-123压力</w:t>
            </w:r>
          </w:p>
        </w:tc>
        <w:tc>
          <w:tcPr>
            <w:tcW w:w="895"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-0.48</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-0.122</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-0.33</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-0.206</w:t>
            </w:r>
          </w:p>
        </w:tc>
        <w:tc>
          <w:tcPr>
            <w:tcW w:w="426" w:type="dxa"/>
            <w:tcBorders>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66"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0.144</w:t>
            </w:r>
          </w:p>
        </w:tc>
        <w:tc>
          <w:tcPr>
            <w:tcW w:w="851"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-0.096</w:t>
            </w:r>
          </w:p>
        </w:tc>
        <w:tc>
          <w:tcPr>
            <w:tcW w:w="85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502" w:type="dxa"/>
            <w:tcBorders>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E-206壳程出口管温度</w:t>
            </w:r>
          </w:p>
        </w:tc>
        <w:tc>
          <w:tcPr>
            <w:tcW w:w="895"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-0.566</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-0.095</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-0.004</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0.022</w:t>
            </w:r>
          </w:p>
        </w:tc>
        <w:tc>
          <w:tcPr>
            <w:tcW w:w="426" w:type="dxa"/>
            <w:tcBorders>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66"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0.221</w:t>
            </w:r>
          </w:p>
        </w:tc>
        <w:tc>
          <w:tcPr>
            <w:tcW w:w="851"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0.211</w:t>
            </w:r>
          </w:p>
        </w:tc>
        <w:tc>
          <w:tcPr>
            <w:tcW w:w="85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0.083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502" w:type="dxa"/>
            <w:tcBorders>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反吹氢气压力</w:t>
            </w:r>
          </w:p>
        </w:tc>
        <w:tc>
          <w:tcPr>
            <w:tcW w:w="895"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0.984</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0.028</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0.029</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0.047</w:t>
            </w:r>
          </w:p>
        </w:tc>
        <w:tc>
          <w:tcPr>
            <w:tcW w:w="426" w:type="dxa"/>
            <w:tcBorders>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66"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-0.014</w:t>
            </w:r>
          </w:p>
        </w:tc>
        <w:tc>
          <w:tcPr>
            <w:tcW w:w="851"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-0.004</w:t>
            </w:r>
          </w:p>
        </w:tc>
        <w:tc>
          <w:tcPr>
            <w:tcW w:w="85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502" w:type="dxa"/>
            <w:tcBorders>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ME-103进出口差压</w:t>
            </w:r>
          </w:p>
        </w:tc>
        <w:tc>
          <w:tcPr>
            <w:tcW w:w="895"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0.882</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0.116</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-0.161</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-0.142</w:t>
            </w:r>
          </w:p>
        </w:tc>
        <w:tc>
          <w:tcPr>
            <w:tcW w:w="426" w:type="dxa"/>
            <w:tcBorders>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66"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-0.009</w:t>
            </w:r>
          </w:p>
        </w:tc>
        <w:tc>
          <w:tcPr>
            <w:tcW w:w="851"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0.02</w:t>
            </w:r>
          </w:p>
        </w:tc>
        <w:tc>
          <w:tcPr>
            <w:tcW w:w="85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502" w:type="dxa"/>
            <w:tcBorders>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过滤器ME-101出口温度</w:t>
            </w:r>
          </w:p>
        </w:tc>
        <w:tc>
          <w:tcPr>
            <w:tcW w:w="895"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-0.23</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-0.345</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-0.49</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0.014</w:t>
            </w:r>
          </w:p>
        </w:tc>
        <w:tc>
          <w:tcPr>
            <w:tcW w:w="426" w:type="dxa"/>
            <w:tcBorders>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66"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-0.12</w:t>
            </w:r>
          </w:p>
        </w:tc>
        <w:tc>
          <w:tcPr>
            <w:tcW w:w="851"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-0.019</w:t>
            </w:r>
          </w:p>
        </w:tc>
        <w:tc>
          <w:tcPr>
            <w:tcW w:w="85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0.023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502" w:type="dxa"/>
            <w:tcBorders>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95" w:type="dxa"/>
            <w:tcBorders>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94" w:type="dxa"/>
            <w:tcBorders>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94" w:type="dxa"/>
            <w:tcBorders>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94" w:type="dxa"/>
            <w:tcBorders>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426" w:type="dxa"/>
            <w:tcBorders>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66" w:type="dxa"/>
            <w:tcBorders>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51" w:type="dxa"/>
            <w:tcBorders>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50" w:type="dxa"/>
            <w:tcBorders>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502" w:type="dxa"/>
            <w:tcBorders>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D-102温度</w:t>
            </w:r>
          </w:p>
        </w:tc>
        <w:tc>
          <w:tcPr>
            <w:tcW w:w="895"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0.191</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0.331</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0.428</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-0.154</w:t>
            </w:r>
          </w:p>
        </w:tc>
        <w:tc>
          <w:tcPr>
            <w:tcW w:w="426" w:type="dxa"/>
            <w:tcBorders>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66"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-0.071</w:t>
            </w:r>
          </w:p>
        </w:tc>
        <w:tc>
          <w:tcPr>
            <w:tcW w:w="851"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0.015</w:t>
            </w:r>
          </w:p>
        </w:tc>
        <w:tc>
          <w:tcPr>
            <w:tcW w:w="85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-0.042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502" w:type="dxa"/>
            <w:tcBorders>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原料进装置流量累计</w:t>
            </w:r>
          </w:p>
        </w:tc>
        <w:tc>
          <w:tcPr>
            <w:tcW w:w="895"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0.936</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-0.288</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-0.119</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-0.014</w:t>
            </w:r>
          </w:p>
        </w:tc>
        <w:tc>
          <w:tcPr>
            <w:tcW w:w="426" w:type="dxa"/>
            <w:tcBorders>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66"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0.011</w:t>
            </w:r>
          </w:p>
        </w:tc>
        <w:tc>
          <w:tcPr>
            <w:tcW w:w="851"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0.011</w:t>
            </w:r>
          </w:p>
        </w:tc>
        <w:tc>
          <w:tcPr>
            <w:tcW w:w="85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502" w:type="dxa"/>
            <w:tcBorders>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燃料气进装置压力</w:t>
            </w:r>
          </w:p>
        </w:tc>
        <w:tc>
          <w:tcPr>
            <w:tcW w:w="895"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-0.162</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-0.125</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-0.117</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-0.05</w:t>
            </w:r>
          </w:p>
        </w:tc>
        <w:tc>
          <w:tcPr>
            <w:tcW w:w="426" w:type="dxa"/>
            <w:tcBorders>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66"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0.037</w:t>
            </w:r>
          </w:p>
        </w:tc>
        <w:tc>
          <w:tcPr>
            <w:tcW w:w="851"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-0.04</w:t>
            </w:r>
          </w:p>
        </w:tc>
        <w:tc>
          <w:tcPr>
            <w:tcW w:w="85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502" w:type="dxa"/>
            <w:tcBorders>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反吹氢气温度</w:t>
            </w:r>
          </w:p>
        </w:tc>
        <w:tc>
          <w:tcPr>
            <w:tcW w:w="895"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0.366</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-0.168</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0.183</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0.051</w:t>
            </w:r>
          </w:p>
        </w:tc>
        <w:tc>
          <w:tcPr>
            <w:tcW w:w="426" w:type="dxa"/>
            <w:tcBorders>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66"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0.013</w:t>
            </w:r>
          </w:p>
        </w:tc>
        <w:tc>
          <w:tcPr>
            <w:tcW w:w="851"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-0.025</w:t>
            </w:r>
          </w:p>
        </w:tc>
        <w:tc>
          <w:tcPr>
            <w:tcW w:w="85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0.039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502" w:type="dxa"/>
            <w:tcBorders>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再生器下部温度</w:t>
            </w:r>
          </w:p>
        </w:tc>
        <w:tc>
          <w:tcPr>
            <w:tcW w:w="895"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-0.135</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0.011</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0.051</w:t>
            </w:r>
          </w:p>
        </w:tc>
        <w:tc>
          <w:tcPr>
            <w:tcW w:w="894"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w:t>
            </w:r>
          </w:p>
        </w:tc>
        <w:tc>
          <w:tcPr>
            <w:tcW w:w="426" w:type="dxa"/>
            <w:tcBorders>
              <w:left w:val="single" w:color="auto" w:sz="4"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66"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-0.004</w:t>
            </w:r>
          </w:p>
        </w:tc>
        <w:tc>
          <w:tcPr>
            <w:tcW w:w="851"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w:t>
            </w:r>
          </w:p>
        </w:tc>
        <w:tc>
          <w:tcPr>
            <w:tcW w:w="85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502" w:type="dxa"/>
            <w:tcBorders>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再生风流量</w:t>
            </w:r>
          </w:p>
        </w:tc>
        <w:tc>
          <w:tcPr>
            <w:tcW w:w="895" w:type="dxa"/>
            <w:tcBorders>
              <w:left w:val="single" w:color="auto" w:sz="4" w:space="0"/>
              <w:bottom w:val="single" w:color="auto" w:sz="12"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0.481</w:t>
            </w:r>
          </w:p>
        </w:tc>
        <w:tc>
          <w:tcPr>
            <w:tcW w:w="894" w:type="dxa"/>
            <w:tcBorders>
              <w:left w:val="single" w:color="auto" w:sz="4" w:space="0"/>
              <w:bottom w:val="single" w:color="auto" w:sz="12"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0.389</w:t>
            </w:r>
          </w:p>
        </w:tc>
        <w:tc>
          <w:tcPr>
            <w:tcW w:w="894" w:type="dxa"/>
            <w:tcBorders>
              <w:left w:val="single" w:color="auto" w:sz="4" w:space="0"/>
              <w:bottom w:val="single" w:color="auto" w:sz="12"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-0.093</w:t>
            </w:r>
          </w:p>
        </w:tc>
        <w:tc>
          <w:tcPr>
            <w:tcW w:w="894" w:type="dxa"/>
            <w:tcBorders>
              <w:left w:val="single" w:color="auto" w:sz="4" w:space="0"/>
              <w:bottom w:val="single" w:color="auto" w:sz="12"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0.078</w:t>
            </w:r>
          </w:p>
        </w:tc>
        <w:tc>
          <w:tcPr>
            <w:tcW w:w="426" w:type="dxa"/>
            <w:tcBorders>
              <w:left w:val="single" w:color="auto" w:sz="4" w:space="0"/>
              <w:bottom w:val="single" w:color="auto" w:sz="12" w:space="0"/>
              <w:right w:val="single" w:color="auto" w:sz="4" w:space="0"/>
            </w:tcBorders>
            <w:noWrap/>
            <w:vAlign w:val="center"/>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66" w:type="dxa"/>
            <w:tcBorders>
              <w:left w:val="single" w:color="auto" w:sz="4" w:space="0"/>
              <w:bottom w:val="single" w:color="auto" w:sz="12"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0.08</w:t>
            </w:r>
          </w:p>
        </w:tc>
        <w:tc>
          <w:tcPr>
            <w:tcW w:w="851" w:type="dxa"/>
            <w:tcBorders>
              <w:left w:val="single" w:color="auto" w:sz="4" w:space="0"/>
              <w:bottom w:val="single" w:color="auto" w:sz="12"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0.032</w:t>
            </w:r>
          </w:p>
        </w:tc>
        <w:tc>
          <w:tcPr>
            <w:tcW w:w="850" w:type="dxa"/>
            <w:tcBorders>
              <w:left w:val="single" w:color="auto" w:sz="4" w:space="0"/>
              <w:bottom w:val="single" w:color="auto" w:sz="12"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0.022</w:t>
            </w:r>
          </w:p>
        </w:tc>
      </w:tr>
    </w:tbl>
    <w:p>
      <w:pPr>
        <w:pStyle w:val="19"/>
        <w:spacing w:before="156" w:beforeLines="50"/>
        <w:ind w:firstLine="480"/>
      </w:pPr>
      <w:r>
        <w:rPr>
          <w:rFonts w:hint="eastAsia"/>
        </w:rPr>
        <w:t>因子分析模型共包含343个原始指标，26个公共因子，根据因子载荷矩阵写出下列数学方程：</w:t>
      </w: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22"/>
        <w:gridCol w:w="11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222" w:type="dxa"/>
            <w:vAlign w:val="center"/>
          </w:tcPr>
          <w:p>
            <w:pPr>
              <w:pStyle w:val="19"/>
              <w:spacing w:before="156" w:beforeLines="50"/>
              <w:ind w:firstLine="0" w:firstLineChars="0"/>
              <w:jc w:val="center"/>
              <w:rPr>
                <w:rFonts w:hint="eastAsia"/>
              </w:rPr>
            </w:pPr>
            <w:r>
              <w:t xml:space="preserve">     </w:t>
            </w:r>
            <w:r>
              <w:rPr>
                <w:position w:val="-62"/>
              </w:rPr>
              <w:object>
                <v:shape id="_x0000_i1095" o:spt="75" type="#_x0000_t75" style="height:69.6pt;width:173.4pt;" o:ole="t" filled="f" o:preferrelative="t" stroked="f" coordsize="21600,21600">
                  <v:path/>
                  <v:fill on="f" focussize="0,0"/>
                  <v:stroke on="f" joinstyle="miter"/>
                  <v:imagedata r:id="rId142" o:title=""/>
                  <o:lock v:ext="edit" aspectratio="t"/>
                  <w10:wrap type="none"/>
                  <w10:anchorlock/>
                </v:shape>
                <o:OLEObject Type="Embed" ProgID="Equation.AxMath" ShapeID="_x0000_i1095" DrawAspect="Content" ObjectID="_1468075795" r:id="rId141">
                  <o:LockedField>false</o:LockedField>
                </o:OLEObject>
              </w:object>
            </w:r>
          </w:p>
        </w:tc>
        <w:tc>
          <w:tcPr>
            <w:tcW w:w="1122" w:type="dxa"/>
            <w:vAlign w:val="center"/>
          </w:tcPr>
          <w:p>
            <w:pPr>
              <w:pStyle w:val="19"/>
              <w:spacing w:before="156" w:beforeLines="50"/>
              <w:ind w:firstLine="0" w:firstLineChars="0"/>
              <w:jc w:val="right"/>
              <w:rPr>
                <w:rFonts w:hint="eastAsia"/>
              </w:rPr>
            </w:pPr>
            <w:r>
              <w:rPr>
                <w:rFonts w:hint="eastAsia"/>
              </w:rPr>
              <w:t>（）</w:t>
            </w:r>
          </w:p>
        </w:tc>
      </w:tr>
    </w:tbl>
    <w:p>
      <w:pPr>
        <w:pStyle w:val="19"/>
        <w:spacing w:before="156" w:beforeLines="50"/>
        <w:ind w:firstLine="480"/>
      </w:pPr>
      <w:r>
        <w:rPr>
          <w:rFonts w:hint="eastAsia"/>
        </w:rPr>
        <w:t>分析每个公共因子对应的旋转后的因子系数，除去只包含一个原始指标的公共因子，公共因子1包含的原始指标个数最多，其包含原始指标的因子系数在0.992至0.138变化，有很明显地两极分化，也存在因子系数变化不大的公共因子，比如公共因子7，其所包含的四个原始指标的因子系数最大为0.838，最小为0.447。</w:t>
      </w:r>
    </w:p>
    <w:p>
      <w:pPr>
        <w:pStyle w:val="19"/>
        <w:ind w:firstLine="480"/>
      </w:pPr>
      <w:r>
        <w:rPr>
          <w:rFonts w:hint="eastAsia"/>
        </w:rPr>
        <w:t>前9个公共因子对应的原始指标较多，其中公共因子1包含96个原始指标，占比最大，公共因子24、公共因子26各对应三个原始指标，公共因子18、公共因子23和公共因子25都只对应1个原始指标。下表是26个公共因子对应的具体原始指标及主要因素，主要因素指向每个公共因子的意义，解释公共因子对应的主要的原始指标。</w:t>
      </w:r>
    </w:p>
    <w:p>
      <w:pPr>
        <w:pStyle w:val="19"/>
        <w:spacing w:before="156" w:beforeLines="50"/>
        <w:ind w:firstLine="0" w:firstLineChars="0"/>
        <w:jc w:val="center"/>
        <w:rPr>
          <w:sz w:val="21"/>
          <w:szCs w:val="20"/>
        </w:rPr>
      </w:pPr>
      <w:r>
        <w:rPr>
          <w:rFonts w:hint="eastAsia"/>
          <w:sz w:val="21"/>
          <w:szCs w:val="20"/>
        </w:rPr>
        <w:t>表5.4</w:t>
      </w:r>
      <w:r>
        <w:rPr>
          <w:sz w:val="21"/>
          <w:szCs w:val="20"/>
        </w:rPr>
        <w:t xml:space="preserve"> </w:t>
      </w:r>
      <w:r>
        <w:rPr>
          <w:rFonts w:hint="eastAsia"/>
          <w:sz w:val="21"/>
          <w:szCs w:val="20"/>
        </w:rPr>
        <w:t>公共因子对应主要变量</w:t>
      </w:r>
    </w:p>
    <w:tbl>
      <w:tblPr>
        <w:tblStyle w:val="35"/>
        <w:tblW w:w="10065" w:type="dxa"/>
        <w:jc w:val="center"/>
        <w:tblBorders>
          <w:top w:val="single" w:color="auto" w:sz="12" w:space="0"/>
          <w:left w:val="none" w:color="auto" w:sz="0" w:space="0"/>
          <w:bottom w:val="single" w:color="auto" w:sz="12"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993"/>
        <w:gridCol w:w="2693"/>
        <w:gridCol w:w="1559"/>
        <w:gridCol w:w="851"/>
        <w:gridCol w:w="2409"/>
        <w:gridCol w:w="1560"/>
      </w:tblGrid>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23" w:hRule="atLeast"/>
          <w:jc w:val="center"/>
        </w:trPr>
        <w:tc>
          <w:tcPr>
            <w:tcW w:w="993" w:type="dxa"/>
            <w:tcBorders>
              <w:top w:val="single" w:color="auto" w:sz="12" w:space="0"/>
              <w:bottom w:val="single" w:color="auto" w:sz="12" w:space="0"/>
            </w:tcBorders>
            <w:noWrap/>
            <w:vAlign w:val="center"/>
          </w:tcPr>
          <w:p>
            <w:pPr>
              <w:jc w:val="center"/>
              <w:rPr>
                <w:rFonts w:ascii="Calibri" w:hAnsi="Calibri"/>
                <w:kern w:val="0"/>
                <w:sz w:val="20"/>
                <w:szCs w:val="20"/>
              </w:rPr>
            </w:pPr>
            <w:r>
              <w:rPr>
                <w:rFonts w:hint="eastAsia" w:ascii="Calibri" w:hAnsi="Calibri"/>
                <w:kern w:val="0"/>
                <w:sz w:val="20"/>
                <w:szCs w:val="20"/>
              </w:rPr>
              <w:t>因子</w:t>
            </w:r>
          </w:p>
        </w:tc>
        <w:tc>
          <w:tcPr>
            <w:tcW w:w="2693" w:type="dxa"/>
            <w:tcBorders>
              <w:top w:val="single" w:color="auto" w:sz="12" w:space="0"/>
              <w:bottom w:val="single" w:color="auto" w:sz="12" w:space="0"/>
            </w:tcBorders>
            <w:noWrap/>
            <w:vAlign w:val="center"/>
          </w:tcPr>
          <w:p>
            <w:pPr>
              <w:jc w:val="center"/>
              <w:rPr>
                <w:rFonts w:ascii="Calibri" w:hAnsi="Calibri"/>
                <w:kern w:val="0"/>
                <w:sz w:val="20"/>
                <w:szCs w:val="20"/>
              </w:rPr>
            </w:pPr>
            <w:r>
              <w:rPr>
                <w:rFonts w:hint="eastAsia" w:ascii="Calibri" w:hAnsi="Calibri"/>
                <w:kern w:val="0"/>
                <w:sz w:val="20"/>
                <w:szCs w:val="20"/>
              </w:rPr>
              <w:t>变量</w:t>
            </w:r>
          </w:p>
        </w:tc>
        <w:tc>
          <w:tcPr>
            <w:tcW w:w="1559" w:type="dxa"/>
            <w:tcBorders>
              <w:top w:val="single" w:color="auto" w:sz="12" w:space="0"/>
              <w:bottom w:val="single" w:color="auto" w:sz="12" w:space="0"/>
            </w:tcBorders>
            <w:noWrap/>
            <w:vAlign w:val="center"/>
          </w:tcPr>
          <w:p>
            <w:pPr>
              <w:jc w:val="center"/>
              <w:rPr>
                <w:rFonts w:ascii="Calibri" w:hAnsi="Calibri"/>
                <w:kern w:val="0"/>
                <w:sz w:val="20"/>
                <w:szCs w:val="20"/>
              </w:rPr>
            </w:pPr>
            <w:r>
              <w:rPr>
                <w:rFonts w:hint="eastAsia" w:ascii="Calibri" w:hAnsi="Calibri"/>
                <w:kern w:val="0"/>
                <w:sz w:val="20"/>
                <w:szCs w:val="20"/>
              </w:rPr>
              <w:t>主要因素</w:t>
            </w:r>
          </w:p>
        </w:tc>
        <w:tc>
          <w:tcPr>
            <w:tcW w:w="851" w:type="dxa"/>
            <w:tcBorders>
              <w:top w:val="single" w:color="auto" w:sz="12" w:space="0"/>
              <w:bottom w:val="single" w:color="auto" w:sz="12" w:space="0"/>
            </w:tcBorders>
            <w:noWrap/>
            <w:vAlign w:val="center"/>
          </w:tcPr>
          <w:p>
            <w:pPr>
              <w:jc w:val="center"/>
              <w:rPr>
                <w:rFonts w:ascii="Calibri" w:hAnsi="Calibri"/>
                <w:kern w:val="0"/>
                <w:sz w:val="20"/>
                <w:szCs w:val="20"/>
              </w:rPr>
            </w:pPr>
            <w:r>
              <w:rPr>
                <w:rFonts w:hint="eastAsia" w:ascii="Calibri" w:hAnsi="Calibri"/>
                <w:kern w:val="0"/>
                <w:sz w:val="20"/>
                <w:szCs w:val="20"/>
              </w:rPr>
              <w:t>因子</w:t>
            </w:r>
          </w:p>
        </w:tc>
        <w:tc>
          <w:tcPr>
            <w:tcW w:w="2409" w:type="dxa"/>
            <w:tcBorders>
              <w:top w:val="single" w:color="auto" w:sz="12" w:space="0"/>
              <w:bottom w:val="single" w:color="auto" w:sz="12" w:space="0"/>
            </w:tcBorders>
            <w:noWrap/>
            <w:vAlign w:val="center"/>
          </w:tcPr>
          <w:p>
            <w:pPr>
              <w:jc w:val="center"/>
              <w:rPr>
                <w:rFonts w:ascii="Calibri" w:hAnsi="Calibri"/>
                <w:kern w:val="0"/>
                <w:sz w:val="20"/>
                <w:szCs w:val="20"/>
              </w:rPr>
            </w:pPr>
            <w:r>
              <w:rPr>
                <w:rFonts w:hint="eastAsia" w:ascii="Calibri" w:hAnsi="Calibri"/>
                <w:kern w:val="0"/>
                <w:sz w:val="20"/>
                <w:szCs w:val="20"/>
              </w:rPr>
              <w:t>变量</w:t>
            </w:r>
          </w:p>
        </w:tc>
        <w:tc>
          <w:tcPr>
            <w:tcW w:w="1560" w:type="dxa"/>
            <w:tcBorders>
              <w:top w:val="single" w:color="auto" w:sz="12" w:space="0"/>
              <w:bottom w:val="single" w:color="auto" w:sz="12" w:space="0"/>
            </w:tcBorders>
            <w:noWrap/>
            <w:vAlign w:val="center"/>
          </w:tcPr>
          <w:p>
            <w:pPr>
              <w:jc w:val="center"/>
              <w:rPr>
                <w:rFonts w:ascii="Calibri" w:hAnsi="Calibri"/>
                <w:kern w:val="0"/>
                <w:sz w:val="20"/>
                <w:szCs w:val="20"/>
              </w:rPr>
            </w:pPr>
            <w:r>
              <w:rPr>
                <w:rFonts w:hint="eastAsia" w:ascii="Calibri" w:hAnsi="Calibri"/>
                <w:kern w:val="0"/>
                <w:sz w:val="20"/>
                <w:szCs w:val="20"/>
              </w:rPr>
              <w:t>主要因素</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23" w:hRule="atLeast"/>
          <w:jc w:val="center"/>
        </w:trPr>
        <w:tc>
          <w:tcPr>
            <w:tcW w:w="993" w:type="dxa"/>
            <w:vMerge w:val="restart"/>
            <w:tcBorders>
              <w:top w:val="single" w:color="auto" w:sz="12" w:space="0"/>
              <w:bottom w:val="single" w:color="auto" w:sz="12" w:space="0"/>
            </w:tcBorders>
            <w:noWrap/>
            <w:vAlign w:val="center"/>
          </w:tcPr>
          <w:p>
            <w:pPr>
              <w:jc w:val="center"/>
              <w:rPr>
                <w:rFonts w:ascii="Calibri" w:hAnsi="Calibri"/>
                <w:kern w:val="0"/>
                <w:sz w:val="20"/>
                <w:szCs w:val="20"/>
              </w:rPr>
            </w:pPr>
            <w:r>
              <w:rPr>
                <w:rFonts w:ascii="Calibri" w:hAnsi="Calibri"/>
                <w:kern w:val="0"/>
                <w:sz w:val="20"/>
                <w:szCs w:val="20"/>
              </w:rPr>
              <w:t>1</w:t>
            </w:r>
          </w:p>
        </w:tc>
        <w:tc>
          <w:tcPr>
            <w:tcW w:w="2693" w:type="dxa"/>
            <w:tcBorders>
              <w:top w:val="single" w:color="auto" w:sz="12" w:space="0"/>
            </w:tcBorders>
            <w:noWrap/>
            <w:vAlign w:val="center"/>
          </w:tcPr>
          <w:p>
            <w:pPr>
              <w:jc w:val="center"/>
              <w:rPr>
                <w:rFonts w:ascii="Calibri" w:hAnsi="Calibri"/>
                <w:kern w:val="0"/>
                <w:sz w:val="20"/>
                <w:szCs w:val="20"/>
              </w:rPr>
            </w:pPr>
            <w:r>
              <w:rPr>
                <w:rFonts w:hint="eastAsia" w:ascii="Calibri" w:hAnsi="Calibri"/>
                <w:kern w:val="0"/>
                <w:sz w:val="20"/>
                <w:szCs w:val="20"/>
              </w:rPr>
              <w:t>芳烃,v%</w:t>
            </w:r>
          </w:p>
        </w:tc>
        <w:tc>
          <w:tcPr>
            <w:tcW w:w="1559" w:type="dxa"/>
            <w:vMerge w:val="restart"/>
            <w:tcBorders>
              <w:top w:val="single" w:color="auto" w:sz="12" w:space="0"/>
            </w:tcBorders>
            <w:noWrap/>
            <w:vAlign w:val="center"/>
          </w:tcPr>
          <w:p>
            <w:pPr>
              <w:jc w:val="center"/>
              <w:rPr>
                <w:rFonts w:ascii="Calibri" w:hAnsi="Calibri"/>
                <w:kern w:val="0"/>
                <w:sz w:val="20"/>
                <w:szCs w:val="20"/>
              </w:rPr>
            </w:pPr>
            <w:r>
              <w:rPr>
                <w:rFonts w:hint="eastAsia" w:ascii="Calibri" w:hAnsi="Calibri"/>
                <w:kern w:val="0"/>
                <w:sz w:val="20"/>
                <w:szCs w:val="20"/>
              </w:rPr>
              <w:t>2与预加氢反应器有关</w:t>
            </w:r>
          </w:p>
        </w:tc>
        <w:tc>
          <w:tcPr>
            <w:tcW w:w="851" w:type="dxa"/>
            <w:vMerge w:val="restart"/>
            <w:tcBorders>
              <w:top w:val="single" w:color="auto" w:sz="12" w:space="0"/>
              <w:bottom w:val="single" w:color="auto" w:sz="12" w:space="0"/>
            </w:tcBorders>
            <w:noWrap/>
            <w:vAlign w:val="center"/>
          </w:tcPr>
          <w:p>
            <w:pPr>
              <w:jc w:val="center"/>
              <w:rPr>
                <w:rFonts w:ascii="Calibri" w:hAnsi="Calibri"/>
                <w:kern w:val="0"/>
                <w:sz w:val="20"/>
                <w:szCs w:val="20"/>
              </w:rPr>
            </w:pPr>
            <w:r>
              <w:rPr>
                <w:rFonts w:ascii="Calibri" w:hAnsi="Calibri"/>
                <w:kern w:val="0"/>
                <w:sz w:val="20"/>
                <w:szCs w:val="20"/>
              </w:rPr>
              <w:t>14</w:t>
            </w:r>
          </w:p>
        </w:tc>
        <w:tc>
          <w:tcPr>
            <w:tcW w:w="2409" w:type="dxa"/>
            <w:tcBorders>
              <w:top w:val="single" w:color="auto" w:sz="12" w:space="0"/>
            </w:tcBorders>
            <w:noWrap/>
            <w:vAlign w:val="center"/>
          </w:tcPr>
          <w:p>
            <w:pPr>
              <w:jc w:val="center"/>
              <w:rPr>
                <w:rFonts w:ascii="Calibri" w:hAnsi="Calibri"/>
                <w:kern w:val="0"/>
                <w:sz w:val="20"/>
                <w:szCs w:val="20"/>
              </w:rPr>
            </w:pPr>
            <w:r>
              <w:rPr>
                <w:rFonts w:hint="eastAsia" w:ascii="Calibri" w:hAnsi="Calibri"/>
                <w:kern w:val="0"/>
                <w:sz w:val="20"/>
                <w:szCs w:val="20"/>
              </w:rPr>
              <w:t>D-125液位</w:t>
            </w:r>
          </w:p>
        </w:tc>
        <w:tc>
          <w:tcPr>
            <w:tcW w:w="1560" w:type="dxa"/>
            <w:vMerge w:val="restart"/>
            <w:tcBorders>
              <w:top w:val="single" w:color="auto" w:sz="12" w:space="0"/>
            </w:tcBorders>
            <w:noWrap/>
            <w:vAlign w:val="center"/>
          </w:tcPr>
          <w:p>
            <w:pPr>
              <w:jc w:val="center"/>
              <w:rPr>
                <w:rFonts w:ascii="Calibri" w:hAnsi="Calibri"/>
                <w:kern w:val="0"/>
                <w:sz w:val="20"/>
                <w:szCs w:val="20"/>
              </w:rPr>
            </w:pPr>
            <w:r>
              <w:rPr>
                <w:rFonts w:hint="eastAsia" w:ascii="Calibri" w:hAnsi="Calibri"/>
                <w:kern w:val="0"/>
                <w:sz w:val="20"/>
                <w:szCs w:val="20"/>
              </w:rPr>
              <w:t>与9反应温度压力有关</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391" w:hRule="atLeast"/>
          <w:jc w:val="center"/>
        </w:trPr>
        <w:tc>
          <w:tcPr>
            <w:tcW w:w="993" w:type="dxa"/>
            <w:vMerge w:val="continue"/>
            <w:tcBorders>
              <w:top w:val="single" w:color="auto" w:sz="12" w:space="0"/>
              <w:bottom w:val="single" w:color="auto" w:sz="12" w:space="0"/>
            </w:tcBorders>
            <w:vAlign w:val="center"/>
          </w:tcPr>
          <w:p>
            <w:pPr>
              <w:jc w:val="center"/>
              <w:rPr>
                <w:rFonts w:ascii="Calibri" w:hAnsi="Calibri"/>
                <w:kern w:val="0"/>
                <w:sz w:val="20"/>
                <w:szCs w:val="20"/>
              </w:rPr>
            </w:pPr>
          </w:p>
        </w:tc>
        <w:tc>
          <w:tcPr>
            <w:tcW w:w="2693" w:type="dxa"/>
            <w:noWrap/>
            <w:vAlign w:val="center"/>
          </w:tcPr>
          <w:p>
            <w:pPr>
              <w:jc w:val="center"/>
              <w:rPr>
                <w:rFonts w:ascii="Calibri" w:hAnsi="Calibri"/>
                <w:kern w:val="0"/>
                <w:sz w:val="20"/>
                <w:szCs w:val="20"/>
              </w:rPr>
            </w:pPr>
            <w:r>
              <w:rPr>
                <w:rFonts w:hint="eastAsia" w:ascii="Calibri" w:hAnsi="Calibri"/>
                <w:kern w:val="0"/>
                <w:sz w:val="20"/>
                <w:szCs w:val="20"/>
              </w:rPr>
              <w:t>非净化风进装置流量</w:t>
            </w:r>
          </w:p>
        </w:tc>
        <w:tc>
          <w:tcPr>
            <w:tcW w:w="1559" w:type="dxa"/>
            <w:vMerge w:val="continue"/>
            <w:vAlign w:val="center"/>
          </w:tcPr>
          <w:p>
            <w:pPr>
              <w:jc w:val="center"/>
              <w:rPr>
                <w:rFonts w:ascii="Calibri" w:hAnsi="Calibri"/>
                <w:kern w:val="0"/>
                <w:sz w:val="20"/>
                <w:szCs w:val="20"/>
              </w:rPr>
            </w:pPr>
          </w:p>
        </w:tc>
        <w:tc>
          <w:tcPr>
            <w:tcW w:w="851" w:type="dxa"/>
            <w:vMerge w:val="continue"/>
            <w:tcBorders>
              <w:top w:val="single" w:color="auto" w:sz="12" w:space="0"/>
              <w:bottom w:val="single" w:color="auto" w:sz="12" w:space="0"/>
            </w:tcBorders>
            <w:vAlign w:val="center"/>
          </w:tcPr>
          <w:p>
            <w:pPr>
              <w:jc w:val="center"/>
              <w:rPr>
                <w:rFonts w:ascii="Calibri" w:hAnsi="Calibri"/>
                <w:kern w:val="0"/>
                <w:sz w:val="20"/>
                <w:szCs w:val="20"/>
              </w:rPr>
            </w:pPr>
          </w:p>
        </w:tc>
        <w:tc>
          <w:tcPr>
            <w:tcW w:w="2409" w:type="dxa"/>
            <w:noWrap/>
            <w:vAlign w:val="center"/>
          </w:tcPr>
          <w:p>
            <w:pPr>
              <w:jc w:val="center"/>
              <w:rPr>
                <w:rFonts w:ascii="Calibri" w:hAnsi="Calibri"/>
                <w:kern w:val="0"/>
                <w:sz w:val="20"/>
                <w:szCs w:val="20"/>
              </w:rPr>
            </w:pPr>
            <w:r>
              <w:rPr>
                <w:rFonts w:hint="eastAsia" w:ascii="Calibri" w:hAnsi="Calibri"/>
                <w:kern w:val="0"/>
                <w:sz w:val="20"/>
                <w:szCs w:val="20"/>
              </w:rPr>
              <w:t>EH101出口</w:t>
            </w:r>
          </w:p>
        </w:tc>
        <w:tc>
          <w:tcPr>
            <w:tcW w:w="1560" w:type="dxa"/>
            <w:vMerge w:val="continue"/>
            <w:vAlign w:val="center"/>
          </w:tcPr>
          <w:p>
            <w:pPr>
              <w:jc w:val="center"/>
              <w:rPr>
                <w:rFonts w:ascii="Calibri" w:hAnsi="Calibri"/>
                <w:kern w:val="0"/>
                <w:sz w:val="20"/>
                <w:szCs w:val="20"/>
              </w:rPr>
            </w:pP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391" w:hRule="atLeast"/>
          <w:jc w:val="center"/>
        </w:trPr>
        <w:tc>
          <w:tcPr>
            <w:tcW w:w="993" w:type="dxa"/>
            <w:vMerge w:val="continue"/>
            <w:tcBorders>
              <w:top w:val="single" w:color="auto" w:sz="12" w:space="0"/>
              <w:bottom w:val="single" w:color="auto" w:sz="12" w:space="0"/>
            </w:tcBorders>
            <w:vAlign w:val="center"/>
          </w:tcPr>
          <w:p>
            <w:pPr>
              <w:jc w:val="center"/>
              <w:rPr>
                <w:rFonts w:ascii="Calibri" w:hAnsi="Calibri"/>
                <w:kern w:val="0"/>
                <w:sz w:val="20"/>
                <w:szCs w:val="20"/>
              </w:rPr>
            </w:pPr>
          </w:p>
        </w:tc>
        <w:tc>
          <w:tcPr>
            <w:tcW w:w="2693" w:type="dxa"/>
            <w:noWrap/>
            <w:vAlign w:val="center"/>
          </w:tcPr>
          <w:p>
            <w:pPr>
              <w:jc w:val="center"/>
              <w:rPr>
                <w:rFonts w:ascii="Calibri" w:hAnsi="Calibri"/>
                <w:kern w:val="0"/>
                <w:sz w:val="20"/>
                <w:szCs w:val="20"/>
              </w:rPr>
            </w:pPr>
            <w:r>
              <w:rPr>
                <w:rFonts w:ascii="Calibri" w:hAnsi="Calibri"/>
                <w:kern w:val="0"/>
                <w:sz w:val="20"/>
                <w:szCs w:val="20"/>
              </w:rPr>
              <w:t>...</w:t>
            </w:r>
          </w:p>
        </w:tc>
        <w:tc>
          <w:tcPr>
            <w:tcW w:w="1559" w:type="dxa"/>
            <w:vMerge w:val="continue"/>
            <w:vAlign w:val="center"/>
          </w:tcPr>
          <w:p>
            <w:pPr>
              <w:jc w:val="center"/>
              <w:rPr>
                <w:rFonts w:ascii="Calibri" w:hAnsi="Calibri"/>
                <w:kern w:val="0"/>
                <w:sz w:val="20"/>
                <w:szCs w:val="20"/>
              </w:rPr>
            </w:pPr>
          </w:p>
        </w:tc>
        <w:tc>
          <w:tcPr>
            <w:tcW w:w="851" w:type="dxa"/>
            <w:vMerge w:val="continue"/>
            <w:tcBorders>
              <w:top w:val="single" w:color="auto" w:sz="12" w:space="0"/>
              <w:bottom w:val="single" w:color="auto" w:sz="12" w:space="0"/>
            </w:tcBorders>
            <w:vAlign w:val="center"/>
          </w:tcPr>
          <w:p>
            <w:pPr>
              <w:jc w:val="center"/>
              <w:rPr>
                <w:rFonts w:ascii="Calibri" w:hAnsi="Calibri"/>
                <w:kern w:val="0"/>
                <w:sz w:val="20"/>
                <w:szCs w:val="20"/>
              </w:rPr>
            </w:pPr>
          </w:p>
        </w:tc>
        <w:tc>
          <w:tcPr>
            <w:tcW w:w="2409" w:type="dxa"/>
            <w:noWrap/>
            <w:vAlign w:val="center"/>
          </w:tcPr>
          <w:p>
            <w:pPr>
              <w:jc w:val="center"/>
              <w:rPr>
                <w:rFonts w:ascii="Calibri" w:hAnsi="Calibri"/>
                <w:kern w:val="0"/>
                <w:sz w:val="20"/>
                <w:szCs w:val="20"/>
              </w:rPr>
            </w:pPr>
            <w:r>
              <w:rPr>
                <w:rFonts w:ascii="Calibri" w:hAnsi="Calibri"/>
                <w:kern w:val="0"/>
                <w:sz w:val="20"/>
                <w:szCs w:val="20"/>
              </w:rPr>
              <w:t>...</w:t>
            </w:r>
          </w:p>
        </w:tc>
        <w:tc>
          <w:tcPr>
            <w:tcW w:w="1560" w:type="dxa"/>
            <w:vMerge w:val="continue"/>
            <w:vAlign w:val="center"/>
          </w:tcPr>
          <w:p>
            <w:pPr>
              <w:jc w:val="center"/>
              <w:rPr>
                <w:rFonts w:ascii="Calibri" w:hAnsi="Calibri"/>
                <w:kern w:val="0"/>
                <w:sz w:val="20"/>
                <w:szCs w:val="20"/>
              </w:rPr>
            </w:pP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391" w:hRule="atLeast"/>
          <w:jc w:val="center"/>
        </w:trPr>
        <w:tc>
          <w:tcPr>
            <w:tcW w:w="993" w:type="dxa"/>
            <w:vMerge w:val="continue"/>
            <w:tcBorders>
              <w:top w:val="single" w:color="auto" w:sz="12" w:space="0"/>
              <w:bottom w:val="single" w:color="auto" w:sz="12" w:space="0"/>
            </w:tcBorders>
            <w:vAlign w:val="center"/>
          </w:tcPr>
          <w:p>
            <w:pPr>
              <w:jc w:val="center"/>
              <w:rPr>
                <w:rFonts w:ascii="Calibri" w:hAnsi="Calibri"/>
                <w:kern w:val="0"/>
                <w:sz w:val="20"/>
                <w:szCs w:val="20"/>
              </w:rPr>
            </w:pPr>
          </w:p>
        </w:tc>
        <w:tc>
          <w:tcPr>
            <w:tcW w:w="2693" w:type="dxa"/>
            <w:noWrap/>
            <w:vAlign w:val="center"/>
          </w:tcPr>
          <w:p>
            <w:pPr>
              <w:jc w:val="center"/>
              <w:rPr>
                <w:rFonts w:ascii="Calibri" w:hAnsi="Calibri"/>
                <w:kern w:val="0"/>
                <w:sz w:val="20"/>
                <w:szCs w:val="20"/>
              </w:rPr>
            </w:pPr>
            <w:r>
              <w:rPr>
                <w:rFonts w:hint="eastAsia" w:ascii="Calibri" w:hAnsi="Calibri"/>
                <w:kern w:val="0"/>
                <w:sz w:val="20"/>
                <w:szCs w:val="20"/>
              </w:rPr>
              <w:t>E-105管程出口管</w:t>
            </w:r>
          </w:p>
        </w:tc>
        <w:tc>
          <w:tcPr>
            <w:tcW w:w="1559" w:type="dxa"/>
            <w:vMerge w:val="continue"/>
            <w:vAlign w:val="center"/>
          </w:tcPr>
          <w:p>
            <w:pPr>
              <w:jc w:val="center"/>
              <w:rPr>
                <w:rFonts w:ascii="Calibri" w:hAnsi="Calibri"/>
                <w:kern w:val="0"/>
                <w:sz w:val="20"/>
                <w:szCs w:val="20"/>
              </w:rPr>
            </w:pPr>
          </w:p>
        </w:tc>
        <w:tc>
          <w:tcPr>
            <w:tcW w:w="851" w:type="dxa"/>
            <w:vMerge w:val="continue"/>
            <w:tcBorders>
              <w:top w:val="single" w:color="auto" w:sz="12" w:space="0"/>
              <w:bottom w:val="single" w:color="auto" w:sz="12" w:space="0"/>
            </w:tcBorders>
            <w:vAlign w:val="center"/>
          </w:tcPr>
          <w:p>
            <w:pPr>
              <w:jc w:val="center"/>
              <w:rPr>
                <w:rFonts w:ascii="Calibri" w:hAnsi="Calibri"/>
                <w:kern w:val="0"/>
                <w:sz w:val="20"/>
                <w:szCs w:val="20"/>
              </w:rPr>
            </w:pPr>
          </w:p>
        </w:tc>
        <w:tc>
          <w:tcPr>
            <w:tcW w:w="2409" w:type="dxa"/>
            <w:noWrap/>
            <w:vAlign w:val="center"/>
          </w:tcPr>
          <w:p>
            <w:pPr>
              <w:jc w:val="center"/>
              <w:rPr>
                <w:rFonts w:ascii="Calibri" w:hAnsi="Calibri"/>
                <w:kern w:val="0"/>
                <w:sz w:val="20"/>
                <w:szCs w:val="20"/>
              </w:rPr>
            </w:pPr>
            <w:r>
              <w:rPr>
                <w:rFonts w:hint="eastAsia" w:ascii="Calibri" w:hAnsi="Calibri"/>
                <w:kern w:val="0"/>
                <w:sz w:val="20"/>
                <w:szCs w:val="20"/>
              </w:rPr>
              <w:t>K-101B排气压力</w:t>
            </w:r>
          </w:p>
        </w:tc>
        <w:tc>
          <w:tcPr>
            <w:tcW w:w="1560" w:type="dxa"/>
            <w:vMerge w:val="continue"/>
            <w:vAlign w:val="center"/>
          </w:tcPr>
          <w:p>
            <w:pPr>
              <w:jc w:val="center"/>
              <w:rPr>
                <w:rFonts w:ascii="Calibri" w:hAnsi="Calibri"/>
                <w:kern w:val="0"/>
                <w:sz w:val="20"/>
                <w:szCs w:val="20"/>
              </w:rPr>
            </w:pP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09" w:hRule="atLeast"/>
          <w:jc w:val="center"/>
        </w:trPr>
        <w:tc>
          <w:tcPr>
            <w:tcW w:w="993" w:type="dxa"/>
            <w:vMerge w:val="continue"/>
            <w:tcBorders>
              <w:top w:val="single" w:color="auto" w:sz="12" w:space="0"/>
              <w:bottom w:val="single" w:color="auto" w:sz="12" w:space="0"/>
            </w:tcBorders>
            <w:vAlign w:val="center"/>
          </w:tcPr>
          <w:p>
            <w:pPr>
              <w:jc w:val="center"/>
              <w:rPr>
                <w:rFonts w:ascii="Calibri" w:hAnsi="Calibri"/>
                <w:kern w:val="0"/>
                <w:sz w:val="20"/>
                <w:szCs w:val="20"/>
              </w:rPr>
            </w:pPr>
          </w:p>
        </w:tc>
        <w:tc>
          <w:tcPr>
            <w:tcW w:w="2693" w:type="dxa"/>
            <w:tcBorders>
              <w:bottom w:val="single" w:color="auto" w:sz="12" w:space="0"/>
            </w:tcBorders>
            <w:noWrap/>
            <w:vAlign w:val="center"/>
          </w:tcPr>
          <w:p>
            <w:pPr>
              <w:jc w:val="center"/>
              <w:rPr>
                <w:rFonts w:ascii="Calibri" w:hAnsi="Calibri"/>
                <w:kern w:val="0"/>
                <w:sz w:val="20"/>
                <w:szCs w:val="20"/>
              </w:rPr>
            </w:pPr>
            <w:r>
              <w:rPr>
                <w:rFonts w:hint="eastAsia" w:ascii="Calibri" w:hAnsi="Calibri"/>
                <w:kern w:val="0"/>
                <w:sz w:val="20"/>
                <w:szCs w:val="20"/>
              </w:rPr>
              <w:t>反应器质量空速</w:t>
            </w:r>
          </w:p>
        </w:tc>
        <w:tc>
          <w:tcPr>
            <w:tcW w:w="1559" w:type="dxa"/>
            <w:vMerge w:val="continue"/>
            <w:tcBorders>
              <w:bottom w:val="single" w:color="auto" w:sz="12" w:space="0"/>
            </w:tcBorders>
            <w:vAlign w:val="center"/>
          </w:tcPr>
          <w:p>
            <w:pPr>
              <w:jc w:val="center"/>
              <w:rPr>
                <w:rFonts w:ascii="Calibri" w:hAnsi="Calibri"/>
                <w:kern w:val="0"/>
                <w:sz w:val="20"/>
                <w:szCs w:val="20"/>
              </w:rPr>
            </w:pPr>
          </w:p>
        </w:tc>
        <w:tc>
          <w:tcPr>
            <w:tcW w:w="851" w:type="dxa"/>
            <w:vMerge w:val="continue"/>
            <w:tcBorders>
              <w:top w:val="single" w:color="auto" w:sz="12" w:space="0"/>
              <w:bottom w:val="single" w:color="auto" w:sz="12" w:space="0"/>
            </w:tcBorders>
            <w:vAlign w:val="center"/>
          </w:tcPr>
          <w:p>
            <w:pPr>
              <w:jc w:val="center"/>
              <w:rPr>
                <w:rFonts w:ascii="Calibri" w:hAnsi="Calibri"/>
                <w:kern w:val="0"/>
                <w:sz w:val="20"/>
                <w:szCs w:val="20"/>
              </w:rPr>
            </w:pPr>
          </w:p>
        </w:tc>
        <w:tc>
          <w:tcPr>
            <w:tcW w:w="2409" w:type="dxa"/>
            <w:tcBorders>
              <w:bottom w:val="single" w:color="auto" w:sz="12" w:space="0"/>
            </w:tcBorders>
            <w:noWrap/>
            <w:vAlign w:val="center"/>
          </w:tcPr>
          <w:p>
            <w:pPr>
              <w:jc w:val="center"/>
              <w:rPr>
                <w:rFonts w:ascii="Calibri" w:hAnsi="Calibri"/>
                <w:kern w:val="0"/>
                <w:sz w:val="20"/>
                <w:szCs w:val="20"/>
              </w:rPr>
            </w:pPr>
            <w:r>
              <w:rPr>
                <w:rFonts w:hint="eastAsia" w:ascii="Calibri" w:hAnsi="Calibri"/>
                <w:kern w:val="0"/>
                <w:sz w:val="20"/>
                <w:szCs w:val="20"/>
              </w:rPr>
              <w:t>K-101B进气压力</w:t>
            </w:r>
          </w:p>
        </w:tc>
        <w:tc>
          <w:tcPr>
            <w:tcW w:w="1560" w:type="dxa"/>
            <w:vMerge w:val="continue"/>
            <w:tcBorders>
              <w:bottom w:val="single" w:color="auto" w:sz="12" w:space="0"/>
            </w:tcBorders>
            <w:vAlign w:val="center"/>
          </w:tcPr>
          <w:p>
            <w:pPr>
              <w:jc w:val="center"/>
              <w:rPr>
                <w:rFonts w:ascii="Calibri" w:hAnsi="Calibri"/>
                <w:kern w:val="0"/>
                <w:sz w:val="20"/>
                <w:szCs w:val="20"/>
              </w:rPr>
            </w:pP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23" w:hRule="atLeast"/>
          <w:jc w:val="center"/>
        </w:trPr>
        <w:tc>
          <w:tcPr>
            <w:tcW w:w="993" w:type="dxa"/>
            <w:vMerge w:val="restart"/>
            <w:tcBorders>
              <w:top w:val="single" w:color="auto" w:sz="12" w:space="0"/>
              <w:bottom w:val="single" w:color="auto" w:sz="12" w:space="0"/>
            </w:tcBorders>
            <w:noWrap/>
            <w:vAlign w:val="center"/>
          </w:tcPr>
          <w:p>
            <w:pPr>
              <w:jc w:val="center"/>
              <w:rPr>
                <w:rFonts w:ascii="Calibri" w:hAnsi="Calibri"/>
                <w:kern w:val="0"/>
                <w:sz w:val="20"/>
                <w:szCs w:val="20"/>
              </w:rPr>
            </w:pPr>
            <w:r>
              <w:rPr>
                <w:rFonts w:ascii="Calibri" w:hAnsi="Calibri"/>
                <w:kern w:val="0"/>
                <w:sz w:val="20"/>
                <w:szCs w:val="20"/>
              </w:rPr>
              <w:t>2</w:t>
            </w:r>
          </w:p>
        </w:tc>
        <w:tc>
          <w:tcPr>
            <w:tcW w:w="2693" w:type="dxa"/>
            <w:tcBorders>
              <w:top w:val="single" w:color="auto" w:sz="12" w:space="0"/>
            </w:tcBorders>
            <w:noWrap/>
            <w:vAlign w:val="center"/>
          </w:tcPr>
          <w:p>
            <w:pPr>
              <w:jc w:val="center"/>
              <w:rPr>
                <w:rFonts w:ascii="Calibri" w:hAnsi="Calibri"/>
                <w:kern w:val="0"/>
                <w:sz w:val="20"/>
                <w:szCs w:val="20"/>
              </w:rPr>
            </w:pPr>
            <w:r>
              <w:rPr>
                <w:rFonts w:hint="eastAsia" w:ascii="Calibri" w:hAnsi="Calibri"/>
                <w:kern w:val="0"/>
                <w:sz w:val="20"/>
                <w:szCs w:val="20"/>
              </w:rPr>
              <w:t>闭锁料斗顶压力</w:t>
            </w:r>
          </w:p>
        </w:tc>
        <w:tc>
          <w:tcPr>
            <w:tcW w:w="1559" w:type="dxa"/>
            <w:vMerge w:val="restart"/>
            <w:tcBorders>
              <w:top w:val="single" w:color="auto" w:sz="12" w:space="0"/>
            </w:tcBorders>
            <w:noWrap/>
            <w:vAlign w:val="center"/>
          </w:tcPr>
          <w:p>
            <w:pPr>
              <w:jc w:val="center"/>
              <w:rPr>
                <w:rFonts w:ascii="Calibri" w:hAnsi="Calibri"/>
                <w:kern w:val="0"/>
                <w:sz w:val="20"/>
                <w:szCs w:val="20"/>
              </w:rPr>
            </w:pPr>
            <w:r>
              <w:rPr>
                <w:rFonts w:hint="eastAsia" w:ascii="Calibri" w:hAnsi="Calibri"/>
                <w:kern w:val="0"/>
                <w:sz w:val="20"/>
                <w:szCs w:val="20"/>
              </w:rPr>
              <w:t>3与预加氢反应器有关</w:t>
            </w:r>
          </w:p>
        </w:tc>
        <w:tc>
          <w:tcPr>
            <w:tcW w:w="851" w:type="dxa"/>
            <w:vMerge w:val="restart"/>
            <w:tcBorders>
              <w:top w:val="single" w:color="auto" w:sz="12" w:space="0"/>
              <w:bottom w:val="single" w:color="auto" w:sz="12" w:space="0"/>
            </w:tcBorders>
            <w:noWrap/>
            <w:vAlign w:val="center"/>
          </w:tcPr>
          <w:p>
            <w:pPr>
              <w:jc w:val="center"/>
              <w:rPr>
                <w:rFonts w:ascii="Calibri" w:hAnsi="Calibri"/>
                <w:kern w:val="0"/>
                <w:sz w:val="20"/>
                <w:szCs w:val="20"/>
              </w:rPr>
            </w:pPr>
            <w:r>
              <w:rPr>
                <w:rFonts w:ascii="Calibri" w:hAnsi="Calibri"/>
                <w:kern w:val="0"/>
                <w:sz w:val="20"/>
                <w:szCs w:val="20"/>
              </w:rPr>
              <w:t>15</w:t>
            </w:r>
          </w:p>
        </w:tc>
        <w:tc>
          <w:tcPr>
            <w:tcW w:w="2409" w:type="dxa"/>
            <w:tcBorders>
              <w:top w:val="single" w:color="auto" w:sz="12" w:space="0"/>
            </w:tcBorders>
            <w:noWrap/>
            <w:vAlign w:val="center"/>
          </w:tcPr>
          <w:p>
            <w:pPr>
              <w:jc w:val="center"/>
              <w:rPr>
                <w:rFonts w:ascii="Calibri" w:hAnsi="Calibri"/>
                <w:kern w:val="0"/>
                <w:sz w:val="20"/>
                <w:szCs w:val="20"/>
              </w:rPr>
            </w:pPr>
            <w:r>
              <w:rPr>
                <w:rFonts w:hint="eastAsia" w:ascii="Calibri" w:hAnsi="Calibri"/>
                <w:kern w:val="0"/>
                <w:sz w:val="20"/>
                <w:szCs w:val="20"/>
              </w:rPr>
              <w:t>再生风流量</w:t>
            </w:r>
          </w:p>
        </w:tc>
        <w:tc>
          <w:tcPr>
            <w:tcW w:w="1560" w:type="dxa"/>
            <w:vMerge w:val="restart"/>
            <w:tcBorders>
              <w:top w:val="single" w:color="auto" w:sz="12" w:space="0"/>
            </w:tcBorders>
            <w:noWrap/>
            <w:vAlign w:val="center"/>
          </w:tcPr>
          <w:p>
            <w:pPr>
              <w:jc w:val="center"/>
              <w:rPr>
                <w:rFonts w:ascii="Calibri" w:hAnsi="Calibri"/>
                <w:kern w:val="0"/>
                <w:sz w:val="20"/>
                <w:szCs w:val="20"/>
              </w:rPr>
            </w:pPr>
            <w:r>
              <w:rPr>
                <w:rFonts w:hint="eastAsia" w:ascii="Calibri" w:hAnsi="Calibri"/>
                <w:kern w:val="0"/>
                <w:sz w:val="20"/>
                <w:szCs w:val="20"/>
              </w:rPr>
              <w:t>与12反应有关</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93" w:hRule="atLeast"/>
          <w:jc w:val="center"/>
        </w:trPr>
        <w:tc>
          <w:tcPr>
            <w:tcW w:w="993" w:type="dxa"/>
            <w:vMerge w:val="continue"/>
            <w:tcBorders>
              <w:top w:val="single" w:color="auto" w:sz="12" w:space="0"/>
              <w:bottom w:val="single" w:color="auto" w:sz="12" w:space="0"/>
            </w:tcBorders>
            <w:vAlign w:val="center"/>
          </w:tcPr>
          <w:p>
            <w:pPr>
              <w:jc w:val="center"/>
              <w:rPr>
                <w:rFonts w:ascii="Calibri" w:hAnsi="Calibri"/>
                <w:kern w:val="0"/>
                <w:sz w:val="20"/>
                <w:szCs w:val="20"/>
              </w:rPr>
            </w:pPr>
          </w:p>
        </w:tc>
        <w:tc>
          <w:tcPr>
            <w:tcW w:w="2693" w:type="dxa"/>
            <w:noWrap/>
            <w:vAlign w:val="center"/>
          </w:tcPr>
          <w:p>
            <w:pPr>
              <w:jc w:val="center"/>
              <w:rPr>
                <w:rFonts w:ascii="Calibri" w:hAnsi="Calibri"/>
                <w:kern w:val="0"/>
                <w:sz w:val="20"/>
                <w:szCs w:val="20"/>
              </w:rPr>
            </w:pPr>
            <w:r>
              <w:rPr>
                <w:rFonts w:hint="eastAsia" w:ascii="Calibri" w:hAnsi="Calibri"/>
                <w:kern w:val="0"/>
                <w:sz w:val="20"/>
                <w:szCs w:val="20"/>
              </w:rPr>
              <w:t>闭锁料斗充氢线压力控制</w:t>
            </w:r>
          </w:p>
        </w:tc>
        <w:tc>
          <w:tcPr>
            <w:tcW w:w="1559" w:type="dxa"/>
            <w:vMerge w:val="continue"/>
            <w:vAlign w:val="center"/>
          </w:tcPr>
          <w:p>
            <w:pPr>
              <w:jc w:val="center"/>
              <w:rPr>
                <w:rFonts w:ascii="Calibri" w:hAnsi="Calibri"/>
                <w:kern w:val="0"/>
                <w:sz w:val="20"/>
                <w:szCs w:val="20"/>
              </w:rPr>
            </w:pPr>
          </w:p>
        </w:tc>
        <w:tc>
          <w:tcPr>
            <w:tcW w:w="851" w:type="dxa"/>
            <w:vMerge w:val="continue"/>
            <w:tcBorders>
              <w:top w:val="single" w:color="auto" w:sz="12" w:space="0"/>
              <w:bottom w:val="single" w:color="auto" w:sz="12" w:space="0"/>
            </w:tcBorders>
            <w:vAlign w:val="center"/>
          </w:tcPr>
          <w:p>
            <w:pPr>
              <w:jc w:val="center"/>
              <w:rPr>
                <w:rFonts w:ascii="Calibri" w:hAnsi="Calibri"/>
                <w:kern w:val="0"/>
                <w:sz w:val="20"/>
                <w:szCs w:val="20"/>
              </w:rPr>
            </w:pPr>
          </w:p>
        </w:tc>
        <w:tc>
          <w:tcPr>
            <w:tcW w:w="2409" w:type="dxa"/>
            <w:noWrap/>
            <w:vAlign w:val="center"/>
          </w:tcPr>
          <w:p>
            <w:pPr>
              <w:jc w:val="center"/>
              <w:rPr>
                <w:rFonts w:ascii="Calibri" w:hAnsi="Calibri"/>
                <w:kern w:val="0"/>
                <w:sz w:val="20"/>
                <w:szCs w:val="20"/>
              </w:rPr>
            </w:pPr>
            <w:r>
              <w:rPr>
                <w:rFonts w:hint="eastAsia" w:ascii="Calibri" w:hAnsi="Calibri"/>
                <w:kern w:val="0"/>
                <w:sz w:val="20"/>
                <w:szCs w:val="20"/>
              </w:rPr>
              <w:t>再生器顶烟气温度</w:t>
            </w:r>
          </w:p>
        </w:tc>
        <w:tc>
          <w:tcPr>
            <w:tcW w:w="1560" w:type="dxa"/>
            <w:vMerge w:val="continue"/>
            <w:vAlign w:val="center"/>
          </w:tcPr>
          <w:p>
            <w:pPr>
              <w:jc w:val="center"/>
              <w:rPr>
                <w:rFonts w:ascii="Calibri" w:hAnsi="Calibri"/>
                <w:kern w:val="0"/>
                <w:sz w:val="20"/>
                <w:szCs w:val="20"/>
              </w:rPr>
            </w:pP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359" w:hRule="atLeast"/>
          <w:jc w:val="center"/>
        </w:trPr>
        <w:tc>
          <w:tcPr>
            <w:tcW w:w="993" w:type="dxa"/>
            <w:vMerge w:val="continue"/>
            <w:tcBorders>
              <w:top w:val="single" w:color="auto" w:sz="12" w:space="0"/>
              <w:bottom w:val="single" w:color="auto" w:sz="12" w:space="0"/>
            </w:tcBorders>
            <w:vAlign w:val="center"/>
          </w:tcPr>
          <w:p>
            <w:pPr>
              <w:jc w:val="center"/>
              <w:rPr>
                <w:rFonts w:ascii="Calibri" w:hAnsi="Calibri"/>
                <w:kern w:val="0"/>
                <w:sz w:val="20"/>
                <w:szCs w:val="20"/>
              </w:rPr>
            </w:pPr>
          </w:p>
        </w:tc>
        <w:tc>
          <w:tcPr>
            <w:tcW w:w="2693" w:type="dxa"/>
            <w:tcBorders>
              <w:bottom w:val="nil"/>
            </w:tcBorders>
            <w:noWrap/>
            <w:vAlign w:val="center"/>
          </w:tcPr>
          <w:p>
            <w:pPr>
              <w:jc w:val="center"/>
              <w:rPr>
                <w:rFonts w:ascii="Calibri" w:hAnsi="Calibri"/>
                <w:kern w:val="0"/>
                <w:sz w:val="20"/>
                <w:szCs w:val="20"/>
              </w:rPr>
            </w:pPr>
            <w:r>
              <w:rPr>
                <w:rFonts w:ascii="Calibri" w:hAnsi="Calibri"/>
                <w:kern w:val="0"/>
                <w:sz w:val="20"/>
                <w:szCs w:val="20"/>
              </w:rPr>
              <w:t>...</w:t>
            </w:r>
          </w:p>
        </w:tc>
        <w:tc>
          <w:tcPr>
            <w:tcW w:w="1559" w:type="dxa"/>
            <w:vMerge w:val="continue"/>
            <w:vAlign w:val="center"/>
          </w:tcPr>
          <w:p>
            <w:pPr>
              <w:jc w:val="center"/>
              <w:rPr>
                <w:rFonts w:ascii="Calibri" w:hAnsi="Calibri"/>
                <w:kern w:val="0"/>
                <w:sz w:val="20"/>
                <w:szCs w:val="20"/>
              </w:rPr>
            </w:pPr>
          </w:p>
        </w:tc>
        <w:tc>
          <w:tcPr>
            <w:tcW w:w="851" w:type="dxa"/>
            <w:vMerge w:val="continue"/>
            <w:tcBorders>
              <w:top w:val="single" w:color="auto" w:sz="12" w:space="0"/>
              <w:bottom w:val="single" w:color="auto" w:sz="12" w:space="0"/>
            </w:tcBorders>
            <w:vAlign w:val="center"/>
          </w:tcPr>
          <w:p>
            <w:pPr>
              <w:jc w:val="center"/>
              <w:rPr>
                <w:rFonts w:ascii="Calibri" w:hAnsi="Calibri"/>
                <w:kern w:val="0"/>
                <w:sz w:val="20"/>
                <w:szCs w:val="20"/>
              </w:rPr>
            </w:pPr>
          </w:p>
        </w:tc>
        <w:tc>
          <w:tcPr>
            <w:tcW w:w="2409" w:type="dxa"/>
            <w:noWrap/>
            <w:vAlign w:val="center"/>
          </w:tcPr>
          <w:p>
            <w:pPr>
              <w:jc w:val="center"/>
              <w:rPr>
                <w:rFonts w:ascii="Calibri" w:hAnsi="Calibri"/>
                <w:kern w:val="0"/>
                <w:sz w:val="20"/>
                <w:szCs w:val="20"/>
              </w:rPr>
            </w:pPr>
            <w:r>
              <w:rPr>
                <w:rFonts w:ascii="Calibri" w:hAnsi="Calibri"/>
                <w:kern w:val="0"/>
                <w:sz w:val="20"/>
                <w:szCs w:val="20"/>
              </w:rPr>
              <w:t>…</w:t>
            </w:r>
          </w:p>
        </w:tc>
        <w:tc>
          <w:tcPr>
            <w:tcW w:w="1560" w:type="dxa"/>
            <w:vMerge w:val="continue"/>
            <w:vAlign w:val="center"/>
          </w:tcPr>
          <w:p>
            <w:pPr>
              <w:jc w:val="center"/>
              <w:rPr>
                <w:rFonts w:ascii="Calibri" w:hAnsi="Calibri"/>
                <w:kern w:val="0"/>
                <w:sz w:val="20"/>
                <w:szCs w:val="20"/>
              </w:rPr>
            </w:pP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477" w:hRule="atLeast"/>
          <w:jc w:val="center"/>
        </w:trPr>
        <w:tc>
          <w:tcPr>
            <w:tcW w:w="993" w:type="dxa"/>
            <w:vMerge w:val="continue"/>
            <w:tcBorders>
              <w:top w:val="single" w:color="auto" w:sz="12" w:space="0"/>
              <w:bottom w:val="single" w:color="auto" w:sz="12" w:space="0"/>
            </w:tcBorders>
            <w:vAlign w:val="center"/>
          </w:tcPr>
          <w:p>
            <w:pPr>
              <w:jc w:val="center"/>
              <w:rPr>
                <w:rFonts w:ascii="Calibri" w:hAnsi="Calibri"/>
                <w:kern w:val="0"/>
                <w:sz w:val="20"/>
                <w:szCs w:val="20"/>
              </w:rPr>
            </w:pPr>
          </w:p>
        </w:tc>
        <w:tc>
          <w:tcPr>
            <w:tcW w:w="2693" w:type="dxa"/>
            <w:tcBorders>
              <w:top w:val="nil"/>
              <w:bottom w:val="nil"/>
            </w:tcBorders>
            <w:noWrap/>
            <w:vAlign w:val="center"/>
          </w:tcPr>
          <w:p>
            <w:pPr>
              <w:jc w:val="center"/>
              <w:rPr>
                <w:rFonts w:ascii="Calibri" w:hAnsi="Calibri"/>
                <w:kern w:val="0"/>
                <w:sz w:val="20"/>
                <w:szCs w:val="20"/>
              </w:rPr>
            </w:pPr>
            <w:r>
              <w:rPr>
                <w:rFonts w:hint="eastAsia" w:ascii="Calibri" w:hAnsi="Calibri"/>
                <w:kern w:val="0"/>
                <w:sz w:val="20"/>
                <w:szCs w:val="20"/>
              </w:rPr>
              <w:t>K-101A左排气温度</w:t>
            </w:r>
          </w:p>
        </w:tc>
        <w:tc>
          <w:tcPr>
            <w:tcW w:w="1559" w:type="dxa"/>
            <w:vMerge w:val="continue"/>
            <w:vAlign w:val="center"/>
          </w:tcPr>
          <w:p>
            <w:pPr>
              <w:jc w:val="center"/>
              <w:rPr>
                <w:rFonts w:ascii="Calibri" w:hAnsi="Calibri"/>
                <w:kern w:val="0"/>
                <w:sz w:val="20"/>
                <w:szCs w:val="20"/>
              </w:rPr>
            </w:pPr>
          </w:p>
        </w:tc>
        <w:tc>
          <w:tcPr>
            <w:tcW w:w="851" w:type="dxa"/>
            <w:vMerge w:val="continue"/>
            <w:tcBorders>
              <w:top w:val="single" w:color="auto" w:sz="12" w:space="0"/>
              <w:bottom w:val="single" w:color="auto" w:sz="12" w:space="0"/>
            </w:tcBorders>
            <w:vAlign w:val="center"/>
          </w:tcPr>
          <w:p>
            <w:pPr>
              <w:jc w:val="center"/>
              <w:rPr>
                <w:rFonts w:ascii="Calibri" w:hAnsi="Calibri"/>
                <w:kern w:val="0"/>
                <w:sz w:val="20"/>
                <w:szCs w:val="20"/>
              </w:rPr>
            </w:pPr>
          </w:p>
        </w:tc>
        <w:tc>
          <w:tcPr>
            <w:tcW w:w="2409" w:type="dxa"/>
            <w:noWrap/>
            <w:vAlign w:val="center"/>
          </w:tcPr>
          <w:p>
            <w:pPr>
              <w:jc w:val="center"/>
              <w:rPr>
                <w:rFonts w:ascii="Calibri" w:hAnsi="Calibri"/>
                <w:kern w:val="0"/>
                <w:sz w:val="20"/>
                <w:szCs w:val="20"/>
              </w:rPr>
            </w:pPr>
            <w:r>
              <w:rPr>
                <w:rFonts w:hint="eastAsia" w:ascii="Calibri" w:hAnsi="Calibri"/>
                <w:kern w:val="0"/>
                <w:sz w:val="20"/>
                <w:szCs w:val="20"/>
              </w:rPr>
              <w:t>再生器顶部/再生器接收器差压</w:t>
            </w:r>
          </w:p>
        </w:tc>
        <w:tc>
          <w:tcPr>
            <w:tcW w:w="1560" w:type="dxa"/>
            <w:vMerge w:val="continue"/>
            <w:vAlign w:val="center"/>
          </w:tcPr>
          <w:p>
            <w:pPr>
              <w:jc w:val="center"/>
              <w:rPr>
                <w:rFonts w:ascii="Calibri" w:hAnsi="Calibri"/>
                <w:kern w:val="0"/>
                <w:sz w:val="20"/>
                <w:szCs w:val="20"/>
              </w:rPr>
            </w:pP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387" w:hRule="atLeast"/>
          <w:jc w:val="center"/>
        </w:trPr>
        <w:tc>
          <w:tcPr>
            <w:tcW w:w="993" w:type="dxa"/>
            <w:vMerge w:val="continue"/>
            <w:tcBorders>
              <w:top w:val="single" w:color="auto" w:sz="12" w:space="0"/>
              <w:bottom w:val="single" w:color="auto" w:sz="12" w:space="0"/>
            </w:tcBorders>
            <w:vAlign w:val="center"/>
          </w:tcPr>
          <w:p>
            <w:pPr>
              <w:jc w:val="center"/>
              <w:rPr>
                <w:rFonts w:ascii="Calibri" w:hAnsi="Calibri"/>
                <w:kern w:val="0"/>
                <w:sz w:val="20"/>
                <w:szCs w:val="20"/>
              </w:rPr>
            </w:pPr>
          </w:p>
        </w:tc>
        <w:tc>
          <w:tcPr>
            <w:tcW w:w="2693" w:type="dxa"/>
            <w:tcBorders>
              <w:top w:val="nil"/>
              <w:bottom w:val="single" w:color="auto" w:sz="12" w:space="0"/>
            </w:tcBorders>
            <w:noWrap/>
            <w:vAlign w:val="center"/>
          </w:tcPr>
          <w:p>
            <w:pPr>
              <w:jc w:val="center"/>
              <w:rPr>
                <w:rFonts w:ascii="Calibri" w:hAnsi="Calibri"/>
                <w:kern w:val="0"/>
                <w:sz w:val="20"/>
                <w:szCs w:val="20"/>
              </w:rPr>
            </w:pPr>
            <w:r>
              <w:rPr>
                <w:rFonts w:hint="eastAsia" w:ascii="Calibri" w:hAnsi="Calibri"/>
                <w:kern w:val="0"/>
                <w:sz w:val="20"/>
                <w:szCs w:val="20"/>
              </w:rPr>
              <w:t>F-101循环氢出口管温度</w:t>
            </w:r>
          </w:p>
        </w:tc>
        <w:tc>
          <w:tcPr>
            <w:tcW w:w="1559" w:type="dxa"/>
            <w:vMerge w:val="continue"/>
            <w:tcBorders>
              <w:bottom w:val="single" w:color="auto" w:sz="12" w:space="0"/>
            </w:tcBorders>
            <w:vAlign w:val="center"/>
          </w:tcPr>
          <w:p>
            <w:pPr>
              <w:jc w:val="center"/>
              <w:rPr>
                <w:rFonts w:ascii="Calibri" w:hAnsi="Calibri"/>
                <w:kern w:val="0"/>
                <w:sz w:val="20"/>
                <w:szCs w:val="20"/>
              </w:rPr>
            </w:pPr>
          </w:p>
        </w:tc>
        <w:tc>
          <w:tcPr>
            <w:tcW w:w="851" w:type="dxa"/>
            <w:vMerge w:val="continue"/>
            <w:tcBorders>
              <w:top w:val="single" w:color="auto" w:sz="12" w:space="0"/>
              <w:bottom w:val="single" w:color="auto" w:sz="12" w:space="0"/>
            </w:tcBorders>
            <w:vAlign w:val="center"/>
          </w:tcPr>
          <w:p>
            <w:pPr>
              <w:jc w:val="center"/>
              <w:rPr>
                <w:rFonts w:ascii="Calibri" w:hAnsi="Calibri"/>
                <w:kern w:val="0"/>
                <w:sz w:val="20"/>
                <w:szCs w:val="20"/>
              </w:rPr>
            </w:pPr>
          </w:p>
        </w:tc>
        <w:tc>
          <w:tcPr>
            <w:tcW w:w="2409" w:type="dxa"/>
            <w:tcBorders>
              <w:bottom w:val="single" w:color="auto" w:sz="12" w:space="0"/>
            </w:tcBorders>
            <w:noWrap/>
            <w:vAlign w:val="center"/>
          </w:tcPr>
          <w:p>
            <w:pPr>
              <w:jc w:val="center"/>
              <w:rPr>
                <w:rFonts w:ascii="Calibri" w:hAnsi="Calibri"/>
                <w:kern w:val="0"/>
                <w:sz w:val="20"/>
                <w:szCs w:val="20"/>
              </w:rPr>
            </w:pPr>
            <w:r>
              <w:rPr>
                <w:rFonts w:hint="eastAsia" w:ascii="Calibri" w:hAnsi="Calibri"/>
                <w:kern w:val="0"/>
                <w:sz w:val="20"/>
                <w:szCs w:val="20"/>
              </w:rPr>
              <w:t>R-102床层吸附剂料位密度</w:t>
            </w:r>
          </w:p>
        </w:tc>
        <w:tc>
          <w:tcPr>
            <w:tcW w:w="1560" w:type="dxa"/>
            <w:vMerge w:val="continue"/>
            <w:tcBorders>
              <w:bottom w:val="single" w:color="auto" w:sz="12" w:space="0"/>
            </w:tcBorders>
            <w:vAlign w:val="center"/>
          </w:tcPr>
          <w:p>
            <w:pPr>
              <w:jc w:val="center"/>
              <w:rPr>
                <w:rFonts w:ascii="Calibri" w:hAnsi="Calibri"/>
                <w:kern w:val="0"/>
                <w:sz w:val="20"/>
                <w:szCs w:val="20"/>
              </w:rPr>
            </w:pP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23" w:hRule="atLeast"/>
          <w:jc w:val="center"/>
        </w:trPr>
        <w:tc>
          <w:tcPr>
            <w:tcW w:w="993" w:type="dxa"/>
            <w:tcBorders>
              <w:top w:val="single" w:color="auto" w:sz="12" w:space="0"/>
              <w:bottom w:val="single" w:color="auto" w:sz="12" w:space="0"/>
            </w:tcBorders>
            <w:noWrap/>
            <w:vAlign w:val="center"/>
          </w:tcPr>
          <w:p>
            <w:pPr>
              <w:jc w:val="center"/>
              <w:rPr>
                <w:rFonts w:ascii="Calibri" w:hAnsi="Calibri"/>
                <w:kern w:val="0"/>
                <w:sz w:val="20"/>
                <w:szCs w:val="20"/>
              </w:rPr>
            </w:pPr>
            <w:r>
              <w:rPr>
                <w:rFonts w:hint="eastAsia" w:ascii="Calibri" w:hAnsi="Calibri"/>
                <w:kern w:val="0"/>
                <w:sz w:val="20"/>
                <w:szCs w:val="20"/>
              </w:rPr>
              <w:t>.</w:t>
            </w:r>
            <w:r>
              <w:rPr>
                <w:rFonts w:ascii="Calibri" w:hAnsi="Calibri"/>
                <w:kern w:val="0"/>
                <w:sz w:val="20"/>
                <w:szCs w:val="20"/>
              </w:rPr>
              <w:t>..</w:t>
            </w:r>
          </w:p>
        </w:tc>
        <w:tc>
          <w:tcPr>
            <w:tcW w:w="2693" w:type="dxa"/>
            <w:tcBorders>
              <w:top w:val="single" w:color="auto" w:sz="12" w:space="0"/>
              <w:bottom w:val="single" w:color="auto" w:sz="12" w:space="0"/>
            </w:tcBorders>
            <w:noWrap/>
            <w:vAlign w:val="center"/>
          </w:tcPr>
          <w:p>
            <w:pPr>
              <w:jc w:val="center"/>
              <w:rPr>
                <w:rFonts w:ascii="Calibri" w:hAnsi="Calibri"/>
                <w:kern w:val="0"/>
                <w:sz w:val="20"/>
                <w:szCs w:val="20"/>
              </w:rPr>
            </w:pPr>
            <w:r>
              <w:rPr>
                <w:rFonts w:ascii="Calibri" w:hAnsi="Calibri"/>
                <w:kern w:val="0"/>
                <w:sz w:val="20"/>
                <w:szCs w:val="20"/>
              </w:rPr>
              <w:t>...</w:t>
            </w:r>
          </w:p>
        </w:tc>
        <w:tc>
          <w:tcPr>
            <w:tcW w:w="1559" w:type="dxa"/>
            <w:tcBorders>
              <w:top w:val="single" w:color="auto" w:sz="12" w:space="0"/>
              <w:bottom w:val="single" w:color="auto" w:sz="12" w:space="0"/>
            </w:tcBorders>
            <w:noWrap/>
            <w:vAlign w:val="center"/>
          </w:tcPr>
          <w:p>
            <w:pPr>
              <w:jc w:val="center"/>
              <w:rPr>
                <w:rFonts w:ascii="Calibri" w:hAnsi="Calibri"/>
                <w:kern w:val="0"/>
                <w:sz w:val="20"/>
                <w:szCs w:val="20"/>
              </w:rPr>
            </w:pPr>
            <w:r>
              <w:rPr>
                <w:rFonts w:ascii="Calibri" w:hAnsi="Calibri"/>
                <w:kern w:val="0"/>
                <w:sz w:val="20"/>
                <w:szCs w:val="20"/>
              </w:rPr>
              <w:t>...</w:t>
            </w:r>
          </w:p>
        </w:tc>
        <w:tc>
          <w:tcPr>
            <w:tcW w:w="851" w:type="dxa"/>
            <w:tcBorders>
              <w:top w:val="single" w:color="auto" w:sz="12" w:space="0"/>
              <w:bottom w:val="single" w:color="auto" w:sz="12" w:space="0"/>
            </w:tcBorders>
            <w:noWrap/>
            <w:vAlign w:val="center"/>
          </w:tcPr>
          <w:p>
            <w:pPr>
              <w:jc w:val="center"/>
              <w:rPr>
                <w:rFonts w:ascii="Calibri" w:hAnsi="Calibri"/>
                <w:kern w:val="0"/>
                <w:sz w:val="20"/>
                <w:szCs w:val="20"/>
              </w:rPr>
            </w:pPr>
            <w:r>
              <w:rPr>
                <w:rFonts w:ascii="Calibri" w:hAnsi="Calibri"/>
                <w:kern w:val="0"/>
                <w:sz w:val="20"/>
                <w:szCs w:val="20"/>
              </w:rPr>
              <w:t>...</w:t>
            </w:r>
          </w:p>
        </w:tc>
        <w:tc>
          <w:tcPr>
            <w:tcW w:w="2409" w:type="dxa"/>
            <w:tcBorders>
              <w:top w:val="single" w:color="auto" w:sz="12" w:space="0"/>
              <w:bottom w:val="single" w:color="auto" w:sz="12" w:space="0"/>
            </w:tcBorders>
            <w:noWrap/>
            <w:vAlign w:val="center"/>
          </w:tcPr>
          <w:p>
            <w:pPr>
              <w:jc w:val="center"/>
              <w:rPr>
                <w:rFonts w:ascii="Calibri" w:hAnsi="Calibri"/>
                <w:kern w:val="0"/>
                <w:sz w:val="20"/>
                <w:szCs w:val="20"/>
              </w:rPr>
            </w:pPr>
            <w:r>
              <w:rPr>
                <w:rFonts w:ascii="Calibri" w:hAnsi="Calibri"/>
                <w:kern w:val="0"/>
                <w:sz w:val="20"/>
                <w:szCs w:val="20"/>
              </w:rPr>
              <w:t>...</w:t>
            </w:r>
          </w:p>
        </w:tc>
        <w:tc>
          <w:tcPr>
            <w:tcW w:w="1560" w:type="dxa"/>
            <w:tcBorders>
              <w:top w:val="single" w:color="auto" w:sz="12" w:space="0"/>
              <w:bottom w:val="single" w:color="auto" w:sz="12" w:space="0"/>
            </w:tcBorders>
            <w:noWrap/>
            <w:vAlign w:val="center"/>
          </w:tcPr>
          <w:p>
            <w:pPr>
              <w:jc w:val="center"/>
              <w:rPr>
                <w:rFonts w:ascii="Calibri" w:hAnsi="Calibri"/>
                <w:kern w:val="0"/>
                <w:sz w:val="20"/>
                <w:szCs w:val="20"/>
              </w:rPr>
            </w:pPr>
            <w:r>
              <w:rPr>
                <w:rFonts w:ascii="Calibri" w:hAnsi="Calibri"/>
                <w:kern w:val="0"/>
                <w:sz w:val="20"/>
                <w:szCs w:val="20"/>
              </w:rPr>
              <w:t>...</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68" w:hRule="atLeast"/>
          <w:jc w:val="center"/>
        </w:trPr>
        <w:tc>
          <w:tcPr>
            <w:tcW w:w="993" w:type="dxa"/>
            <w:vMerge w:val="restart"/>
            <w:tcBorders>
              <w:top w:val="single" w:color="auto" w:sz="12" w:space="0"/>
              <w:bottom w:val="single" w:color="auto" w:sz="12" w:space="0"/>
            </w:tcBorders>
            <w:noWrap/>
            <w:vAlign w:val="center"/>
          </w:tcPr>
          <w:p>
            <w:pPr>
              <w:jc w:val="center"/>
              <w:rPr>
                <w:rFonts w:ascii="Calibri" w:hAnsi="Calibri"/>
                <w:kern w:val="0"/>
                <w:sz w:val="20"/>
                <w:szCs w:val="20"/>
              </w:rPr>
            </w:pPr>
            <w:r>
              <w:rPr>
                <w:rFonts w:ascii="Calibri" w:hAnsi="Calibri"/>
                <w:kern w:val="0"/>
                <w:sz w:val="20"/>
                <w:szCs w:val="20"/>
              </w:rPr>
              <w:t>12</w:t>
            </w:r>
          </w:p>
        </w:tc>
        <w:tc>
          <w:tcPr>
            <w:tcW w:w="2693" w:type="dxa"/>
            <w:tcBorders>
              <w:top w:val="single" w:color="auto" w:sz="12" w:space="0"/>
            </w:tcBorders>
            <w:noWrap/>
            <w:vAlign w:val="center"/>
          </w:tcPr>
          <w:p>
            <w:pPr>
              <w:jc w:val="center"/>
              <w:rPr>
                <w:rFonts w:ascii="Calibri" w:hAnsi="Calibri"/>
                <w:kern w:val="0"/>
                <w:sz w:val="20"/>
                <w:szCs w:val="20"/>
              </w:rPr>
            </w:pPr>
            <w:r>
              <w:rPr>
                <w:rFonts w:hint="eastAsia" w:ascii="Calibri" w:hAnsi="Calibri"/>
                <w:kern w:val="0"/>
                <w:sz w:val="20"/>
                <w:szCs w:val="20"/>
              </w:rPr>
              <w:t>再生器接收器顶部/再生器接收器底部差压</w:t>
            </w:r>
          </w:p>
        </w:tc>
        <w:tc>
          <w:tcPr>
            <w:tcW w:w="1559" w:type="dxa"/>
            <w:vMerge w:val="restart"/>
            <w:tcBorders>
              <w:top w:val="single" w:color="auto" w:sz="12" w:space="0"/>
            </w:tcBorders>
            <w:noWrap/>
            <w:vAlign w:val="center"/>
          </w:tcPr>
          <w:p>
            <w:pPr>
              <w:jc w:val="center"/>
              <w:rPr>
                <w:rFonts w:ascii="Calibri" w:hAnsi="Calibri"/>
                <w:kern w:val="0"/>
                <w:sz w:val="20"/>
                <w:szCs w:val="20"/>
              </w:rPr>
            </w:pPr>
            <w:r>
              <w:rPr>
                <w:rFonts w:hint="eastAsia" w:ascii="Calibri" w:hAnsi="Calibri"/>
                <w:kern w:val="0"/>
                <w:sz w:val="20"/>
                <w:szCs w:val="20"/>
              </w:rPr>
              <w:t>3/6与加氢脱硫反应器有关</w:t>
            </w:r>
          </w:p>
        </w:tc>
        <w:tc>
          <w:tcPr>
            <w:tcW w:w="851" w:type="dxa"/>
            <w:vMerge w:val="restart"/>
            <w:tcBorders>
              <w:top w:val="single" w:color="auto" w:sz="12" w:space="0"/>
              <w:bottom w:val="single" w:color="auto" w:sz="12" w:space="0"/>
            </w:tcBorders>
            <w:noWrap/>
            <w:vAlign w:val="center"/>
          </w:tcPr>
          <w:p>
            <w:pPr>
              <w:jc w:val="center"/>
              <w:rPr>
                <w:rFonts w:ascii="Calibri" w:hAnsi="Calibri"/>
                <w:kern w:val="0"/>
                <w:sz w:val="20"/>
                <w:szCs w:val="20"/>
              </w:rPr>
            </w:pPr>
            <w:r>
              <w:rPr>
                <w:rFonts w:ascii="Calibri" w:hAnsi="Calibri"/>
                <w:kern w:val="0"/>
                <w:sz w:val="20"/>
                <w:szCs w:val="20"/>
              </w:rPr>
              <w:t>25</w:t>
            </w:r>
          </w:p>
        </w:tc>
        <w:tc>
          <w:tcPr>
            <w:tcW w:w="2409" w:type="dxa"/>
            <w:vMerge w:val="restart"/>
            <w:tcBorders>
              <w:top w:val="single" w:color="auto" w:sz="12" w:space="0"/>
            </w:tcBorders>
            <w:noWrap/>
            <w:vAlign w:val="center"/>
          </w:tcPr>
          <w:p>
            <w:pPr>
              <w:jc w:val="center"/>
              <w:rPr>
                <w:rFonts w:ascii="Calibri" w:hAnsi="Calibri"/>
                <w:kern w:val="0"/>
                <w:sz w:val="20"/>
                <w:szCs w:val="20"/>
              </w:rPr>
            </w:pPr>
            <w:r>
              <w:rPr>
                <w:rFonts w:hint="eastAsia" w:ascii="Calibri" w:hAnsi="Calibri"/>
                <w:kern w:val="0"/>
                <w:sz w:val="20"/>
                <w:szCs w:val="20"/>
              </w:rPr>
              <w:t>密度(20℃),kg/m³</w:t>
            </w:r>
          </w:p>
          <w:p>
            <w:pPr>
              <w:jc w:val="center"/>
              <w:rPr>
                <w:rFonts w:ascii="Calibri" w:hAnsi="Calibri"/>
                <w:kern w:val="0"/>
                <w:sz w:val="20"/>
                <w:szCs w:val="20"/>
              </w:rPr>
            </w:pPr>
            <w:r>
              <w:rPr>
                <w:rFonts w:hint="eastAsia" w:ascii="Calibri" w:hAnsi="Calibri"/>
                <w:kern w:val="0"/>
                <w:sz w:val="20"/>
                <w:szCs w:val="20"/>
              </w:rPr>
              <w:t>D-122入口管温度</w:t>
            </w:r>
          </w:p>
          <w:p>
            <w:pPr>
              <w:jc w:val="center"/>
              <w:rPr>
                <w:rFonts w:ascii="Calibri" w:hAnsi="Calibri"/>
                <w:kern w:val="0"/>
                <w:sz w:val="20"/>
                <w:szCs w:val="20"/>
              </w:rPr>
            </w:pPr>
            <w:r>
              <w:rPr>
                <w:rFonts w:hint="eastAsia" w:ascii="Calibri" w:hAnsi="Calibri"/>
                <w:kern w:val="0"/>
                <w:sz w:val="20"/>
                <w:szCs w:val="20"/>
              </w:rPr>
              <w:t>D-103底部液位</w:t>
            </w:r>
          </w:p>
        </w:tc>
        <w:tc>
          <w:tcPr>
            <w:tcW w:w="1560" w:type="dxa"/>
            <w:vMerge w:val="restart"/>
            <w:tcBorders>
              <w:top w:val="single" w:color="auto" w:sz="12" w:space="0"/>
            </w:tcBorders>
            <w:noWrap/>
            <w:vAlign w:val="center"/>
          </w:tcPr>
          <w:p>
            <w:pPr>
              <w:jc w:val="center"/>
              <w:rPr>
                <w:rFonts w:ascii="Calibri" w:hAnsi="Calibri"/>
                <w:kern w:val="0"/>
                <w:sz w:val="20"/>
                <w:szCs w:val="20"/>
              </w:rPr>
            </w:pPr>
            <w:r>
              <w:rPr>
                <w:rFonts w:hint="eastAsia" w:ascii="Calibri" w:hAnsi="Calibri"/>
                <w:kern w:val="0"/>
                <w:sz w:val="20"/>
                <w:szCs w:val="20"/>
              </w:rPr>
              <w:t>与物料23/24消耗有关</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49" w:hRule="atLeast"/>
          <w:jc w:val="center"/>
        </w:trPr>
        <w:tc>
          <w:tcPr>
            <w:tcW w:w="993" w:type="dxa"/>
            <w:vMerge w:val="continue"/>
            <w:tcBorders>
              <w:top w:val="single" w:color="auto" w:sz="12" w:space="0"/>
              <w:bottom w:val="single" w:color="auto" w:sz="12" w:space="0"/>
            </w:tcBorders>
            <w:vAlign w:val="center"/>
          </w:tcPr>
          <w:p>
            <w:pPr>
              <w:jc w:val="center"/>
              <w:rPr>
                <w:rFonts w:ascii="Calibri" w:hAnsi="Calibri"/>
                <w:kern w:val="0"/>
                <w:sz w:val="20"/>
                <w:szCs w:val="20"/>
              </w:rPr>
            </w:pPr>
          </w:p>
        </w:tc>
        <w:tc>
          <w:tcPr>
            <w:tcW w:w="2693" w:type="dxa"/>
            <w:noWrap/>
            <w:vAlign w:val="center"/>
          </w:tcPr>
          <w:p>
            <w:pPr>
              <w:jc w:val="center"/>
              <w:rPr>
                <w:rFonts w:ascii="Calibri" w:hAnsi="Calibri"/>
                <w:kern w:val="0"/>
                <w:sz w:val="20"/>
                <w:szCs w:val="20"/>
              </w:rPr>
            </w:pPr>
            <w:r>
              <w:rPr>
                <w:rFonts w:hint="eastAsia" w:ascii="Calibri" w:hAnsi="Calibri"/>
                <w:kern w:val="0"/>
                <w:sz w:val="20"/>
                <w:szCs w:val="20"/>
              </w:rPr>
              <w:t>再生器接收器/LH差压</w:t>
            </w:r>
          </w:p>
        </w:tc>
        <w:tc>
          <w:tcPr>
            <w:tcW w:w="1559" w:type="dxa"/>
            <w:vMerge w:val="continue"/>
            <w:noWrap/>
            <w:vAlign w:val="center"/>
          </w:tcPr>
          <w:p>
            <w:pPr>
              <w:jc w:val="center"/>
              <w:rPr>
                <w:rFonts w:ascii="Calibri" w:hAnsi="Calibri"/>
                <w:kern w:val="0"/>
                <w:sz w:val="20"/>
                <w:szCs w:val="20"/>
              </w:rPr>
            </w:pPr>
          </w:p>
        </w:tc>
        <w:tc>
          <w:tcPr>
            <w:tcW w:w="851" w:type="dxa"/>
            <w:vMerge w:val="continue"/>
            <w:tcBorders>
              <w:top w:val="single" w:color="auto" w:sz="12" w:space="0"/>
              <w:bottom w:val="single" w:color="auto" w:sz="12" w:space="0"/>
            </w:tcBorders>
            <w:vAlign w:val="center"/>
          </w:tcPr>
          <w:p>
            <w:pPr>
              <w:jc w:val="center"/>
              <w:rPr>
                <w:rFonts w:ascii="Calibri" w:hAnsi="Calibri"/>
                <w:kern w:val="0"/>
                <w:sz w:val="20"/>
                <w:szCs w:val="20"/>
              </w:rPr>
            </w:pPr>
          </w:p>
        </w:tc>
        <w:tc>
          <w:tcPr>
            <w:tcW w:w="2409" w:type="dxa"/>
            <w:vMerge w:val="continue"/>
            <w:noWrap/>
            <w:vAlign w:val="center"/>
          </w:tcPr>
          <w:p>
            <w:pPr>
              <w:jc w:val="center"/>
              <w:rPr>
                <w:rFonts w:ascii="Calibri" w:hAnsi="Calibri"/>
                <w:kern w:val="0"/>
                <w:sz w:val="20"/>
                <w:szCs w:val="20"/>
              </w:rPr>
            </w:pPr>
          </w:p>
        </w:tc>
        <w:tc>
          <w:tcPr>
            <w:tcW w:w="1560" w:type="dxa"/>
            <w:vMerge w:val="continue"/>
            <w:vAlign w:val="center"/>
          </w:tcPr>
          <w:p>
            <w:pPr>
              <w:jc w:val="center"/>
              <w:rPr>
                <w:rFonts w:ascii="Calibri" w:hAnsi="Calibri"/>
                <w:kern w:val="0"/>
                <w:sz w:val="20"/>
                <w:szCs w:val="20"/>
              </w:rPr>
            </w:pP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351" w:hRule="atLeast"/>
          <w:jc w:val="center"/>
        </w:trPr>
        <w:tc>
          <w:tcPr>
            <w:tcW w:w="993" w:type="dxa"/>
            <w:vMerge w:val="continue"/>
            <w:tcBorders>
              <w:top w:val="single" w:color="auto" w:sz="12" w:space="0"/>
              <w:bottom w:val="single" w:color="auto" w:sz="12" w:space="0"/>
            </w:tcBorders>
            <w:vAlign w:val="center"/>
          </w:tcPr>
          <w:p>
            <w:pPr>
              <w:jc w:val="center"/>
              <w:rPr>
                <w:rFonts w:ascii="Calibri" w:hAnsi="Calibri"/>
                <w:kern w:val="0"/>
                <w:sz w:val="20"/>
                <w:szCs w:val="20"/>
              </w:rPr>
            </w:pPr>
          </w:p>
        </w:tc>
        <w:tc>
          <w:tcPr>
            <w:tcW w:w="2693" w:type="dxa"/>
            <w:noWrap/>
            <w:vAlign w:val="center"/>
          </w:tcPr>
          <w:p>
            <w:pPr>
              <w:jc w:val="center"/>
              <w:rPr>
                <w:rFonts w:ascii="Calibri" w:hAnsi="Calibri"/>
                <w:kern w:val="0"/>
                <w:sz w:val="20"/>
                <w:szCs w:val="20"/>
              </w:rPr>
            </w:pPr>
            <w:r>
              <w:rPr>
                <w:rFonts w:hint="eastAsia" w:ascii="Calibri" w:hAnsi="Calibri"/>
                <w:kern w:val="0"/>
                <w:sz w:val="20"/>
                <w:szCs w:val="20"/>
              </w:rPr>
              <w:t>...</w:t>
            </w:r>
          </w:p>
        </w:tc>
        <w:tc>
          <w:tcPr>
            <w:tcW w:w="1559" w:type="dxa"/>
            <w:vMerge w:val="continue"/>
            <w:noWrap/>
            <w:vAlign w:val="center"/>
          </w:tcPr>
          <w:p>
            <w:pPr>
              <w:jc w:val="center"/>
              <w:rPr>
                <w:rFonts w:ascii="Calibri" w:hAnsi="Calibri"/>
                <w:kern w:val="0"/>
                <w:sz w:val="20"/>
                <w:szCs w:val="20"/>
              </w:rPr>
            </w:pPr>
          </w:p>
        </w:tc>
        <w:tc>
          <w:tcPr>
            <w:tcW w:w="851" w:type="dxa"/>
            <w:vMerge w:val="continue"/>
            <w:tcBorders>
              <w:top w:val="single" w:color="auto" w:sz="12" w:space="0"/>
              <w:bottom w:val="single" w:color="auto" w:sz="12" w:space="0"/>
            </w:tcBorders>
            <w:vAlign w:val="center"/>
          </w:tcPr>
          <w:p>
            <w:pPr>
              <w:jc w:val="center"/>
              <w:rPr>
                <w:rFonts w:ascii="Calibri" w:hAnsi="Calibri"/>
                <w:kern w:val="0"/>
                <w:sz w:val="20"/>
                <w:szCs w:val="20"/>
              </w:rPr>
            </w:pPr>
          </w:p>
        </w:tc>
        <w:tc>
          <w:tcPr>
            <w:tcW w:w="2409" w:type="dxa"/>
            <w:vMerge w:val="continue"/>
            <w:noWrap/>
            <w:vAlign w:val="center"/>
          </w:tcPr>
          <w:p>
            <w:pPr>
              <w:jc w:val="center"/>
              <w:rPr>
                <w:rFonts w:ascii="Calibri" w:hAnsi="Calibri"/>
                <w:kern w:val="0"/>
                <w:sz w:val="20"/>
                <w:szCs w:val="20"/>
              </w:rPr>
            </w:pPr>
          </w:p>
        </w:tc>
        <w:tc>
          <w:tcPr>
            <w:tcW w:w="1560" w:type="dxa"/>
            <w:vMerge w:val="continue"/>
            <w:vAlign w:val="center"/>
          </w:tcPr>
          <w:p>
            <w:pPr>
              <w:jc w:val="center"/>
              <w:rPr>
                <w:rFonts w:ascii="Calibri" w:hAnsi="Calibri"/>
                <w:kern w:val="0"/>
                <w:sz w:val="20"/>
                <w:szCs w:val="20"/>
              </w:rPr>
            </w:pP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58" w:hRule="atLeast"/>
          <w:jc w:val="center"/>
        </w:trPr>
        <w:tc>
          <w:tcPr>
            <w:tcW w:w="993" w:type="dxa"/>
            <w:vMerge w:val="continue"/>
            <w:tcBorders>
              <w:top w:val="single" w:color="auto" w:sz="12" w:space="0"/>
              <w:bottom w:val="single" w:color="auto" w:sz="12" w:space="0"/>
            </w:tcBorders>
            <w:vAlign w:val="center"/>
          </w:tcPr>
          <w:p>
            <w:pPr>
              <w:jc w:val="center"/>
              <w:rPr>
                <w:rFonts w:ascii="Calibri" w:hAnsi="Calibri"/>
                <w:kern w:val="0"/>
                <w:sz w:val="20"/>
                <w:szCs w:val="20"/>
              </w:rPr>
            </w:pPr>
          </w:p>
        </w:tc>
        <w:tc>
          <w:tcPr>
            <w:tcW w:w="2693" w:type="dxa"/>
            <w:tcBorders>
              <w:bottom w:val="single" w:color="auto" w:sz="12" w:space="0"/>
            </w:tcBorders>
            <w:noWrap/>
            <w:vAlign w:val="center"/>
          </w:tcPr>
          <w:p>
            <w:pPr>
              <w:jc w:val="center"/>
              <w:rPr>
                <w:rFonts w:ascii="Calibri" w:hAnsi="Calibri"/>
                <w:kern w:val="0"/>
                <w:sz w:val="20"/>
                <w:szCs w:val="20"/>
              </w:rPr>
            </w:pPr>
            <w:r>
              <w:rPr>
                <w:rFonts w:hint="eastAsia" w:ascii="Calibri" w:hAnsi="Calibri"/>
                <w:kern w:val="0"/>
                <w:sz w:val="20"/>
                <w:szCs w:val="20"/>
              </w:rPr>
              <w:t>再生进料罐/LH差压</w:t>
            </w:r>
          </w:p>
        </w:tc>
        <w:tc>
          <w:tcPr>
            <w:tcW w:w="1559" w:type="dxa"/>
            <w:vMerge w:val="continue"/>
            <w:tcBorders>
              <w:bottom w:val="single" w:color="auto" w:sz="12" w:space="0"/>
            </w:tcBorders>
            <w:noWrap/>
            <w:vAlign w:val="center"/>
          </w:tcPr>
          <w:p>
            <w:pPr>
              <w:jc w:val="center"/>
              <w:rPr>
                <w:rFonts w:ascii="Calibri" w:hAnsi="Calibri"/>
                <w:kern w:val="0"/>
                <w:sz w:val="20"/>
                <w:szCs w:val="20"/>
              </w:rPr>
            </w:pPr>
          </w:p>
        </w:tc>
        <w:tc>
          <w:tcPr>
            <w:tcW w:w="851" w:type="dxa"/>
            <w:vMerge w:val="continue"/>
            <w:tcBorders>
              <w:top w:val="single" w:color="auto" w:sz="12" w:space="0"/>
              <w:bottom w:val="single" w:color="auto" w:sz="12" w:space="0"/>
            </w:tcBorders>
            <w:vAlign w:val="center"/>
          </w:tcPr>
          <w:p>
            <w:pPr>
              <w:jc w:val="center"/>
              <w:rPr>
                <w:rFonts w:ascii="Calibri" w:hAnsi="Calibri"/>
                <w:kern w:val="0"/>
                <w:sz w:val="20"/>
                <w:szCs w:val="20"/>
              </w:rPr>
            </w:pPr>
          </w:p>
        </w:tc>
        <w:tc>
          <w:tcPr>
            <w:tcW w:w="2409" w:type="dxa"/>
            <w:vMerge w:val="continue"/>
            <w:tcBorders>
              <w:bottom w:val="single" w:color="auto" w:sz="12" w:space="0"/>
            </w:tcBorders>
            <w:noWrap/>
            <w:vAlign w:val="center"/>
          </w:tcPr>
          <w:p>
            <w:pPr>
              <w:jc w:val="center"/>
              <w:rPr>
                <w:rFonts w:ascii="Calibri" w:hAnsi="Calibri"/>
                <w:kern w:val="0"/>
                <w:sz w:val="20"/>
                <w:szCs w:val="20"/>
              </w:rPr>
            </w:pPr>
          </w:p>
        </w:tc>
        <w:tc>
          <w:tcPr>
            <w:tcW w:w="1560" w:type="dxa"/>
            <w:vMerge w:val="continue"/>
            <w:tcBorders>
              <w:bottom w:val="single" w:color="auto" w:sz="12" w:space="0"/>
            </w:tcBorders>
            <w:vAlign w:val="center"/>
          </w:tcPr>
          <w:p>
            <w:pPr>
              <w:jc w:val="center"/>
              <w:rPr>
                <w:rFonts w:ascii="Calibri" w:hAnsi="Calibri"/>
                <w:kern w:val="0"/>
                <w:sz w:val="20"/>
                <w:szCs w:val="20"/>
              </w:rPr>
            </w:pP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391" w:hRule="atLeast"/>
          <w:jc w:val="center"/>
        </w:trPr>
        <w:tc>
          <w:tcPr>
            <w:tcW w:w="993" w:type="dxa"/>
            <w:vMerge w:val="restart"/>
            <w:tcBorders>
              <w:top w:val="single" w:color="auto" w:sz="12" w:space="0"/>
              <w:bottom w:val="single" w:color="auto" w:sz="12" w:space="0"/>
            </w:tcBorders>
            <w:noWrap/>
            <w:vAlign w:val="center"/>
          </w:tcPr>
          <w:p>
            <w:pPr>
              <w:jc w:val="center"/>
              <w:rPr>
                <w:rFonts w:ascii="Calibri" w:hAnsi="Calibri"/>
                <w:kern w:val="0"/>
                <w:sz w:val="20"/>
                <w:szCs w:val="20"/>
              </w:rPr>
            </w:pPr>
            <w:r>
              <w:rPr>
                <w:rFonts w:ascii="Calibri" w:hAnsi="Calibri"/>
                <w:kern w:val="0"/>
                <w:sz w:val="20"/>
                <w:szCs w:val="20"/>
              </w:rPr>
              <w:t>13</w:t>
            </w:r>
          </w:p>
        </w:tc>
        <w:tc>
          <w:tcPr>
            <w:tcW w:w="2693" w:type="dxa"/>
            <w:tcBorders>
              <w:top w:val="single" w:color="auto" w:sz="12" w:space="0"/>
            </w:tcBorders>
            <w:noWrap/>
            <w:vAlign w:val="center"/>
          </w:tcPr>
          <w:p>
            <w:pPr>
              <w:jc w:val="center"/>
              <w:rPr>
                <w:rFonts w:ascii="Calibri" w:hAnsi="Calibri"/>
                <w:kern w:val="0"/>
                <w:sz w:val="20"/>
                <w:szCs w:val="20"/>
              </w:rPr>
            </w:pPr>
            <w:r>
              <w:rPr>
                <w:rFonts w:hint="eastAsia" w:ascii="Calibri" w:hAnsi="Calibri"/>
                <w:kern w:val="0"/>
                <w:sz w:val="20"/>
                <w:szCs w:val="20"/>
              </w:rPr>
              <w:t>辛烷值RON</w:t>
            </w:r>
          </w:p>
        </w:tc>
        <w:tc>
          <w:tcPr>
            <w:tcW w:w="1559" w:type="dxa"/>
            <w:vMerge w:val="restart"/>
            <w:tcBorders>
              <w:top w:val="single" w:color="auto" w:sz="12" w:space="0"/>
            </w:tcBorders>
            <w:noWrap/>
            <w:vAlign w:val="center"/>
          </w:tcPr>
          <w:p>
            <w:pPr>
              <w:jc w:val="center"/>
              <w:rPr>
                <w:rFonts w:ascii="Calibri" w:hAnsi="Calibri"/>
                <w:kern w:val="0"/>
                <w:sz w:val="20"/>
                <w:szCs w:val="20"/>
              </w:rPr>
            </w:pPr>
            <w:r>
              <w:rPr>
                <w:rFonts w:hint="eastAsia" w:ascii="Calibri" w:hAnsi="Calibri"/>
                <w:kern w:val="0"/>
                <w:sz w:val="20"/>
                <w:szCs w:val="20"/>
              </w:rPr>
              <w:t>与8/7原料有关</w:t>
            </w:r>
          </w:p>
        </w:tc>
        <w:tc>
          <w:tcPr>
            <w:tcW w:w="851" w:type="dxa"/>
            <w:vMerge w:val="restart"/>
            <w:tcBorders>
              <w:top w:val="single" w:color="auto" w:sz="12" w:space="0"/>
              <w:bottom w:val="single" w:color="auto" w:sz="12" w:space="0"/>
            </w:tcBorders>
            <w:noWrap/>
            <w:vAlign w:val="center"/>
          </w:tcPr>
          <w:p>
            <w:pPr>
              <w:jc w:val="center"/>
              <w:rPr>
                <w:rFonts w:ascii="Calibri" w:hAnsi="Calibri"/>
                <w:kern w:val="0"/>
                <w:sz w:val="20"/>
                <w:szCs w:val="20"/>
              </w:rPr>
            </w:pPr>
            <w:r>
              <w:rPr>
                <w:rFonts w:ascii="Calibri" w:hAnsi="Calibri"/>
                <w:kern w:val="0"/>
                <w:sz w:val="20"/>
                <w:szCs w:val="20"/>
              </w:rPr>
              <w:t>26</w:t>
            </w:r>
          </w:p>
        </w:tc>
        <w:tc>
          <w:tcPr>
            <w:tcW w:w="2409" w:type="dxa"/>
            <w:vMerge w:val="restart"/>
            <w:tcBorders>
              <w:top w:val="single" w:color="auto" w:sz="12" w:space="0"/>
            </w:tcBorders>
            <w:noWrap/>
            <w:vAlign w:val="center"/>
          </w:tcPr>
          <w:p>
            <w:pPr>
              <w:jc w:val="center"/>
              <w:rPr>
                <w:rFonts w:ascii="Calibri" w:hAnsi="Calibri"/>
                <w:kern w:val="0"/>
                <w:sz w:val="20"/>
                <w:szCs w:val="20"/>
              </w:rPr>
            </w:pPr>
            <w:r>
              <w:rPr>
                <w:rFonts w:hint="eastAsia" w:ascii="Calibri" w:hAnsi="Calibri"/>
                <w:kern w:val="0"/>
                <w:sz w:val="20"/>
                <w:szCs w:val="20"/>
              </w:rPr>
              <w:t>循环氢至闭锁料斗料腿流量闭锁料斗H2过滤器出口气流量</w:t>
            </w:r>
          </w:p>
          <w:p>
            <w:pPr>
              <w:jc w:val="center"/>
              <w:rPr>
                <w:rFonts w:ascii="Calibri" w:hAnsi="Calibri"/>
                <w:kern w:val="0"/>
                <w:sz w:val="20"/>
                <w:szCs w:val="20"/>
              </w:rPr>
            </w:pPr>
            <w:r>
              <w:rPr>
                <w:rFonts w:hint="eastAsia" w:ascii="Calibri" w:hAnsi="Calibri"/>
                <w:kern w:val="0"/>
                <w:sz w:val="20"/>
                <w:szCs w:val="20"/>
              </w:rPr>
              <w:t>P-101A入口过滤器差压</w:t>
            </w:r>
          </w:p>
        </w:tc>
        <w:tc>
          <w:tcPr>
            <w:tcW w:w="1560" w:type="dxa"/>
            <w:vMerge w:val="restart"/>
            <w:tcBorders>
              <w:top w:val="single" w:color="auto" w:sz="12" w:space="0"/>
            </w:tcBorders>
            <w:noWrap/>
            <w:vAlign w:val="center"/>
          </w:tcPr>
          <w:p>
            <w:pPr>
              <w:jc w:val="center"/>
              <w:rPr>
                <w:rFonts w:ascii="Calibri" w:hAnsi="Calibri"/>
                <w:kern w:val="0"/>
                <w:sz w:val="20"/>
                <w:szCs w:val="20"/>
              </w:rPr>
            </w:pPr>
            <w:r>
              <w:rPr>
                <w:rFonts w:hint="eastAsia" w:ascii="Calibri" w:hAnsi="Calibri"/>
                <w:kern w:val="0"/>
                <w:sz w:val="20"/>
                <w:szCs w:val="20"/>
              </w:rPr>
              <w:t>与再生26器有关</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68" w:hRule="atLeast"/>
          <w:jc w:val="center"/>
        </w:trPr>
        <w:tc>
          <w:tcPr>
            <w:tcW w:w="993" w:type="dxa"/>
            <w:vMerge w:val="continue"/>
            <w:tcBorders>
              <w:top w:val="single" w:color="auto" w:sz="12" w:space="0"/>
              <w:bottom w:val="single" w:color="auto" w:sz="12" w:space="0"/>
            </w:tcBorders>
            <w:vAlign w:val="center"/>
          </w:tcPr>
          <w:p>
            <w:pPr>
              <w:jc w:val="center"/>
              <w:rPr>
                <w:rFonts w:ascii="Calibri" w:hAnsi="Calibri"/>
                <w:kern w:val="0"/>
                <w:sz w:val="20"/>
                <w:szCs w:val="20"/>
              </w:rPr>
            </w:pPr>
          </w:p>
        </w:tc>
        <w:tc>
          <w:tcPr>
            <w:tcW w:w="2693" w:type="dxa"/>
            <w:noWrap/>
            <w:vAlign w:val="center"/>
          </w:tcPr>
          <w:p>
            <w:pPr>
              <w:jc w:val="center"/>
              <w:rPr>
                <w:rFonts w:ascii="Calibri" w:hAnsi="Calibri"/>
                <w:kern w:val="0"/>
                <w:sz w:val="20"/>
                <w:szCs w:val="20"/>
              </w:rPr>
            </w:pPr>
            <w:r>
              <w:rPr>
                <w:rFonts w:hint="eastAsia" w:ascii="Calibri" w:hAnsi="Calibri"/>
                <w:kern w:val="0"/>
                <w:sz w:val="20"/>
                <w:szCs w:val="20"/>
              </w:rPr>
              <w:t>催化汽油进装置总流量</w:t>
            </w:r>
          </w:p>
        </w:tc>
        <w:tc>
          <w:tcPr>
            <w:tcW w:w="1559" w:type="dxa"/>
            <w:vMerge w:val="continue"/>
            <w:vAlign w:val="center"/>
          </w:tcPr>
          <w:p>
            <w:pPr>
              <w:jc w:val="center"/>
              <w:rPr>
                <w:rFonts w:ascii="Calibri" w:hAnsi="Calibri"/>
                <w:kern w:val="0"/>
                <w:sz w:val="20"/>
                <w:szCs w:val="20"/>
              </w:rPr>
            </w:pPr>
          </w:p>
        </w:tc>
        <w:tc>
          <w:tcPr>
            <w:tcW w:w="851" w:type="dxa"/>
            <w:vMerge w:val="continue"/>
            <w:tcBorders>
              <w:top w:val="single" w:color="auto" w:sz="12" w:space="0"/>
              <w:bottom w:val="single" w:color="auto" w:sz="12" w:space="0"/>
            </w:tcBorders>
            <w:vAlign w:val="center"/>
          </w:tcPr>
          <w:p>
            <w:pPr>
              <w:jc w:val="center"/>
              <w:rPr>
                <w:rFonts w:ascii="Calibri" w:hAnsi="Calibri"/>
                <w:kern w:val="0"/>
                <w:sz w:val="20"/>
                <w:szCs w:val="20"/>
              </w:rPr>
            </w:pPr>
          </w:p>
        </w:tc>
        <w:tc>
          <w:tcPr>
            <w:tcW w:w="2409" w:type="dxa"/>
            <w:vMerge w:val="continue"/>
            <w:noWrap/>
            <w:vAlign w:val="center"/>
          </w:tcPr>
          <w:p>
            <w:pPr>
              <w:jc w:val="center"/>
              <w:rPr>
                <w:rFonts w:ascii="Calibri" w:hAnsi="Calibri"/>
                <w:kern w:val="0"/>
                <w:sz w:val="20"/>
                <w:szCs w:val="20"/>
              </w:rPr>
            </w:pPr>
          </w:p>
        </w:tc>
        <w:tc>
          <w:tcPr>
            <w:tcW w:w="1560" w:type="dxa"/>
            <w:vMerge w:val="continue"/>
            <w:vAlign w:val="center"/>
          </w:tcPr>
          <w:p>
            <w:pPr>
              <w:jc w:val="center"/>
              <w:rPr>
                <w:rFonts w:ascii="Calibri" w:hAnsi="Calibri"/>
                <w:kern w:val="0"/>
                <w:sz w:val="20"/>
                <w:szCs w:val="20"/>
              </w:rPr>
            </w:pP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391" w:hRule="atLeast"/>
          <w:jc w:val="center"/>
        </w:trPr>
        <w:tc>
          <w:tcPr>
            <w:tcW w:w="993" w:type="dxa"/>
            <w:vMerge w:val="continue"/>
            <w:tcBorders>
              <w:top w:val="single" w:color="auto" w:sz="12" w:space="0"/>
              <w:bottom w:val="single" w:color="auto" w:sz="12" w:space="0"/>
            </w:tcBorders>
            <w:vAlign w:val="center"/>
          </w:tcPr>
          <w:p>
            <w:pPr>
              <w:jc w:val="center"/>
              <w:rPr>
                <w:rFonts w:ascii="Calibri" w:hAnsi="Calibri"/>
                <w:kern w:val="0"/>
                <w:sz w:val="20"/>
                <w:szCs w:val="20"/>
              </w:rPr>
            </w:pPr>
          </w:p>
        </w:tc>
        <w:tc>
          <w:tcPr>
            <w:tcW w:w="2693" w:type="dxa"/>
            <w:noWrap/>
            <w:vAlign w:val="center"/>
          </w:tcPr>
          <w:p>
            <w:pPr>
              <w:jc w:val="center"/>
              <w:rPr>
                <w:rFonts w:ascii="Calibri" w:hAnsi="Calibri"/>
                <w:kern w:val="0"/>
                <w:sz w:val="20"/>
                <w:szCs w:val="20"/>
              </w:rPr>
            </w:pPr>
            <w:r>
              <w:rPr>
                <w:rFonts w:hint="eastAsia" w:ascii="Calibri" w:hAnsi="Calibri"/>
                <w:kern w:val="0"/>
                <w:sz w:val="20"/>
                <w:szCs w:val="20"/>
              </w:rPr>
              <w:t>...</w:t>
            </w:r>
          </w:p>
        </w:tc>
        <w:tc>
          <w:tcPr>
            <w:tcW w:w="1559" w:type="dxa"/>
            <w:vMerge w:val="continue"/>
            <w:vAlign w:val="center"/>
          </w:tcPr>
          <w:p>
            <w:pPr>
              <w:jc w:val="center"/>
              <w:rPr>
                <w:rFonts w:ascii="Calibri" w:hAnsi="Calibri"/>
                <w:kern w:val="0"/>
                <w:sz w:val="20"/>
                <w:szCs w:val="20"/>
              </w:rPr>
            </w:pPr>
          </w:p>
        </w:tc>
        <w:tc>
          <w:tcPr>
            <w:tcW w:w="851" w:type="dxa"/>
            <w:vMerge w:val="continue"/>
            <w:tcBorders>
              <w:top w:val="single" w:color="auto" w:sz="12" w:space="0"/>
              <w:bottom w:val="single" w:color="auto" w:sz="12" w:space="0"/>
            </w:tcBorders>
            <w:vAlign w:val="center"/>
          </w:tcPr>
          <w:p>
            <w:pPr>
              <w:jc w:val="center"/>
              <w:rPr>
                <w:rFonts w:ascii="Calibri" w:hAnsi="Calibri"/>
                <w:kern w:val="0"/>
                <w:sz w:val="20"/>
                <w:szCs w:val="20"/>
              </w:rPr>
            </w:pPr>
          </w:p>
        </w:tc>
        <w:tc>
          <w:tcPr>
            <w:tcW w:w="2409" w:type="dxa"/>
            <w:vMerge w:val="continue"/>
            <w:noWrap/>
            <w:vAlign w:val="center"/>
          </w:tcPr>
          <w:p>
            <w:pPr>
              <w:jc w:val="center"/>
              <w:rPr>
                <w:rFonts w:ascii="Calibri" w:hAnsi="Calibri"/>
                <w:kern w:val="0"/>
                <w:sz w:val="20"/>
                <w:szCs w:val="20"/>
              </w:rPr>
            </w:pPr>
          </w:p>
        </w:tc>
        <w:tc>
          <w:tcPr>
            <w:tcW w:w="1560" w:type="dxa"/>
            <w:vMerge w:val="continue"/>
            <w:vAlign w:val="center"/>
          </w:tcPr>
          <w:p>
            <w:pPr>
              <w:jc w:val="center"/>
              <w:rPr>
                <w:rFonts w:ascii="Calibri" w:hAnsi="Calibri"/>
                <w:kern w:val="0"/>
                <w:sz w:val="20"/>
                <w:szCs w:val="20"/>
              </w:rPr>
            </w:pP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391" w:hRule="atLeast"/>
          <w:jc w:val="center"/>
        </w:trPr>
        <w:tc>
          <w:tcPr>
            <w:tcW w:w="993" w:type="dxa"/>
            <w:vMerge w:val="continue"/>
            <w:tcBorders>
              <w:top w:val="single" w:color="auto" w:sz="12" w:space="0"/>
              <w:bottom w:val="single" w:color="auto" w:sz="12" w:space="0"/>
            </w:tcBorders>
            <w:vAlign w:val="center"/>
          </w:tcPr>
          <w:p>
            <w:pPr>
              <w:jc w:val="center"/>
              <w:rPr>
                <w:rFonts w:ascii="Calibri" w:hAnsi="Calibri"/>
                <w:kern w:val="0"/>
                <w:sz w:val="20"/>
                <w:szCs w:val="20"/>
              </w:rPr>
            </w:pPr>
          </w:p>
        </w:tc>
        <w:tc>
          <w:tcPr>
            <w:tcW w:w="2693" w:type="dxa"/>
            <w:tcBorders>
              <w:bottom w:val="single" w:color="auto" w:sz="12" w:space="0"/>
            </w:tcBorders>
            <w:noWrap/>
            <w:vAlign w:val="center"/>
          </w:tcPr>
          <w:p>
            <w:pPr>
              <w:jc w:val="center"/>
              <w:rPr>
                <w:rFonts w:ascii="Calibri" w:hAnsi="Calibri"/>
                <w:kern w:val="0"/>
                <w:sz w:val="20"/>
                <w:szCs w:val="20"/>
              </w:rPr>
            </w:pPr>
            <w:r>
              <w:rPr>
                <w:rFonts w:hint="eastAsia" w:ascii="Calibri" w:hAnsi="Calibri"/>
                <w:kern w:val="0"/>
                <w:sz w:val="20"/>
                <w:szCs w:val="20"/>
              </w:rPr>
              <w:t>原料汽油硫含量</w:t>
            </w:r>
          </w:p>
        </w:tc>
        <w:tc>
          <w:tcPr>
            <w:tcW w:w="1559" w:type="dxa"/>
            <w:vMerge w:val="continue"/>
            <w:tcBorders>
              <w:bottom w:val="single" w:color="auto" w:sz="12" w:space="0"/>
            </w:tcBorders>
            <w:vAlign w:val="center"/>
          </w:tcPr>
          <w:p>
            <w:pPr>
              <w:jc w:val="center"/>
              <w:rPr>
                <w:rFonts w:ascii="Calibri" w:hAnsi="Calibri"/>
                <w:kern w:val="0"/>
                <w:sz w:val="20"/>
                <w:szCs w:val="20"/>
              </w:rPr>
            </w:pPr>
          </w:p>
        </w:tc>
        <w:tc>
          <w:tcPr>
            <w:tcW w:w="851" w:type="dxa"/>
            <w:vMerge w:val="continue"/>
            <w:tcBorders>
              <w:top w:val="single" w:color="auto" w:sz="12" w:space="0"/>
              <w:bottom w:val="single" w:color="auto" w:sz="12" w:space="0"/>
            </w:tcBorders>
            <w:vAlign w:val="center"/>
          </w:tcPr>
          <w:p>
            <w:pPr>
              <w:jc w:val="center"/>
              <w:rPr>
                <w:rFonts w:ascii="Calibri" w:hAnsi="Calibri"/>
                <w:kern w:val="0"/>
                <w:sz w:val="20"/>
                <w:szCs w:val="20"/>
              </w:rPr>
            </w:pPr>
          </w:p>
        </w:tc>
        <w:tc>
          <w:tcPr>
            <w:tcW w:w="2409" w:type="dxa"/>
            <w:vMerge w:val="continue"/>
            <w:tcBorders>
              <w:bottom w:val="single" w:color="auto" w:sz="12" w:space="0"/>
            </w:tcBorders>
            <w:noWrap/>
            <w:vAlign w:val="center"/>
          </w:tcPr>
          <w:p>
            <w:pPr>
              <w:jc w:val="center"/>
              <w:rPr>
                <w:rFonts w:ascii="Calibri" w:hAnsi="Calibri"/>
                <w:kern w:val="0"/>
                <w:sz w:val="20"/>
                <w:szCs w:val="20"/>
              </w:rPr>
            </w:pPr>
          </w:p>
        </w:tc>
        <w:tc>
          <w:tcPr>
            <w:tcW w:w="1560" w:type="dxa"/>
            <w:vMerge w:val="continue"/>
            <w:tcBorders>
              <w:bottom w:val="single" w:color="auto" w:sz="12" w:space="0"/>
            </w:tcBorders>
            <w:vAlign w:val="center"/>
          </w:tcPr>
          <w:p>
            <w:pPr>
              <w:jc w:val="center"/>
              <w:rPr>
                <w:rFonts w:ascii="Calibri" w:hAnsi="Calibri"/>
                <w:kern w:val="0"/>
                <w:sz w:val="20"/>
                <w:szCs w:val="20"/>
              </w:rPr>
            </w:pPr>
          </w:p>
        </w:tc>
      </w:tr>
    </w:tbl>
    <w:p>
      <w:pPr>
        <w:pStyle w:val="19"/>
        <w:spacing w:before="156" w:beforeLines="50" w:after="156" w:afterLines="50"/>
        <w:ind w:firstLine="480"/>
      </w:pPr>
      <w:r>
        <w:rPr>
          <w:rFonts w:hint="eastAsia"/>
        </w:rPr>
        <w:t>由于选取的公共因子和原始指标之间具有相关关系，可以用公共因子代表原始指标反映大部分的信息，可以用标准化后的原始指标表征26个公共因子的得分，用来评价公共因子选取的合理性。下表选取了部分原始指标以及对应的1至26号公共因子的因子得分系数矩阵：（具体见附件1）</w:t>
      </w:r>
    </w:p>
    <w:p>
      <w:pPr>
        <w:pStyle w:val="19"/>
        <w:ind w:firstLine="0" w:firstLineChars="0"/>
        <w:jc w:val="center"/>
        <w:rPr>
          <w:sz w:val="21"/>
          <w:szCs w:val="21"/>
        </w:rPr>
      </w:pPr>
      <w:r>
        <w:rPr>
          <w:rFonts w:hint="eastAsia"/>
          <w:sz w:val="21"/>
          <w:szCs w:val="21"/>
        </w:rPr>
        <w:t>表5.5</w:t>
      </w:r>
      <w:r>
        <w:rPr>
          <w:sz w:val="21"/>
          <w:szCs w:val="21"/>
        </w:rPr>
        <w:t xml:space="preserve"> </w:t>
      </w:r>
      <w:r>
        <w:rPr>
          <w:rFonts w:hint="eastAsia"/>
          <w:sz w:val="21"/>
          <w:szCs w:val="21"/>
        </w:rPr>
        <w:t>因子得分系数矩阵</w:t>
      </w:r>
    </w:p>
    <w:tbl>
      <w:tblPr>
        <w:tblStyle w:val="33"/>
        <w:tblW w:w="9376"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80"/>
        <w:gridCol w:w="810"/>
        <w:gridCol w:w="810"/>
        <w:gridCol w:w="810"/>
        <w:gridCol w:w="810"/>
        <w:gridCol w:w="426"/>
        <w:gridCol w:w="810"/>
        <w:gridCol w:w="810"/>
        <w:gridCol w:w="81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280" w:type="dxa"/>
            <w:vMerge w:val="restart"/>
            <w:tcBorders>
              <w:top w:val="single" w:color="auto" w:sz="12" w:space="0"/>
              <w:bottom w:val="nil"/>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　</w:t>
            </w:r>
          </w:p>
        </w:tc>
        <w:tc>
          <w:tcPr>
            <w:tcW w:w="6096" w:type="dxa"/>
            <w:gridSpan w:val="8"/>
            <w:tcBorders>
              <w:top w:val="single" w:color="auto" w:sz="12" w:space="0"/>
              <w:left w:val="single" w:color="auto" w:sz="4" w:space="0"/>
              <w:bottom w:val="single" w:color="auto" w:sz="12"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因 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280" w:type="dxa"/>
            <w:vMerge w:val="continue"/>
            <w:tcBorders>
              <w:top w:val="nil"/>
              <w:bottom w:val="single" w:color="auto" w:sz="12" w:space="0"/>
              <w:right w:val="single" w:color="auto" w:sz="4" w:space="0"/>
            </w:tcBorders>
          </w:tcPr>
          <w:p>
            <w:pPr>
              <w:jc w:val="center"/>
              <w:rPr>
                <w:rFonts w:asciiTheme="minorHAnsi" w:hAnsiTheme="minorHAnsi" w:eastAsiaTheme="minorEastAsia" w:cstheme="minorBidi"/>
              </w:rPr>
            </w:pPr>
          </w:p>
        </w:tc>
        <w:tc>
          <w:tcPr>
            <w:tcW w:w="810" w:type="dxa"/>
            <w:tcBorders>
              <w:top w:val="single" w:color="auto" w:sz="12" w:space="0"/>
              <w:left w:val="single" w:color="auto" w:sz="4" w:space="0"/>
              <w:bottom w:val="single" w:color="auto" w:sz="12" w:space="0"/>
              <w:right w:val="single" w:color="auto" w:sz="4" w:space="0"/>
            </w:tcBorders>
            <w:noWrap/>
          </w:tcPr>
          <w:p>
            <w:pPr>
              <w:jc w:val="center"/>
              <w:rPr>
                <w:rFonts w:asciiTheme="minorHAnsi" w:hAnsiTheme="minorHAnsi" w:eastAsiaTheme="minorEastAsia" w:cstheme="minorBidi"/>
              </w:rPr>
            </w:pPr>
            <w:r>
              <w:rPr>
                <w:rFonts w:asciiTheme="minorHAnsi" w:hAnsiTheme="minorHAnsi" w:eastAsiaTheme="minorEastAsia" w:cstheme="minorBidi"/>
              </w:rPr>
              <w:t>1</w:t>
            </w:r>
          </w:p>
        </w:tc>
        <w:tc>
          <w:tcPr>
            <w:tcW w:w="810" w:type="dxa"/>
            <w:tcBorders>
              <w:top w:val="single" w:color="auto" w:sz="12" w:space="0"/>
              <w:left w:val="single" w:color="auto" w:sz="4" w:space="0"/>
              <w:bottom w:val="single" w:color="auto" w:sz="12" w:space="0"/>
              <w:right w:val="single" w:color="auto" w:sz="4" w:space="0"/>
            </w:tcBorders>
            <w:noWrap/>
          </w:tcPr>
          <w:p>
            <w:pPr>
              <w:jc w:val="center"/>
              <w:rPr>
                <w:rFonts w:asciiTheme="minorHAnsi" w:hAnsiTheme="minorHAnsi" w:eastAsiaTheme="minorEastAsia" w:cstheme="minorBidi"/>
              </w:rPr>
            </w:pPr>
            <w:r>
              <w:rPr>
                <w:rFonts w:asciiTheme="minorHAnsi" w:hAnsiTheme="minorHAnsi" w:eastAsiaTheme="minorEastAsia" w:cstheme="minorBidi"/>
              </w:rPr>
              <w:t>2</w:t>
            </w:r>
          </w:p>
        </w:tc>
        <w:tc>
          <w:tcPr>
            <w:tcW w:w="810" w:type="dxa"/>
            <w:tcBorders>
              <w:top w:val="single" w:color="auto" w:sz="12" w:space="0"/>
              <w:left w:val="single" w:color="auto" w:sz="4" w:space="0"/>
              <w:bottom w:val="single" w:color="auto" w:sz="12" w:space="0"/>
              <w:right w:val="single" w:color="auto" w:sz="4" w:space="0"/>
            </w:tcBorders>
            <w:noWrap/>
          </w:tcPr>
          <w:p>
            <w:pPr>
              <w:jc w:val="center"/>
              <w:rPr>
                <w:rFonts w:asciiTheme="minorHAnsi" w:hAnsiTheme="minorHAnsi" w:eastAsiaTheme="minorEastAsia" w:cstheme="minorBidi"/>
              </w:rPr>
            </w:pPr>
            <w:r>
              <w:rPr>
                <w:rFonts w:asciiTheme="minorHAnsi" w:hAnsiTheme="minorHAnsi" w:eastAsiaTheme="minorEastAsia" w:cstheme="minorBidi"/>
              </w:rPr>
              <w:t>3</w:t>
            </w:r>
          </w:p>
        </w:tc>
        <w:tc>
          <w:tcPr>
            <w:tcW w:w="810" w:type="dxa"/>
            <w:tcBorders>
              <w:top w:val="single" w:color="auto" w:sz="12" w:space="0"/>
              <w:left w:val="single" w:color="auto" w:sz="4" w:space="0"/>
              <w:bottom w:val="single" w:color="auto" w:sz="12" w:space="0"/>
              <w:right w:val="single" w:color="auto" w:sz="4" w:space="0"/>
            </w:tcBorders>
            <w:noWrap/>
          </w:tcPr>
          <w:p>
            <w:pPr>
              <w:jc w:val="center"/>
              <w:rPr>
                <w:rFonts w:asciiTheme="minorHAnsi" w:hAnsiTheme="minorHAnsi" w:eastAsiaTheme="minorEastAsia" w:cstheme="minorBidi"/>
              </w:rPr>
            </w:pPr>
            <w:r>
              <w:rPr>
                <w:rFonts w:asciiTheme="minorHAnsi" w:hAnsiTheme="minorHAnsi" w:eastAsiaTheme="minorEastAsia" w:cstheme="minorBidi"/>
              </w:rPr>
              <w:t>4</w:t>
            </w:r>
          </w:p>
        </w:tc>
        <w:tc>
          <w:tcPr>
            <w:tcW w:w="426" w:type="dxa"/>
            <w:tcBorders>
              <w:top w:val="single" w:color="auto" w:sz="12" w:space="0"/>
              <w:left w:val="single" w:color="auto" w:sz="4" w:space="0"/>
              <w:bottom w:val="single" w:color="auto" w:sz="12"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top w:val="single" w:color="auto" w:sz="12" w:space="0"/>
              <w:left w:val="single" w:color="auto" w:sz="4" w:space="0"/>
              <w:bottom w:val="single" w:color="auto" w:sz="12" w:space="0"/>
              <w:right w:val="single" w:color="auto" w:sz="4" w:space="0"/>
            </w:tcBorders>
            <w:noWrap/>
          </w:tcPr>
          <w:p>
            <w:pPr>
              <w:jc w:val="center"/>
              <w:rPr>
                <w:rFonts w:asciiTheme="minorHAnsi" w:hAnsiTheme="minorHAnsi" w:eastAsiaTheme="minorEastAsia" w:cstheme="minorBidi"/>
              </w:rPr>
            </w:pPr>
            <w:r>
              <w:rPr>
                <w:rFonts w:asciiTheme="minorHAnsi" w:hAnsiTheme="minorHAnsi" w:eastAsiaTheme="minorEastAsia" w:cstheme="minorBidi"/>
              </w:rPr>
              <w:t>24</w:t>
            </w:r>
          </w:p>
        </w:tc>
        <w:tc>
          <w:tcPr>
            <w:tcW w:w="810" w:type="dxa"/>
            <w:tcBorders>
              <w:top w:val="single" w:color="auto" w:sz="12" w:space="0"/>
              <w:left w:val="single" w:color="auto" w:sz="4" w:space="0"/>
              <w:bottom w:val="single" w:color="auto" w:sz="12" w:space="0"/>
              <w:right w:val="single" w:color="auto" w:sz="4" w:space="0"/>
            </w:tcBorders>
            <w:noWrap/>
          </w:tcPr>
          <w:p>
            <w:pPr>
              <w:jc w:val="center"/>
              <w:rPr>
                <w:rFonts w:asciiTheme="minorHAnsi" w:hAnsiTheme="minorHAnsi" w:eastAsiaTheme="minorEastAsia" w:cstheme="minorBidi"/>
              </w:rPr>
            </w:pPr>
            <w:r>
              <w:rPr>
                <w:rFonts w:asciiTheme="minorHAnsi" w:hAnsiTheme="minorHAnsi" w:eastAsiaTheme="minorEastAsia" w:cstheme="minorBidi"/>
              </w:rPr>
              <w:t>25</w:t>
            </w:r>
          </w:p>
        </w:tc>
        <w:tc>
          <w:tcPr>
            <w:tcW w:w="810" w:type="dxa"/>
            <w:tcBorders>
              <w:top w:val="single" w:color="auto" w:sz="12" w:space="0"/>
              <w:left w:val="single" w:color="auto" w:sz="4" w:space="0"/>
              <w:bottom w:val="single" w:color="auto" w:sz="12" w:space="0"/>
              <w:right w:val="single" w:color="auto" w:sz="4" w:space="0"/>
            </w:tcBorders>
            <w:noWrap/>
          </w:tcPr>
          <w:p>
            <w:pPr>
              <w:jc w:val="center"/>
              <w:rPr>
                <w:rFonts w:asciiTheme="minorHAnsi" w:hAnsiTheme="minorHAnsi" w:eastAsiaTheme="minorEastAsia" w:cstheme="minorBidi"/>
              </w:rPr>
            </w:pPr>
            <w:r>
              <w:rPr>
                <w:rFonts w:asciiTheme="minorHAnsi" w:hAnsiTheme="minorHAnsi" w:eastAsiaTheme="minorEastAsia" w:cstheme="minorBidi"/>
              </w:rPr>
              <w:t>26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280" w:type="dxa"/>
            <w:tcBorders>
              <w:top w:val="single" w:color="auto" w:sz="12" w:space="0"/>
              <w:bottom w:val="nil"/>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硫含量</w:t>
            </w:r>
            <w:r>
              <w:rPr>
                <w:rFonts w:asciiTheme="minorHAnsi" w:hAnsiTheme="minorHAnsi" w:eastAsiaTheme="minorEastAsia" w:cstheme="minorBidi"/>
              </w:rPr>
              <w:t>,μg/g</w:t>
            </w:r>
          </w:p>
        </w:tc>
        <w:tc>
          <w:tcPr>
            <w:tcW w:w="810" w:type="dxa"/>
            <w:tcBorders>
              <w:top w:val="single" w:color="auto" w:sz="12" w:space="0"/>
              <w:left w:val="single" w:color="auto" w:sz="4" w:space="0"/>
              <w:bottom w:val="nil"/>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-0.001</w:t>
            </w:r>
          </w:p>
        </w:tc>
        <w:tc>
          <w:tcPr>
            <w:tcW w:w="810" w:type="dxa"/>
            <w:tcBorders>
              <w:top w:val="single" w:color="auto" w:sz="12" w:space="0"/>
              <w:left w:val="single" w:color="auto" w:sz="4" w:space="0"/>
              <w:bottom w:val="nil"/>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-0.014</w:t>
            </w:r>
          </w:p>
        </w:tc>
        <w:tc>
          <w:tcPr>
            <w:tcW w:w="810" w:type="dxa"/>
            <w:tcBorders>
              <w:top w:val="single" w:color="auto" w:sz="12" w:space="0"/>
              <w:left w:val="single" w:color="auto" w:sz="4" w:space="0"/>
              <w:bottom w:val="nil"/>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0.008</w:t>
            </w:r>
          </w:p>
        </w:tc>
        <w:tc>
          <w:tcPr>
            <w:tcW w:w="810" w:type="dxa"/>
            <w:tcBorders>
              <w:top w:val="single" w:color="auto" w:sz="12" w:space="0"/>
              <w:left w:val="single" w:color="auto" w:sz="4" w:space="0"/>
              <w:bottom w:val="nil"/>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-0.003</w:t>
            </w:r>
          </w:p>
        </w:tc>
        <w:tc>
          <w:tcPr>
            <w:tcW w:w="426" w:type="dxa"/>
            <w:tcBorders>
              <w:top w:val="single" w:color="auto" w:sz="12" w:space="0"/>
              <w:left w:val="single" w:color="auto" w:sz="4" w:space="0"/>
              <w:bottom w:val="nil"/>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top w:val="single" w:color="auto" w:sz="12" w:space="0"/>
              <w:left w:val="single" w:color="auto" w:sz="4" w:space="0"/>
              <w:bottom w:val="nil"/>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-0.005</w:t>
            </w:r>
          </w:p>
        </w:tc>
        <w:tc>
          <w:tcPr>
            <w:tcW w:w="810" w:type="dxa"/>
            <w:tcBorders>
              <w:top w:val="single" w:color="auto" w:sz="12" w:space="0"/>
              <w:left w:val="single" w:color="auto" w:sz="4" w:space="0"/>
              <w:bottom w:val="nil"/>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0.028</w:t>
            </w:r>
          </w:p>
        </w:tc>
        <w:tc>
          <w:tcPr>
            <w:tcW w:w="810" w:type="dxa"/>
            <w:tcBorders>
              <w:top w:val="single" w:color="auto" w:sz="12" w:space="0"/>
              <w:left w:val="single" w:color="auto" w:sz="4" w:space="0"/>
              <w:bottom w:val="nil"/>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280" w:type="dxa"/>
            <w:tcBorders>
              <w:top w:val="nil"/>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辛烷值</w:t>
            </w:r>
            <w:r>
              <w:rPr>
                <w:rFonts w:asciiTheme="minorHAnsi" w:hAnsiTheme="minorHAnsi" w:eastAsiaTheme="minorEastAsia" w:cstheme="minorBidi"/>
              </w:rPr>
              <w:t>RON</w:t>
            </w:r>
          </w:p>
        </w:tc>
        <w:tc>
          <w:tcPr>
            <w:tcW w:w="810" w:type="dxa"/>
            <w:tcBorders>
              <w:top w:val="nil"/>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0.001</w:t>
            </w:r>
          </w:p>
        </w:tc>
        <w:tc>
          <w:tcPr>
            <w:tcW w:w="810" w:type="dxa"/>
            <w:tcBorders>
              <w:top w:val="nil"/>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-0.011</w:t>
            </w:r>
          </w:p>
        </w:tc>
        <w:tc>
          <w:tcPr>
            <w:tcW w:w="810" w:type="dxa"/>
            <w:tcBorders>
              <w:top w:val="nil"/>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-0.015</w:t>
            </w:r>
          </w:p>
        </w:tc>
        <w:tc>
          <w:tcPr>
            <w:tcW w:w="810" w:type="dxa"/>
            <w:tcBorders>
              <w:top w:val="nil"/>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-0.005</w:t>
            </w:r>
          </w:p>
        </w:tc>
        <w:tc>
          <w:tcPr>
            <w:tcW w:w="426" w:type="dxa"/>
            <w:tcBorders>
              <w:top w:val="nil"/>
              <w:left w:val="single" w:color="auto" w:sz="4"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top w:val="nil"/>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-0.024</w:t>
            </w:r>
          </w:p>
        </w:tc>
        <w:tc>
          <w:tcPr>
            <w:tcW w:w="810" w:type="dxa"/>
            <w:tcBorders>
              <w:top w:val="nil"/>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-0.013</w:t>
            </w:r>
          </w:p>
        </w:tc>
        <w:tc>
          <w:tcPr>
            <w:tcW w:w="810" w:type="dxa"/>
            <w:tcBorders>
              <w:top w:val="nil"/>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280" w:type="dxa"/>
            <w:tcBorders>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饱和烃</w:t>
            </w:r>
            <w:r>
              <w:rPr>
                <w:rFonts w:asciiTheme="minorHAnsi" w:hAnsiTheme="minorHAnsi" w:eastAsiaTheme="minorEastAsia" w:cstheme="minorBidi"/>
              </w:rPr>
              <w:t>,v%</w:t>
            </w:r>
            <w:r>
              <w:rPr>
                <w:rFonts w:hint="eastAsia" w:asciiTheme="minorHAnsi" w:hAnsiTheme="minorHAnsi" w:eastAsiaTheme="minorEastAsia" w:cstheme="minorBidi"/>
              </w:rPr>
              <w:t>（烷烃</w:t>
            </w:r>
            <w:r>
              <w:rPr>
                <w:rFonts w:asciiTheme="minorHAnsi" w:hAnsiTheme="minorHAnsi" w:eastAsiaTheme="minorEastAsia" w:cstheme="minorBidi"/>
              </w:rPr>
              <w:t>+</w:t>
            </w:r>
            <w:r>
              <w:rPr>
                <w:rFonts w:hint="eastAsia" w:asciiTheme="minorHAnsi" w:hAnsiTheme="minorHAnsi" w:eastAsiaTheme="minorEastAsia" w:cstheme="minorBidi"/>
              </w:rPr>
              <w:t>环烷烃）</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-0.005</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0.004</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0.001</w:t>
            </w:r>
          </w:p>
        </w:tc>
        <w:tc>
          <w:tcPr>
            <w:tcW w:w="426" w:type="dxa"/>
            <w:tcBorders>
              <w:left w:val="single" w:color="auto" w:sz="4"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-0.012</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0.014</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0.037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280" w:type="dxa"/>
            <w:tcBorders>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烯烃</w:t>
            </w:r>
            <w:r>
              <w:rPr>
                <w:rFonts w:asciiTheme="minorHAnsi" w:hAnsiTheme="minorHAnsi" w:eastAsiaTheme="minorEastAsia" w:cstheme="minorBidi"/>
              </w:rPr>
              <w:t>,v%</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0.008</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-0.012</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-0.002</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0.002</w:t>
            </w:r>
          </w:p>
        </w:tc>
        <w:tc>
          <w:tcPr>
            <w:tcW w:w="426" w:type="dxa"/>
            <w:tcBorders>
              <w:left w:val="single" w:color="auto" w:sz="4"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0.027</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0.008</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280" w:type="dxa"/>
            <w:tcBorders>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芳烃</w:t>
            </w:r>
            <w:r>
              <w:rPr>
                <w:rFonts w:asciiTheme="minorHAnsi" w:hAnsiTheme="minorHAnsi" w:eastAsiaTheme="minorEastAsia" w:cstheme="minorBidi"/>
              </w:rPr>
              <w:t>,v%</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-0.007</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0.021</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0.006</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-0.008</w:t>
            </w:r>
          </w:p>
        </w:tc>
        <w:tc>
          <w:tcPr>
            <w:tcW w:w="426" w:type="dxa"/>
            <w:tcBorders>
              <w:left w:val="single" w:color="auto" w:sz="4"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-0.043</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-0.056</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-0.055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280" w:type="dxa"/>
            <w:tcBorders>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溴值</w:t>
            </w:r>
            <w:r>
              <w:rPr>
                <w:rFonts w:asciiTheme="minorHAnsi" w:hAnsiTheme="minorHAnsi" w:eastAsiaTheme="minorEastAsia" w:cstheme="minorBidi"/>
              </w:rPr>
              <w:t>,gBr/100g</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0.003</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-0.012</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-0.003</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-0.012</w:t>
            </w:r>
          </w:p>
        </w:tc>
        <w:tc>
          <w:tcPr>
            <w:tcW w:w="426" w:type="dxa"/>
            <w:tcBorders>
              <w:left w:val="single" w:color="auto" w:sz="4"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-0.013</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-0.044</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0.057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280" w:type="dxa"/>
            <w:tcBorders>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密度</w:t>
            </w:r>
            <w:r>
              <w:rPr>
                <w:rFonts w:asciiTheme="minorHAnsi" w:hAnsiTheme="minorHAnsi" w:eastAsiaTheme="minorEastAsia" w:cstheme="minorBidi"/>
              </w:rPr>
              <w:t>(20</w:t>
            </w:r>
            <w:r>
              <w:rPr>
                <w:rFonts w:hint="eastAsia" w:asciiTheme="minorHAnsi" w:hAnsiTheme="minorHAnsi" w:eastAsiaTheme="minorEastAsia" w:cstheme="minorBidi"/>
              </w:rPr>
              <w:t>℃</w:t>
            </w:r>
            <w:r>
              <w:rPr>
                <w:rFonts w:asciiTheme="minorHAnsi" w:hAnsiTheme="minorHAnsi" w:eastAsiaTheme="minorEastAsia" w:cstheme="minorBidi"/>
              </w:rPr>
              <w:t>),kg/m³</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-0.003</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0.017</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0.008</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-0.001</w:t>
            </w:r>
          </w:p>
        </w:tc>
        <w:tc>
          <w:tcPr>
            <w:tcW w:w="426" w:type="dxa"/>
            <w:tcBorders>
              <w:left w:val="single" w:color="auto" w:sz="4"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-0.023</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-0.061</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-0.138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280" w:type="dxa"/>
            <w:tcBorders>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left w:val="single" w:color="auto" w:sz="4"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left w:val="single" w:color="auto" w:sz="4"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left w:val="single" w:color="auto" w:sz="4"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left w:val="single" w:color="auto" w:sz="4"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426" w:type="dxa"/>
            <w:tcBorders>
              <w:left w:val="single" w:color="auto" w:sz="4"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left w:val="single" w:color="auto" w:sz="4"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left w:val="single" w:color="auto" w:sz="4"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left w:val="single" w:color="auto" w:sz="4"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280" w:type="dxa"/>
            <w:tcBorders>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汽油产品去气分累积流量</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0.014</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-0.005</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0.001</w:t>
            </w:r>
          </w:p>
        </w:tc>
        <w:tc>
          <w:tcPr>
            <w:tcW w:w="426" w:type="dxa"/>
            <w:tcBorders>
              <w:left w:val="single" w:color="auto" w:sz="4"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-0.005</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0.001</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280" w:type="dxa"/>
            <w:tcBorders>
              <w:right w:val="single" w:color="auto" w:sz="4" w:space="0"/>
            </w:tcBorders>
            <w:noWrap/>
          </w:tcPr>
          <w:p>
            <w:pPr>
              <w:jc w:val="center"/>
              <w:rPr>
                <w:rFonts w:asciiTheme="minorHAnsi" w:hAnsiTheme="minorHAnsi" w:eastAsiaTheme="minorEastAsia" w:cstheme="minorBidi"/>
              </w:rPr>
            </w:pPr>
            <w:r>
              <w:rPr>
                <w:rFonts w:asciiTheme="minorHAnsi" w:hAnsiTheme="minorHAnsi" w:eastAsiaTheme="minorEastAsia" w:cstheme="minorBidi"/>
              </w:rPr>
              <w:t>8.0MPa</w:t>
            </w:r>
            <w:r>
              <w:rPr>
                <w:rFonts w:hint="eastAsia" w:asciiTheme="minorHAnsi" w:hAnsiTheme="minorHAnsi" w:eastAsiaTheme="minorEastAsia" w:cstheme="minorBidi"/>
              </w:rPr>
              <w:t>氢气至循环氢压缩机入口</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-0.011</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-0.006</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0.097</w:t>
            </w:r>
          </w:p>
        </w:tc>
        <w:tc>
          <w:tcPr>
            <w:tcW w:w="426" w:type="dxa"/>
            <w:tcBorders>
              <w:left w:val="single" w:color="auto" w:sz="4"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-0.026</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0.029</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280" w:type="dxa"/>
            <w:tcBorders>
              <w:right w:val="single" w:color="auto" w:sz="4" w:space="0"/>
            </w:tcBorders>
            <w:noWrap/>
          </w:tcPr>
          <w:p>
            <w:pPr>
              <w:jc w:val="center"/>
              <w:rPr>
                <w:rFonts w:asciiTheme="minorHAnsi" w:hAnsiTheme="minorHAnsi" w:eastAsiaTheme="minorEastAsia" w:cstheme="minorBidi"/>
              </w:rPr>
            </w:pPr>
            <w:r>
              <w:rPr>
                <w:rFonts w:asciiTheme="minorHAnsi" w:hAnsiTheme="minorHAnsi" w:eastAsiaTheme="minorEastAsia" w:cstheme="minorBidi"/>
              </w:rPr>
              <w:t>8.0MPa</w:t>
            </w:r>
            <w:r>
              <w:rPr>
                <w:rFonts w:hint="eastAsia" w:asciiTheme="minorHAnsi" w:hAnsiTheme="minorHAnsi" w:eastAsiaTheme="minorEastAsia" w:cstheme="minorBidi"/>
              </w:rPr>
              <w:t>氢气至循环氢压缩机入口</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0.001</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-0.028</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0.006</w:t>
            </w:r>
          </w:p>
        </w:tc>
        <w:tc>
          <w:tcPr>
            <w:tcW w:w="426" w:type="dxa"/>
            <w:tcBorders>
              <w:left w:val="single" w:color="auto" w:sz="4"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0.018</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0.007</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280" w:type="dxa"/>
            <w:tcBorders>
              <w:right w:val="single" w:color="auto" w:sz="4" w:space="0"/>
            </w:tcBorders>
            <w:noWrap/>
          </w:tcPr>
          <w:p>
            <w:pPr>
              <w:jc w:val="center"/>
              <w:rPr>
                <w:rFonts w:asciiTheme="minorHAnsi" w:hAnsiTheme="minorHAnsi" w:eastAsiaTheme="minorEastAsia" w:cstheme="minorBidi"/>
              </w:rPr>
            </w:pPr>
            <w:r>
              <w:rPr>
                <w:rFonts w:asciiTheme="minorHAnsi" w:hAnsiTheme="minorHAnsi" w:eastAsiaTheme="minorEastAsia" w:cstheme="minorBidi"/>
              </w:rPr>
              <w:t>8.0MPa</w:t>
            </w:r>
            <w:r>
              <w:rPr>
                <w:rFonts w:hint="eastAsia" w:asciiTheme="minorHAnsi" w:hAnsiTheme="minorHAnsi" w:eastAsiaTheme="minorEastAsia" w:cstheme="minorBidi"/>
              </w:rPr>
              <w:t>氢气至反吹氢压缩机出口</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0.014</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0.009</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-0.098</w:t>
            </w:r>
          </w:p>
        </w:tc>
        <w:tc>
          <w:tcPr>
            <w:tcW w:w="426" w:type="dxa"/>
            <w:tcBorders>
              <w:left w:val="single" w:color="auto" w:sz="4"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0.011</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-0.022</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280" w:type="dxa"/>
            <w:tcBorders>
              <w:right w:val="single" w:color="auto" w:sz="4" w:space="0"/>
            </w:tcBorders>
            <w:noWrap/>
          </w:tcPr>
          <w:p>
            <w:pPr>
              <w:jc w:val="center"/>
              <w:rPr>
                <w:rFonts w:asciiTheme="minorHAnsi" w:hAnsiTheme="minorHAnsi" w:eastAsiaTheme="minorEastAsia" w:cstheme="minorBidi"/>
              </w:rPr>
            </w:pPr>
            <w:r>
              <w:rPr>
                <w:rFonts w:asciiTheme="minorHAnsi" w:hAnsiTheme="minorHAnsi" w:eastAsiaTheme="minorEastAsia" w:cstheme="minorBidi"/>
              </w:rPr>
              <w:t>8.0MPa</w:t>
            </w:r>
            <w:r>
              <w:rPr>
                <w:rFonts w:hint="eastAsia" w:asciiTheme="minorHAnsi" w:hAnsiTheme="minorHAnsi" w:eastAsiaTheme="minorEastAsia" w:cstheme="minorBidi"/>
              </w:rPr>
              <w:t>氢气至反吹氢压缩机出口</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-0.028</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0.005</w:t>
            </w:r>
          </w:p>
        </w:tc>
        <w:tc>
          <w:tcPr>
            <w:tcW w:w="426" w:type="dxa"/>
            <w:tcBorders>
              <w:left w:val="single" w:color="auto" w:sz="4"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0.009</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0.003</w:t>
            </w:r>
          </w:p>
        </w:tc>
        <w:tc>
          <w:tcPr>
            <w:tcW w:w="810" w:type="dxa"/>
            <w:tcBorders>
              <w:left w:val="single" w:color="auto" w:sz="4"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280" w:type="dxa"/>
            <w:tcBorders>
              <w:right w:val="single" w:color="auto" w:sz="4" w:space="0"/>
            </w:tcBorders>
            <w:noWrap/>
          </w:tcPr>
          <w:p>
            <w:pPr>
              <w:jc w:val="center"/>
              <w:rPr>
                <w:rFonts w:asciiTheme="minorHAnsi" w:hAnsiTheme="minorHAnsi" w:eastAsiaTheme="minorEastAsia" w:cstheme="minorBidi"/>
              </w:rPr>
            </w:pPr>
            <w:r>
              <w:rPr>
                <w:rFonts w:asciiTheme="minorHAnsi" w:hAnsiTheme="minorHAnsi" w:eastAsiaTheme="minorEastAsia" w:cstheme="minorBidi"/>
              </w:rPr>
              <w:t>D101</w:t>
            </w:r>
            <w:r>
              <w:rPr>
                <w:rFonts w:hint="eastAsia" w:asciiTheme="minorHAnsi" w:hAnsiTheme="minorHAnsi" w:eastAsiaTheme="minorEastAsia" w:cstheme="minorBidi"/>
              </w:rPr>
              <w:t>原料缓冲罐压力</w:t>
            </w:r>
          </w:p>
        </w:tc>
        <w:tc>
          <w:tcPr>
            <w:tcW w:w="810" w:type="dxa"/>
            <w:tcBorders>
              <w:left w:val="single" w:color="auto" w:sz="4" w:space="0"/>
              <w:bottom w:val="single" w:color="auto" w:sz="12"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-0.011</w:t>
            </w:r>
          </w:p>
        </w:tc>
        <w:tc>
          <w:tcPr>
            <w:tcW w:w="810" w:type="dxa"/>
            <w:tcBorders>
              <w:left w:val="single" w:color="auto" w:sz="4" w:space="0"/>
              <w:bottom w:val="single" w:color="auto" w:sz="12"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0.001</w:t>
            </w:r>
          </w:p>
        </w:tc>
        <w:tc>
          <w:tcPr>
            <w:tcW w:w="810" w:type="dxa"/>
            <w:tcBorders>
              <w:left w:val="single" w:color="auto" w:sz="4" w:space="0"/>
              <w:bottom w:val="single" w:color="auto" w:sz="12"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-0.001</w:t>
            </w:r>
          </w:p>
        </w:tc>
        <w:tc>
          <w:tcPr>
            <w:tcW w:w="810" w:type="dxa"/>
            <w:tcBorders>
              <w:left w:val="single" w:color="auto" w:sz="4" w:space="0"/>
              <w:bottom w:val="single" w:color="auto" w:sz="12"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-0.003</w:t>
            </w:r>
          </w:p>
        </w:tc>
        <w:tc>
          <w:tcPr>
            <w:tcW w:w="426" w:type="dxa"/>
            <w:tcBorders>
              <w:left w:val="single" w:color="auto" w:sz="4" w:space="0"/>
              <w:bottom w:val="single" w:color="auto" w:sz="12" w:space="0"/>
              <w:right w:val="single" w:color="auto" w:sz="4" w:space="0"/>
            </w:tcBorders>
            <w:noWrap/>
          </w:tcPr>
          <w:p>
            <w:pPr>
              <w:jc w:val="center"/>
              <w:rPr>
                <w:rFonts w:asciiTheme="minorHAnsi" w:hAnsiTheme="minorHAnsi" w:eastAsiaTheme="minorEastAsia" w:cstheme="minorBidi"/>
              </w:rPr>
            </w:pPr>
            <w:r>
              <w:rPr>
                <w:rFonts w:hint="eastAsia" w:asciiTheme="minorHAnsi" w:hAnsiTheme="minorHAnsi" w:eastAsiaTheme="minorEastAsia" w:cstheme="minorBidi"/>
              </w:rPr>
              <w:t>…</w:t>
            </w:r>
          </w:p>
        </w:tc>
        <w:tc>
          <w:tcPr>
            <w:tcW w:w="810" w:type="dxa"/>
            <w:tcBorders>
              <w:left w:val="single" w:color="auto" w:sz="4" w:space="0"/>
              <w:bottom w:val="single" w:color="auto" w:sz="12"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0.007</w:t>
            </w:r>
          </w:p>
        </w:tc>
        <w:tc>
          <w:tcPr>
            <w:tcW w:w="810" w:type="dxa"/>
            <w:tcBorders>
              <w:left w:val="single" w:color="auto" w:sz="4" w:space="0"/>
              <w:bottom w:val="single" w:color="auto" w:sz="12"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0.002</w:t>
            </w:r>
          </w:p>
        </w:tc>
        <w:tc>
          <w:tcPr>
            <w:tcW w:w="810" w:type="dxa"/>
            <w:tcBorders>
              <w:left w:val="single" w:color="auto" w:sz="4" w:space="0"/>
              <w:bottom w:val="single" w:color="auto" w:sz="12" w:space="0"/>
              <w:right w:val="single" w:color="auto" w:sz="4" w:space="0"/>
            </w:tcBorders>
            <w:shd w:val="clear" w:color="auto" w:fill="auto"/>
            <w:noWrap/>
            <w:vAlign w:val="bottom"/>
          </w:tcPr>
          <w:p>
            <w:pPr>
              <w:jc w:val="center"/>
              <w:rPr>
                <w:rFonts w:asciiTheme="minorHAnsi" w:hAnsiTheme="minorHAnsi" w:eastAsiaTheme="minorEastAsia" w:cstheme="minorBidi"/>
              </w:rPr>
            </w:pPr>
            <w:r>
              <w:rPr>
                <w:rFonts w:hint="eastAsia"/>
                <w:color w:val="000000"/>
                <w:sz w:val="22"/>
              </w:rPr>
              <w:t>-0.013</w:t>
            </w:r>
          </w:p>
        </w:tc>
      </w:tr>
    </w:tbl>
    <w:p>
      <w:pPr>
        <w:pStyle w:val="19"/>
        <w:spacing w:before="156" w:beforeLines="50" w:after="156" w:afterLines="50"/>
        <w:ind w:firstLine="0" w:firstLineChars="0"/>
      </w:pPr>
      <w:r>
        <w:rPr>
          <w:rFonts w:hint="eastAsia"/>
        </w:rPr>
        <w:t>将表5.5的系数带入（5.3）中可以得到对应的26个公共因子的函数，同时根据各个公共因子的方差百分比计算公共因子的综合得分：</w:t>
      </w: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11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8217" w:type="dxa"/>
            <w:vAlign w:val="center"/>
          </w:tcPr>
          <w:p>
            <w:pPr>
              <w:pStyle w:val="19"/>
              <w:ind w:firstLine="0" w:firstLineChars="0"/>
              <w:jc w:val="center"/>
            </w:pPr>
            <w:r>
              <w:rPr>
                <w:position w:val="-13"/>
              </w:rPr>
              <w:object>
                <v:shape id="_x0000_i1096" o:spt="75" type="#_x0000_t75" style="height:19.2pt;width:278.4pt;" o:ole="t" filled="f" o:preferrelative="t" stroked="f" coordsize="21600,21600">
                  <v:path/>
                  <v:fill on="f" focussize="0,0"/>
                  <v:stroke on="f" joinstyle="miter"/>
                  <v:imagedata r:id="rId144" o:title=""/>
                  <o:lock v:ext="edit" aspectratio="t"/>
                  <w10:wrap type="none"/>
                  <w10:anchorlock/>
                </v:shape>
                <o:OLEObject Type="Embed" ProgID="Equation.AxMath" ShapeID="_x0000_i1096" DrawAspect="Content" ObjectID="_1468075796" r:id="rId143">
                  <o:LockedField>false</o:LockedField>
                </o:OLEObject>
              </w:object>
            </w:r>
          </w:p>
        </w:tc>
        <w:tc>
          <w:tcPr>
            <w:tcW w:w="1127" w:type="dxa"/>
            <w:vAlign w:val="center"/>
          </w:tcPr>
          <w:p>
            <w:pPr>
              <w:pStyle w:val="19"/>
              <w:ind w:firstLine="0" w:firstLineChars="0"/>
              <w:jc w:val="right"/>
            </w:pPr>
            <w:r>
              <w:rPr>
                <w:rFonts w:hint="eastAsia"/>
              </w:rPr>
              <w:t>（5.5）</w:t>
            </w:r>
          </w:p>
        </w:tc>
      </w:tr>
    </w:tbl>
    <w:p>
      <w:pPr>
        <w:pStyle w:val="19"/>
        <w:ind w:firstLine="0" w:firstLineChars="0"/>
      </w:pPr>
    </w:p>
    <w:p>
      <w:pPr>
        <w:pStyle w:val="24"/>
        <w:spacing w:before="312" w:after="156"/>
      </w:pPr>
      <w:r>
        <w:rPr>
          <w:rFonts w:hint="eastAsia"/>
        </w:rPr>
        <w:t>多元回归模型求解及分析</w:t>
      </w:r>
    </w:p>
    <w:p>
      <w:pPr>
        <w:pStyle w:val="19"/>
        <w:ind w:firstLine="480"/>
      </w:pPr>
      <w:r>
        <w:rPr>
          <w:rFonts w:hint="eastAsia"/>
        </w:rPr>
        <w:t>对辛烷值损失预测模型采用多元线性分析模型进行预测，预测目标是辛烷值的损失值，因子分析确定的26个公共因子作为辛烷值损失值的影响因素。通过对325条样本数据进行多元线性回归，得到的部分预测数据如下：（具体见附件2）</w:t>
      </w:r>
    </w:p>
    <w:p>
      <w:pPr>
        <w:pStyle w:val="19"/>
        <w:spacing w:before="156" w:beforeLines="50"/>
        <w:ind w:firstLine="0" w:firstLineChars="0"/>
        <w:jc w:val="center"/>
        <w:rPr>
          <w:sz w:val="21"/>
          <w:szCs w:val="20"/>
        </w:rPr>
      </w:pPr>
      <w:r>
        <w:rPr>
          <w:rFonts w:hint="eastAsia"/>
          <w:sz w:val="21"/>
          <w:szCs w:val="20"/>
        </w:rPr>
        <w:t>表5.6</w:t>
      </w:r>
      <w:r>
        <w:rPr>
          <w:sz w:val="21"/>
          <w:szCs w:val="20"/>
        </w:rPr>
        <w:t xml:space="preserve"> </w:t>
      </w:r>
      <w:r>
        <w:rPr>
          <w:rFonts w:hint="eastAsia"/>
          <w:sz w:val="21"/>
          <w:szCs w:val="20"/>
        </w:rPr>
        <w:t>多元线性回归</w:t>
      </w:r>
    </w:p>
    <w:tbl>
      <w:tblPr>
        <w:tblStyle w:val="9"/>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01"/>
        <w:gridCol w:w="1701"/>
        <w:gridCol w:w="1701"/>
        <w:gridCol w:w="170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single" w:color="auto" w:sz="12" w:space="0"/>
              <w:left w:val="nil"/>
              <w:bottom w:val="single" w:color="auto" w:sz="4" w:space="0"/>
            </w:tcBorders>
            <w:noWrap/>
            <w:vAlign w:val="center"/>
          </w:tcPr>
          <w:p>
            <w:pPr>
              <w:pStyle w:val="19"/>
              <w:ind w:firstLine="0" w:firstLineChars="0"/>
              <w:jc w:val="center"/>
            </w:pPr>
            <w:r>
              <w:rPr>
                <w:rFonts w:hint="eastAsia"/>
              </w:rPr>
              <w:t>真实值</w:t>
            </w:r>
          </w:p>
        </w:tc>
        <w:tc>
          <w:tcPr>
            <w:tcW w:w="1701" w:type="dxa"/>
            <w:tcBorders>
              <w:top w:val="single" w:color="auto" w:sz="12" w:space="0"/>
              <w:bottom w:val="single" w:color="auto" w:sz="4" w:space="0"/>
            </w:tcBorders>
            <w:noWrap/>
            <w:vAlign w:val="center"/>
          </w:tcPr>
          <w:p>
            <w:pPr>
              <w:pStyle w:val="19"/>
              <w:ind w:firstLine="0" w:firstLineChars="0"/>
              <w:jc w:val="center"/>
            </w:pPr>
            <w:r>
              <w:rPr>
                <w:rFonts w:hint="eastAsia"/>
              </w:rPr>
              <w:t>预测值</w:t>
            </w:r>
          </w:p>
        </w:tc>
        <w:tc>
          <w:tcPr>
            <w:tcW w:w="1701" w:type="dxa"/>
            <w:tcBorders>
              <w:top w:val="single" w:color="auto" w:sz="12" w:space="0"/>
              <w:bottom w:val="single" w:color="auto" w:sz="4" w:space="0"/>
            </w:tcBorders>
            <w:noWrap/>
            <w:vAlign w:val="center"/>
          </w:tcPr>
          <w:p>
            <w:pPr>
              <w:pStyle w:val="19"/>
              <w:ind w:firstLine="0" w:firstLineChars="0"/>
              <w:jc w:val="center"/>
            </w:pPr>
            <w:r>
              <w:rPr>
                <w:rFonts w:hint="eastAsia"/>
              </w:rPr>
              <w:t>残差</w:t>
            </w:r>
            <w:r>
              <w:rPr>
                <w:position w:val="-12"/>
              </w:rPr>
              <w:object>
                <v:shape id="_x0000_i1097" o:spt="75" type="#_x0000_t75" style="height:18pt;width:8.4pt;" o:ole="t" filled="f" o:preferrelative="t" stroked="f" coordsize="21600,21600">
                  <v:path/>
                  <v:fill on="f" focussize="0,0"/>
                  <v:stroke on="f" joinstyle="miter"/>
                  <v:imagedata r:id="rId35" o:title=""/>
                  <o:lock v:ext="edit" aspectratio="t"/>
                  <w10:wrap type="none"/>
                  <w10:anchorlock/>
                </v:shape>
                <o:OLEObject Type="Embed" ProgID="Equation.AxMath" ShapeID="_x0000_i1097" DrawAspect="Content" ObjectID="_1468075797" r:id="rId145">
                  <o:LockedField>false</o:LockedField>
                </o:OLEObject>
              </w:object>
            </w:r>
          </w:p>
        </w:tc>
        <w:tc>
          <w:tcPr>
            <w:tcW w:w="1701" w:type="dxa"/>
            <w:tcBorders>
              <w:top w:val="single" w:color="auto" w:sz="12" w:space="0"/>
              <w:bottom w:val="single" w:color="auto" w:sz="4" w:space="0"/>
              <w:right w:val="nil"/>
            </w:tcBorders>
            <w:noWrap/>
            <w:vAlign w:val="center"/>
          </w:tcPr>
          <w:p>
            <w:pPr>
              <w:pStyle w:val="19"/>
              <w:ind w:firstLine="0" w:firstLineChars="0"/>
              <w:jc w:val="center"/>
            </w:pPr>
            <w:r>
              <w:rPr>
                <w:rFonts w:hint="eastAsia"/>
              </w:rPr>
              <w:t>相对误差</w:t>
            </w:r>
            <w:r>
              <w:rPr>
                <w:position w:val="-12"/>
              </w:rPr>
              <w:object>
                <v:shape id="_x0000_i1098" o:spt="75" type="#_x0000_t75" style="height:18pt;width:12pt;" o:ole="t" filled="f" o:preferrelative="t" stroked="f" coordsize="21600,21600">
                  <v:path/>
                  <v:fill on="f" focussize="0,0"/>
                  <v:stroke on="f" joinstyle="miter"/>
                  <v:imagedata r:id="rId37" o:title=""/>
                  <o:lock v:ext="edit" aspectratio="t"/>
                  <w10:wrap type="none"/>
                  <w10:anchorlock/>
                </v:shape>
                <o:OLEObject Type="Embed" ProgID="Equation.AxMath" ShapeID="_x0000_i1098" DrawAspect="Content" ObjectID="_1468075798" r:id="rId146">
                  <o:LockedField>false</o:LockedField>
                </o:OLEObject>
              </w:objec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1.38</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1.338296</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-0.04170</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0.03022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1.18</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1.271150</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0.09115</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0.077246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1.38</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1.275337</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-0.10466</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0.075842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1.38</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1.362620</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-0.01738</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0.012594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1.28</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1.391571</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0.111571</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0.087165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1.41</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1.351081</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-0.05892</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0.041787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1.20</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1.297800</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0.09780</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0.0815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1.30</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1.291075</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-0.00893</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0.006866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1.10</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1.312487</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0.212487</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0.19317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1.40</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1.340815</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-0.05919</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0.042275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left w:val="nil"/>
            </w:tcBorders>
            <w:noWrap/>
            <w:vAlign w:val="center"/>
          </w:tcPr>
          <w:p>
            <w:pPr>
              <w:pStyle w:val="19"/>
              <w:ind w:firstLine="0" w:firstLineChars="0"/>
              <w:jc w:val="center"/>
            </w:pPr>
            <w:r>
              <w:rPr>
                <w:rFonts w:hint="eastAsia"/>
              </w:rPr>
              <w:t>…</w:t>
            </w:r>
          </w:p>
        </w:tc>
        <w:tc>
          <w:tcPr>
            <w:tcW w:w="1701" w:type="dxa"/>
            <w:noWrap/>
            <w:vAlign w:val="center"/>
          </w:tcPr>
          <w:p>
            <w:pPr>
              <w:pStyle w:val="19"/>
              <w:ind w:firstLine="0" w:firstLineChars="0"/>
              <w:jc w:val="center"/>
            </w:pPr>
            <w:r>
              <w:rPr>
                <w:rFonts w:hint="eastAsia"/>
              </w:rPr>
              <w:t>…</w:t>
            </w:r>
          </w:p>
        </w:tc>
        <w:tc>
          <w:tcPr>
            <w:tcW w:w="1701" w:type="dxa"/>
            <w:noWrap/>
            <w:vAlign w:val="center"/>
          </w:tcPr>
          <w:p>
            <w:pPr>
              <w:pStyle w:val="19"/>
              <w:ind w:firstLine="0" w:firstLineChars="0"/>
              <w:jc w:val="center"/>
            </w:pPr>
            <w:r>
              <w:rPr>
                <w:rFonts w:hint="eastAsia"/>
              </w:rPr>
              <w:t>…</w:t>
            </w:r>
          </w:p>
        </w:tc>
        <w:tc>
          <w:tcPr>
            <w:tcW w:w="1701" w:type="dxa"/>
            <w:tcBorders>
              <w:right w:val="nil"/>
            </w:tcBorders>
            <w:noWrap/>
            <w:vAlign w:val="center"/>
          </w:tcPr>
          <w:p>
            <w:pPr>
              <w:pStyle w:val="19"/>
              <w:ind w:firstLine="0" w:firstLineChars="0"/>
              <w:jc w:val="center"/>
            </w:pPr>
            <w:r>
              <w:rPr>
                <w:rFonts w:hint="eastAsia"/>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1.15</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1.241704</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-0.03830</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0.029919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1.15</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1.131579</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-0.10842</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0.087436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1.15</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1.197304</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0.047304</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0.041134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1.05</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1.198967</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-0.20103</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0.143595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1.25</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1.174686</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0.024686</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0.021466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1.15</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1.166273</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0.016273</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0.014151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1.25</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1.181094</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0.031094</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0.027038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1.15</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1.216163</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0.166163</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0.15825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1.25</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1.166173</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-0.08383</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0.067061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1.35</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1.240346</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0.090346</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0.078562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1.28</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1.095973</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-0.154030</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0.123221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jc w:val="center"/>
        </w:trPr>
        <w:tc>
          <w:tcPr>
            <w:tcW w:w="1701" w:type="dxa"/>
            <w:tcBorders>
              <w:top w:val="nil"/>
              <w:left w:val="nil"/>
              <w:bottom w:val="single" w:color="auto" w:sz="12" w:space="0"/>
              <w:right w:val="nil"/>
            </w:tcBorders>
            <w:shd w:val="clear" w:color="auto" w:fill="auto"/>
            <w:noWrap/>
            <w:vAlign w:val="bottom"/>
          </w:tcPr>
          <w:p>
            <w:pPr>
              <w:pStyle w:val="19"/>
              <w:ind w:firstLine="0" w:firstLineChars="0"/>
              <w:jc w:val="center"/>
            </w:pPr>
            <w:r>
              <w:rPr>
                <w:rFonts w:hint="eastAsia"/>
                <w:color w:val="000000"/>
                <w:sz w:val="22"/>
              </w:rPr>
              <w:t>1.25</w:t>
            </w:r>
          </w:p>
        </w:tc>
        <w:tc>
          <w:tcPr>
            <w:tcW w:w="1701" w:type="dxa"/>
            <w:tcBorders>
              <w:top w:val="nil"/>
              <w:left w:val="nil"/>
              <w:bottom w:val="single" w:color="auto" w:sz="12" w:space="0"/>
              <w:right w:val="nil"/>
            </w:tcBorders>
            <w:shd w:val="clear" w:color="auto" w:fill="auto"/>
            <w:noWrap/>
            <w:vAlign w:val="bottom"/>
          </w:tcPr>
          <w:p>
            <w:pPr>
              <w:pStyle w:val="19"/>
              <w:ind w:firstLine="0" w:firstLineChars="0"/>
              <w:jc w:val="center"/>
            </w:pPr>
            <w:r>
              <w:rPr>
                <w:rFonts w:hint="eastAsia"/>
                <w:color w:val="000000"/>
                <w:sz w:val="22"/>
              </w:rPr>
              <w:t>1.281526</w:t>
            </w:r>
          </w:p>
        </w:tc>
        <w:tc>
          <w:tcPr>
            <w:tcW w:w="1701" w:type="dxa"/>
            <w:tcBorders>
              <w:top w:val="nil"/>
              <w:left w:val="nil"/>
              <w:bottom w:val="single" w:color="auto" w:sz="12" w:space="0"/>
              <w:right w:val="nil"/>
            </w:tcBorders>
            <w:shd w:val="clear" w:color="auto" w:fill="auto"/>
            <w:noWrap/>
            <w:vAlign w:val="bottom"/>
          </w:tcPr>
          <w:p>
            <w:pPr>
              <w:pStyle w:val="19"/>
              <w:ind w:firstLine="0" w:firstLineChars="0"/>
              <w:jc w:val="center"/>
            </w:pPr>
            <w:r>
              <w:rPr>
                <w:rFonts w:hint="eastAsia"/>
                <w:color w:val="000000"/>
                <w:sz w:val="22"/>
              </w:rPr>
              <w:t>0.131526</w:t>
            </w:r>
          </w:p>
        </w:tc>
        <w:tc>
          <w:tcPr>
            <w:tcW w:w="1701" w:type="dxa"/>
            <w:tcBorders>
              <w:top w:val="nil"/>
              <w:left w:val="nil"/>
              <w:bottom w:val="single" w:color="auto" w:sz="12" w:space="0"/>
              <w:right w:val="nil"/>
            </w:tcBorders>
            <w:shd w:val="clear" w:color="auto" w:fill="auto"/>
            <w:noWrap/>
            <w:vAlign w:val="bottom"/>
          </w:tcPr>
          <w:p>
            <w:pPr>
              <w:pStyle w:val="19"/>
              <w:ind w:firstLine="0" w:firstLineChars="0"/>
              <w:jc w:val="center"/>
            </w:pPr>
            <w:r>
              <w:rPr>
                <w:rFonts w:hint="eastAsia"/>
                <w:color w:val="000000"/>
                <w:sz w:val="22"/>
              </w:rPr>
              <w:t>0.114371</w:t>
            </w:r>
          </w:p>
        </w:tc>
      </w:tr>
    </w:tbl>
    <w:p>
      <w:pPr>
        <w:pStyle w:val="19"/>
        <w:spacing w:before="156" w:beforeLines="50"/>
        <w:ind w:firstLine="0" w:firstLineChars="0"/>
        <w:jc w:val="center"/>
      </w:pPr>
      <w:r>
        <w:drawing>
          <wp:inline distT="0" distB="0" distL="0" distR="0">
            <wp:extent cx="4212590" cy="365760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47"/>
                    <a:stretch>
                      <a:fillRect/>
                    </a:stretch>
                  </pic:blipFill>
                  <pic:spPr>
                    <a:xfrm>
                      <a:off x="0" y="0"/>
                      <a:ext cx="4219994" cy="3663820"/>
                    </a:xfrm>
                    <a:prstGeom prst="rect">
                      <a:avLst/>
                    </a:prstGeom>
                    <a:noFill/>
                    <a:ln w="9525">
                      <a:noFill/>
                    </a:ln>
                  </pic:spPr>
                </pic:pic>
              </a:graphicData>
            </a:graphic>
          </wp:inline>
        </w:drawing>
      </w:r>
    </w:p>
    <w:p>
      <w:pPr>
        <w:pStyle w:val="19"/>
        <w:spacing w:after="156" w:afterLines="50"/>
        <w:ind w:firstLine="0" w:firstLineChars="0"/>
        <w:jc w:val="center"/>
        <w:rPr>
          <w:sz w:val="21"/>
          <w:szCs w:val="20"/>
        </w:rPr>
      </w:pPr>
      <w:r>
        <w:rPr>
          <w:rFonts w:hint="eastAsia"/>
          <w:sz w:val="21"/>
          <w:szCs w:val="20"/>
        </w:rPr>
        <w:t>图5.2</w:t>
      </w:r>
      <w:r>
        <w:rPr>
          <w:sz w:val="21"/>
          <w:szCs w:val="20"/>
        </w:rPr>
        <w:t xml:space="preserve"> </w:t>
      </w:r>
      <w:r>
        <w:rPr>
          <w:rFonts w:hint="eastAsia"/>
          <w:sz w:val="21"/>
          <w:szCs w:val="20"/>
        </w:rPr>
        <w:t>残差图</w:t>
      </w:r>
    </w:p>
    <w:p>
      <w:pPr>
        <w:pStyle w:val="19"/>
        <w:ind w:firstLine="480"/>
      </w:pPr>
      <w:r>
        <w:rPr>
          <w:rFonts w:hint="eastAsia"/>
        </w:rPr>
        <w:t>残差</w:t>
      </w:r>
      <w:r>
        <w:rPr>
          <w:position w:val="-12"/>
        </w:rPr>
        <w:object>
          <v:shape id="_x0000_i1099" o:spt="75" type="#_x0000_t75" style="height:18pt;width:8.4pt;" o:ole="t" filled="f" o:preferrelative="t" stroked="f" coordsize="21600,21600">
            <v:path/>
            <v:fill on="f" focussize="0,0"/>
            <v:stroke on="f" joinstyle="miter"/>
            <v:imagedata r:id="rId35" o:title=""/>
            <o:lock v:ext="edit" aspectratio="t"/>
            <w10:wrap type="none"/>
            <w10:anchorlock/>
          </v:shape>
          <o:OLEObject Type="Embed" ProgID="Equation.AxMath" ShapeID="_x0000_i1099" DrawAspect="Content" ObjectID="_1468075799" r:id="rId148">
            <o:LockedField>false</o:LockedField>
          </o:OLEObject>
        </w:object>
      </w:r>
      <w:r>
        <w:rPr>
          <w:rFonts w:hint="eastAsia"/>
        </w:rPr>
        <w:t>是真实值与预测值的差，残差图是以自变量为横坐标，残差</w:t>
      </w:r>
      <w:r>
        <w:rPr>
          <w:position w:val="-12"/>
        </w:rPr>
        <w:object>
          <v:shape id="_x0000_i1100" o:spt="75" type="#_x0000_t75" style="height:18pt;width:8.4pt;" o:ole="t" filled="f" o:preferrelative="t" stroked="f" coordsize="21600,21600">
            <v:path/>
            <v:fill on="f" focussize="0,0"/>
            <v:stroke on="f" joinstyle="miter"/>
            <v:imagedata r:id="rId35" o:title=""/>
            <o:lock v:ext="edit" aspectratio="t"/>
            <w10:wrap type="none"/>
            <w10:anchorlock/>
          </v:shape>
          <o:OLEObject Type="Embed" ProgID="Equation.AxMath" ShapeID="_x0000_i1100" DrawAspect="Content" ObjectID="_1468075800" r:id="rId149">
            <o:LockedField>false</o:LockedField>
          </o:OLEObject>
        </w:object>
      </w:r>
      <w:r>
        <w:rPr>
          <w:rFonts w:hint="eastAsia"/>
        </w:rPr>
        <w:t>为纵坐标做出的散点图。通过残差所提供的信息，分析数据的可靠性、周期性或其他干扰，可用于分析关于误差项假定的合理性以及线性回归关系的假定的可能性。残差平方和反应除去自变量和因变量的线性关系外，所有其他因素影响的总和，残差平方和越小，说明预测越准确。通过对残差的分析，共有321个残差，其中大于0.6的有4个，大于0.5的有8个，大于1的只有一个，有97.5078%的残差落在[</w:t>
      </w:r>
      <w:r>
        <w:t>-0.5 0.5]</w:t>
      </w:r>
      <w:r>
        <w:rPr>
          <w:rFonts w:hint="eastAsia"/>
        </w:rPr>
        <w:t>区间内，且此区间范围内所有散点随机分布，没有固定的趋势，不存在异方差的情况，说明模型选择存在合理性。</w:t>
      </w:r>
    </w:p>
    <w:p>
      <w:pPr>
        <w:pStyle w:val="19"/>
        <w:ind w:firstLine="480"/>
      </w:pPr>
      <w:r>
        <w:rPr>
          <w:rFonts w:hint="eastAsia"/>
        </w:rPr>
        <w:t>相对误差</w:t>
      </w:r>
      <w:r>
        <w:rPr>
          <w:position w:val="-12"/>
        </w:rPr>
        <w:object>
          <v:shape id="_x0000_i1101" o:spt="75" type="#_x0000_t75" style="height:18pt;width:12pt;" o:ole="t" filled="f" o:preferrelative="t" stroked="f" coordsize="21600,21600">
            <v:path/>
            <v:fill on="f" focussize="0,0"/>
            <v:stroke on="f" joinstyle="miter"/>
            <v:imagedata r:id="rId37" o:title=""/>
            <o:lock v:ext="edit" aspectratio="t"/>
            <w10:wrap type="none"/>
            <w10:anchorlock/>
          </v:shape>
          <o:OLEObject Type="Embed" ProgID="Equation.AxMath" ShapeID="_x0000_i1101" DrawAspect="Content" ObjectID="_1468075801" r:id="rId150">
            <o:LockedField>false</o:LockedField>
          </o:OLEObject>
        </w:object>
      </w:r>
      <w:r>
        <w:rPr>
          <w:rFonts w:hint="eastAsia"/>
        </w:rPr>
        <w:t>定义为绝对误差</w:t>
      </w:r>
      <w:r>
        <w:rPr>
          <w:position w:val="-12"/>
        </w:rPr>
        <w:object>
          <v:shape id="_x0000_i1102" o:spt="75" type="#_x0000_t75" style="height:18pt;width:22.2pt;" o:ole="t" filled="f" o:preferrelative="t" stroked="f" coordsize="21600,21600">
            <v:path/>
            <v:fill on="f" focussize="0,0"/>
            <v:stroke on="f" joinstyle="miter"/>
            <v:imagedata r:id="rId152" o:title=""/>
            <o:lock v:ext="edit" aspectratio="t"/>
            <w10:wrap type="none"/>
            <w10:anchorlock/>
          </v:shape>
          <o:OLEObject Type="Embed" ProgID="Equation.AxMath" ShapeID="_x0000_i1102" DrawAspect="Content" ObjectID="_1468075802" r:id="rId151">
            <o:LockedField>false</o:LockedField>
          </o:OLEObject>
        </w:object>
      </w:r>
      <w:r>
        <w:rPr>
          <w:rFonts w:hint="eastAsia"/>
        </w:rPr>
        <w:t>与约定真值</w:t>
      </w:r>
      <w:r>
        <w:rPr>
          <w:position w:val="-12"/>
        </w:rPr>
        <w:object>
          <v:shape id="_x0000_i1103" o:spt="75" type="#_x0000_t75" style="height:18pt;width:21pt;" o:ole="t" filled="f" o:preferrelative="t" stroked="f" coordsize="21600,21600">
            <v:path/>
            <v:fill on="f" focussize="0,0"/>
            <v:stroke on="f" joinstyle="miter"/>
            <v:imagedata r:id="rId154" o:title=""/>
            <o:lock v:ext="edit" aspectratio="t"/>
            <w10:wrap type="none"/>
            <w10:anchorlock/>
          </v:shape>
          <o:OLEObject Type="Embed" ProgID="Equation.AxMath" ShapeID="_x0000_i1103" DrawAspect="Content" ObjectID="_1468075803" r:id="rId153">
            <o:LockedField>false</o:LockedField>
          </o:OLEObject>
        </w:object>
      </w:r>
      <w:r>
        <w:rPr>
          <w:rFonts w:hint="eastAsia"/>
        </w:rPr>
        <w:t>的比值，即</w:t>
      </w: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2"/>
        <w:gridCol w:w="15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792" w:type="dxa"/>
            <w:vAlign w:val="center"/>
          </w:tcPr>
          <w:p>
            <w:pPr>
              <w:pStyle w:val="19"/>
              <w:ind w:firstLine="0" w:firstLineChars="0"/>
              <w:jc w:val="center"/>
            </w:pPr>
            <w:r>
              <w:rPr>
                <w:position w:val="-27"/>
              </w:rPr>
              <w:object>
                <v:shape id="_x0000_i1104" o:spt="75" type="#_x0000_t75" style="height:33pt;width:94.2pt;" o:ole="t" filled="f" o:preferrelative="t" stroked="f" coordsize="21600,21600">
                  <v:path/>
                  <v:fill on="f" focussize="0,0"/>
                  <v:stroke on="f" joinstyle="miter"/>
                  <v:imagedata r:id="rId156" o:title=""/>
                  <o:lock v:ext="edit" aspectratio="t"/>
                  <w10:wrap type="none"/>
                  <w10:anchorlock/>
                </v:shape>
                <o:OLEObject Type="Embed" ProgID="Equation.AxMath" ShapeID="_x0000_i1104" DrawAspect="Content" ObjectID="_1468075804" r:id="rId155">
                  <o:LockedField>false</o:LockedField>
                </o:OLEObject>
              </w:object>
            </w:r>
          </w:p>
        </w:tc>
        <w:tc>
          <w:tcPr>
            <w:tcW w:w="1552" w:type="dxa"/>
            <w:vAlign w:val="center"/>
          </w:tcPr>
          <w:p>
            <w:pPr>
              <w:pStyle w:val="19"/>
              <w:ind w:firstLine="0" w:firstLineChars="0"/>
              <w:jc w:val="right"/>
            </w:pPr>
            <w:r>
              <w:rPr>
                <w:rFonts w:hint="eastAsia"/>
              </w:rPr>
              <w:t>（5.6）</w:t>
            </w:r>
          </w:p>
        </w:tc>
      </w:tr>
    </w:tbl>
    <w:p>
      <w:pPr>
        <w:pStyle w:val="19"/>
        <w:ind w:firstLine="480"/>
      </w:pPr>
      <w:r>
        <w:rPr>
          <w:rFonts w:hint="eastAsia"/>
        </w:rPr>
        <w:t>对表5.6的相对误差</w:t>
      </w:r>
      <w:r>
        <w:rPr>
          <w:position w:val="-12"/>
        </w:rPr>
        <w:object>
          <v:shape id="_x0000_i1105" o:spt="75" type="#_x0000_t75" style="height:18pt;width:12pt;" o:ole="t" filled="f" o:preferrelative="t" stroked="f" coordsize="21600,21600">
            <v:path/>
            <v:fill on="f" focussize="0,0"/>
            <v:stroke on="f" joinstyle="miter"/>
            <v:imagedata r:id="rId37" o:title=""/>
            <o:lock v:ext="edit" aspectratio="t"/>
            <w10:wrap type="none"/>
            <w10:anchorlock/>
          </v:shape>
          <o:OLEObject Type="Embed" ProgID="Equation.AxMath" ShapeID="_x0000_i1105" DrawAspect="Content" ObjectID="_1468075805" r:id="rId157">
            <o:LockedField>false</o:LockedField>
          </o:OLEObject>
        </w:object>
      </w:r>
      <w:r>
        <w:rPr>
          <w:rFonts w:hint="eastAsia"/>
        </w:rPr>
        <w:t>进行统计分析，发现相对误差大于0.3的有18个，相对误差在0.3以内的占比较重，为94.3925%，可以认为多元线性回归模型具有一定合理性。</w:t>
      </w:r>
    </w:p>
    <w:p>
      <w:pPr>
        <w:pStyle w:val="19"/>
        <w:spacing w:before="156" w:beforeLines="50"/>
        <w:ind w:firstLine="480"/>
      </w:pPr>
      <w:r>
        <w:rPr>
          <w:rFonts w:hint="eastAsia"/>
        </w:rPr>
        <w:t>（相关指数要不要说）</w:t>
      </w:r>
    </w:p>
    <w:p>
      <w:pPr>
        <w:pStyle w:val="19"/>
        <w:ind w:firstLine="480"/>
      </w:pPr>
      <w:r>
        <w:rPr>
          <w:rFonts w:hint="eastAsia"/>
        </w:rPr>
        <w:t>相关指数</w:t>
      </w:r>
      <w:r>
        <w:rPr>
          <w:position w:val="-12"/>
        </w:rPr>
        <w:object>
          <v:shape id="_x0000_i1106" o:spt="75" type="#_x0000_t75" style="height:18pt;width:16.8pt;" o:ole="t" filled="f" o:preferrelative="t" stroked="f" coordsize="21600,21600">
            <v:path/>
            <v:fill on="f" focussize="0,0"/>
            <v:stroke on="f" joinstyle="miter"/>
            <v:imagedata r:id="rId159" o:title=""/>
            <o:lock v:ext="edit" aspectratio="t"/>
            <w10:wrap type="none"/>
            <w10:anchorlock/>
          </v:shape>
          <o:OLEObject Type="Embed" ProgID="Equation.AxMath" ShapeID="_x0000_i1106" DrawAspect="Content" ObjectID="_1468075806" r:id="rId158">
            <o:LockedField>false</o:LockedField>
          </o:OLEObject>
        </w:object>
      </w:r>
      <w:r>
        <w:rPr>
          <w:rFonts w:hint="eastAsia"/>
        </w:rPr>
        <w:t>用来衡量回归模型的拟合效果，</w:t>
      </w:r>
      <w:r>
        <w:rPr>
          <w:position w:val="-12"/>
        </w:rPr>
        <w:object>
          <v:shape id="_x0000_i1107" o:spt="75" type="#_x0000_t75" style="height:18pt;width:16.8pt;" o:ole="t" filled="f" o:preferrelative="t" stroked="f" coordsize="21600,21600">
            <v:path/>
            <v:fill on="f" focussize="0,0"/>
            <v:stroke on="f" joinstyle="miter"/>
            <v:imagedata r:id="rId159" o:title=""/>
            <o:lock v:ext="edit" aspectratio="t"/>
            <w10:wrap type="none"/>
            <w10:anchorlock/>
          </v:shape>
          <o:OLEObject Type="Embed" ProgID="Equation.AxMath" ShapeID="_x0000_i1107" DrawAspect="Content" ObjectID="_1468075807" r:id="rId160">
            <o:LockedField>false</o:LockedField>
          </o:OLEObject>
        </w:object>
      </w:r>
      <w:r>
        <w:rPr>
          <w:rFonts w:hint="eastAsia"/>
        </w:rPr>
        <w:t>越大，残差平方和越小，回归模型的拟合效果越好，相关指数</w:t>
      </w:r>
      <w:r>
        <w:rPr>
          <w:position w:val="-12"/>
        </w:rPr>
        <w:object>
          <v:shape id="_x0000_i1108" o:spt="75" type="#_x0000_t75" style="height:18pt;width:16.8pt;" o:ole="t" filled="f" o:preferrelative="t" stroked="f" coordsize="21600,21600">
            <v:path/>
            <v:fill on="f" focussize="0,0"/>
            <v:stroke on="f" joinstyle="miter"/>
            <v:imagedata r:id="rId159" o:title=""/>
            <o:lock v:ext="edit" aspectratio="t"/>
            <w10:wrap type="none"/>
            <w10:anchorlock/>
          </v:shape>
          <o:OLEObject Type="Embed" ProgID="Equation.AxMath" ShapeID="_x0000_i1108" DrawAspect="Content" ObjectID="_1468075808" r:id="rId161">
            <o:LockedField>false</o:LockedField>
          </o:OLEObject>
        </w:object>
      </w:r>
      <w:r>
        <w:rPr>
          <w:rFonts w:hint="eastAsia"/>
        </w:rPr>
        <w:t>的公式如下：</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2"/>
        <w:gridCol w:w="15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92" w:type="dxa"/>
            <w:vAlign w:val="center"/>
          </w:tcPr>
          <w:p>
            <w:pPr>
              <w:pStyle w:val="19"/>
              <w:ind w:firstLine="0" w:firstLineChars="0"/>
              <w:jc w:val="center"/>
            </w:pPr>
            <w:r>
              <w:rPr>
                <w:position w:val="-66"/>
              </w:rPr>
              <w:object>
                <v:shape id="_x0000_i1109" o:spt="75" type="#_x0000_t75" style="height:73.8pt;width:126.6pt;" o:ole="t" filled="f" o:preferrelative="t" stroked="f" coordsize="21600,21600">
                  <v:path/>
                  <v:fill on="f" focussize="0,0"/>
                  <v:stroke on="f" joinstyle="miter"/>
                  <v:imagedata r:id="rId163" o:title=""/>
                  <o:lock v:ext="edit" aspectratio="t"/>
                  <w10:wrap type="none"/>
                  <w10:anchorlock/>
                </v:shape>
                <o:OLEObject Type="Embed" ProgID="Equation.AxMath" ShapeID="_x0000_i1109" DrawAspect="Content" ObjectID="_1468075809" r:id="rId162">
                  <o:LockedField>false</o:LockedField>
                </o:OLEObject>
              </w:object>
            </w:r>
          </w:p>
        </w:tc>
        <w:tc>
          <w:tcPr>
            <w:tcW w:w="1552" w:type="dxa"/>
            <w:vAlign w:val="center"/>
          </w:tcPr>
          <w:p>
            <w:pPr>
              <w:pStyle w:val="19"/>
              <w:ind w:firstLine="0" w:firstLineChars="0"/>
              <w:jc w:val="right"/>
            </w:pPr>
            <w:r>
              <w:rPr>
                <w:rFonts w:hint="eastAsia"/>
              </w:rPr>
              <w:t>（5.7）</w:t>
            </w:r>
          </w:p>
        </w:tc>
      </w:tr>
    </w:tbl>
    <w:p>
      <w:pPr>
        <w:pStyle w:val="19"/>
        <w:ind w:firstLine="0" w:firstLineChars="0"/>
      </w:pPr>
      <w:r>
        <w:rPr>
          <w:rFonts w:hint="eastAsia"/>
        </w:rPr>
        <w:t>式中</w:t>
      </w:r>
      <w:r>
        <w:rPr>
          <w:position w:val="-12"/>
        </w:rPr>
        <w:object>
          <v:shape id="_x0000_i1110" o:spt="75" type="#_x0000_t75" style="height:18pt;width:11.4pt;" o:ole="t" filled="f" o:preferrelative="t" stroked="f" coordsize="21600,21600">
            <v:path/>
            <v:fill on="f" focussize="0,0"/>
            <v:stroke on="f" joinstyle="miter"/>
            <v:imagedata r:id="rId165" o:title=""/>
            <o:lock v:ext="edit" aspectratio="t"/>
            <w10:wrap type="none"/>
            <w10:anchorlock/>
          </v:shape>
          <o:OLEObject Type="Embed" ProgID="Equation.AxMath" ShapeID="_x0000_i1110" DrawAspect="Content" ObjectID="_1468075810" r:id="rId164">
            <o:LockedField>false</o:LockedField>
          </o:OLEObject>
        </w:object>
      </w:r>
      <w:r>
        <w:rPr>
          <w:rFonts w:hint="eastAsia"/>
        </w:rPr>
        <w:t>是第</w:t>
      </w:r>
      <w:r>
        <w:rPr>
          <w:position w:val="-12"/>
        </w:rPr>
        <w:object>
          <v:shape id="_x0000_i1111" o:spt="75" type="#_x0000_t75" style="height:18pt;width:6.6pt;" o:ole="t" filled="f" o:preferrelative="t" stroked="f" coordsize="21600,21600">
            <v:path/>
            <v:fill on="f" focussize="0,0"/>
            <v:stroke on="f" joinstyle="miter"/>
            <v:imagedata r:id="rId27" o:title=""/>
            <o:lock v:ext="edit" aspectratio="t"/>
            <w10:wrap type="none"/>
            <w10:anchorlock/>
          </v:shape>
          <o:OLEObject Type="Embed" ProgID="Equation.AxMath" ShapeID="_x0000_i1111" DrawAspect="Content" ObjectID="_1468075811" r:id="rId166">
            <o:LockedField>false</o:LockedField>
          </o:OLEObject>
        </w:object>
      </w:r>
      <w:r>
        <w:rPr>
          <w:rFonts w:hint="eastAsia"/>
        </w:rPr>
        <w:t>个数据，</w:t>
      </w:r>
      <w:r>
        <w:rPr>
          <w:position w:val="-12"/>
        </w:rPr>
        <w:object>
          <v:shape id="_x0000_i1112" o:spt="75" type="#_x0000_t75" style="height:21.6pt;width:11.4pt;" o:ole="t" filled="f" o:preferrelative="t" stroked="f" coordsize="21600,21600">
            <v:path/>
            <v:fill on="f" focussize="0,0"/>
            <v:stroke on="f" joinstyle="miter"/>
            <v:imagedata r:id="rId168" o:title=""/>
            <o:lock v:ext="edit" aspectratio="t"/>
            <w10:wrap type="none"/>
            <w10:anchorlock/>
          </v:shape>
          <o:OLEObject Type="Embed" ProgID="Equation.AxMath" ShapeID="_x0000_i1112" DrawAspect="Content" ObjectID="_1468075812" r:id="rId167">
            <o:LockedField>false</o:LockedField>
          </o:OLEObject>
        </w:object>
      </w:r>
      <w:r>
        <w:rPr>
          <w:rFonts w:hint="eastAsia"/>
        </w:rPr>
        <w:t>是回归值，</w:t>
      </w:r>
      <w:r>
        <w:rPr>
          <w:position w:val="-12"/>
        </w:rPr>
        <w:object>
          <v:shape id="_x0000_i1113" o:spt="75" type="#_x0000_t75" style="height:21.6pt;width:10.8pt;" o:ole="t" filled="f" o:preferrelative="t" stroked="f" coordsize="21600,21600">
            <v:path/>
            <v:fill on="f" focussize="0,0"/>
            <v:stroke on="f" joinstyle="miter"/>
            <v:imagedata r:id="rId170" o:title=""/>
            <o:lock v:ext="edit" aspectratio="t"/>
            <w10:wrap type="none"/>
            <w10:anchorlock/>
          </v:shape>
          <o:OLEObject Type="Embed" ProgID="Equation.AxMath" ShapeID="_x0000_i1113" DrawAspect="Content" ObjectID="_1468075813" r:id="rId169">
            <o:LockedField>false</o:LockedField>
          </o:OLEObject>
        </w:object>
      </w:r>
      <w:r>
        <w:rPr>
          <w:rFonts w:hint="eastAsia"/>
        </w:rPr>
        <w:t>是数据均值。</w:t>
      </w:r>
    </w:p>
    <w:p>
      <w:pPr>
        <w:pStyle w:val="19"/>
        <w:ind w:firstLine="480"/>
      </w:pPr>
    </w:p>
    <w:p>
      <w:pPr>
        <w:pStyle w:val="19"/>
        <w:spacing w:after="156" w:afterLines="50"/>
        <w:ind w:firstLine="480"/>
      </w:pPr>
      <w:r>
        <w:rPr>
          <w:rFonts w:hint="eastAsia"/>
        </w:rPr>
        <w:t>得到的回归参数矩阵如下：</w:t>
      </w:r>
    </w:p>
    <w:p>
      <w:pPr>
        <w:pStyle w:val="19"/>
        <w:spacing w:before="156" w:beforeLines="50"/>
        <w:ind w:firstLine="0" w:firstLineChars="0"/>
        <w:jc w:val="center"/>
      </w:pPr>
      <w:r>
        <w:rPr>
          <w:rFonts w:hint="eastAsia"/>
        </w:rPr>
        <w:t>表5.7</w:t>
      </w:r>
      <w:r>
        <w:t xml:space="preserve"> </w:t>
      </w:r>
      <w:r>
        <w:rPr>
          <w:rFonts w:hint="eastAsia"/>
        </w:rPr>
        <w:t>回归参数矩阵</w:t>
      </w:r>
    </w:p>
    <w:tbl>
      <w:tblPr>
        <w:tblStyle w:val="9"/>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01"/>
        <w:gridCol w:w="1701"/>
        <w:gridCol w:w="1701"/>
        <w:gridCol w:w="170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701" w:type="dxa"/>
            <w:tcBorders>
              <w:top w:val="single" w:color="auto" w:sz="12" w:space="0"/>
              <w:bottom w:val="single" w:color="auto" w:sz="4" w:space="0"/>
            </w:tcBorders>
            <w:noWrap/>
            <w:vAlign w:val="center"/>
          </w:tcPr>
          <w:p>
            <w:pPr>
              <w:pStyle w:val="19"/>
              <w:ind w:firstLine="0" w:firstLineChars="0"/>
              <w:jc w:val="center"/>
            </w:pPr>
            <w:r>
              <w:rPr>
                <w:rFonts w:hint="eastAsia"/>
              </w:rPr>
              <w:t>回归系数</w:t>
            </w:r>
            <w:r>
              <w:rPr>
                <w:position w:val="-12"/>
              </w:rPr>
              <w:object>
                <v:shape id="_x0000_i1114" o:spt="75" type="#_x0000_t75" style="height:18pt;width:13.2pt;" o:ole="t" filled="f" o:preferrelative="t" stroked="f" coordsize="21600,21600">
                  <v:path/>
                  <v:fill on="f" focussize="0,0"/>
                  <v:stroke on="f" joinstyle="miter"/>
                  <v:imagedata r:id="rId172" o:title=""/>
                  <o:lock v:ext="edit" aspectratio="t"/>
                  <w10:wrap type="none"/>
                  <w10:anchorlock/>
                </v:shape>
                <o:OLEObject Type="Embed" ProgID="Equation.AxMath" ShapeID="_x0000_i1114" DrawAspect="Content" ObjectID="_1468075814" r:id="rId171">
                  <o:LockedField>false</o:LockedField>
                </o:OLEObject>
              </w:object>
            </w:r>
          </w:p>
        </w:tc>
        <w:tc>
          <w:tcPr>
            <w:tcW w:w="1701" w:type="dxa"/>
            <w:tcBorders>
              <w:top w:val="single" w:color="auto" w:sz="12" w:space="0"/>
              <w:bottom w:val="single" w:color="auto" w:sz="4" w:space="0"/>
            </w:tcBorders>
            <w:noWrap/>
            <w:vAlign w:val="center"/>
          </w:tcPr>
          <w:p>
            <w:pPr>
              <w:pStyle w:val="19"/>
              <w:ind w:firstLine="0" w:firstLineChars="0"/>
              <w:jc w:val="center"/>
            </w:pPr>
            <w:r>
              <w:rPr>
                <w:rFonts w:hint="eastAsia"/>
              </w:rPr>
              <w:t>第</w:t>
            </w:r>
            <w:r>
              <w:rPr>
                <w:position w:val="-12"/>
              </w:rPr>
              <w:object>
                <v:shape id="_x0000_i1115" o:spt="75" type="#_x0000_t75" style="height:18pt;width:6.6pt;" o:ole="t" filled="f" o:preferrelative="t" stroked="f" coordsize="21600,21600">
                  <v:path/>
                  <v:fill on="f" focussize="0,0"/>
                  <v:stroke on="f" joinstyle="miter"/>
                  <v:imagedata r:id="rId27" o:title=""/>
                  <o:lock v:ext="edit" aspectratio="t"/>
                  <w10:wrap type="none"/>
                  <w10:anchorlock/>
                </v:shape>
                <o:OLEObject Type="Embed" ProgID="Equation.AxMath" ShapeID="_x0000_i1115" DrawAspect="Content" ObjectID="_1468075815" r:id="rId173">
                  <o:LockedField>false</o:LockedField>
                </o:OLEObject>
              </w:object>
            </w:r>
            <w:r>
              <w:rPr>
                <w:rFonts w:hint="eastAsia"/>
              </w:rPr>
              <w:t>项</w:t>
            </w:r>
          </w:p>
        </w:tc>
        <w:tc>
          <w:tcPr>
            <w:tcW w:w="1701" w:type="dxa"/>
            <w:tcBorders>
              <w:top w:val="single" w:color="auto" w:sz="12" w:space="0"/>
              <w:bottom w:val="single" w:color="auto" w:sz="4" w:space="0"/>
            </w:tcBorders>
            <w:noWrap/>
            <w:vAlign w:val="center"/>
          </w:tcPr>
          <w:p>
            <w:pPr>
              <w:pStyle w:val="19"/>
              <w:ind w:firstLine="0" w:firstLineChars="0"/>
              <w:jc w:val="center"/>
            </w:pPr>
            <w:r>
              <w:rPr>
                <w:rFonts w:hint="eastAsia"/>
              </w:rPr>
              <w:t>回归系数</w:t>
            </w:r>
            <w:r>
              <w:rPr>
                <w:position w:val="-12"/>
              </w:rPr>
              <w:object>
                <v:shape id="_x0000_i1116" o:spt="75" type="#_x0000_t75" style="height:18pt;width:13.2pt;" o:ole="t" filled="f" o:preferrelative="t" stroked="f" coordsize="21600,21600">
                  <v:path/>
                  <v:fill on="f" focussize="0,0"/>
                  <v:stroke on="f" joinstyle="miter"/>
                  <v:imagedata r:id="rId172" o:title=""/>
                  <o:lock v:ext="edit" aspectratio="t"/>
                  <w10:wrap type="none"/>
                  <w10:anchorlock/>
                </v:shape>
                <o:OLEObject Type="Embed" ProgID="Equation.AxMath" ShapeID="_x0000_i1116" DrawAspect="Content" ObjectID="_1468075816" r:id="rId174">
                  <o:LockedField>false</o:LockedField>
                </o:OLEObject>
              </w:object>
            </w:r>
          </w:p>
        </w:tc>
        <w:tc>
          <w:tcPr>
            <w:tcW w:w="1701" w:type="dxa"/>
            <w:tcBorders>
              <w:top w:val="single" w:color="auto" w:sz="12" w:space="0"/>
              <w:bottom w:val="single" w:color="auto" w:sz="4" w:space="0"/>
            </w:tcBorders>
            <w:noWrap/>
            <w:vAlign w:val="center"/>
          </w:tcPr>
          <w:p>
            <w:pPr>
              <w:pStyle w:val="19"/>
              <w:ind w:firstLine="0" w:firstLineChars="0"/>
              <w:jc w:val="center"/>
            </w:pPr>
            <w:r>
              <w:rPr>
                <w:rFonts w:hint="eastAsia"/>
              </w:rPr>
              <w:t>第</w:t>
            </w:r>
            <w:r>
              <w:rPr>
                <w:position w:val="-12"/>
              </w:rPr>
              <w:object>
                <v:shape id="_x0000_i1117" o:spt="75" type="#_x0000_t75" style="height:18pt;width:6.6pt;" o:ole="t" filled="f" o:preferrelative="t" stroked="f" coordsize="21600,21600">
                  <v:path/>
                  <v:fill on="f" focussize="0,0"/>
                  <v:stroke on="f" joinstyle="miter"/>
                  <v:imagedata r:id="rId27" o:title=""/>
                  <o:lock v:ext="edit" aspectratio="t"/>
                  <w10:wrap type="none"/>
                  <w10:anchorlock/>
                </v:shape>
                <o:OLEObject Type="Embed" ProgID="Equation.AxMath" ShapeID="_x0000_i1117" DrawAspect="Content" ObjectID="_1468075817" r:id="rId175">
                  <o:LockedField>false</o:LockedField>
                </o:OLEObject>
              </w:object>
            </w:r>
            <w:r>
              <w:rPr>
                <w:rFonts w:hint="eastAsia"/>
              </w:rPr>
              <w:t>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1.264555</w:t>
            </w:r>
          </w:p>
        </w:tc>
        <w:tc>
          <w:tcPr>
            <w:tcW w:w="1701" w:type="dxa"/>
            <w:tcBorders>
              <w:top w:val="single" w:color="auto" w:sz="4" w:space="0"/>
            </w:tcBorders>
            <w:noWrap/>
            <w:vAlign w:val="center"/>
          </w:tcPr>
          <w:p>
            <w:pPr>
              <w:pStyle w:val="19"/>
              <w:ind w:firstLine="0" w:firstLineChars="0"/>
              <w:jc w:val="center"/>
            </w:pPr>
            <w:r>
              <w:rPr>
                <w:rFonts w:hint="eastAsia"/>
              </w:rPr>
              <w:t>常数项</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0.000806</w:t>
            </w:r>
          </w:p>
        </w:tc>
        <w:tc>
          <w:tcPr>
            <w:tcW w:w="1701" w:type="dxa"/>
            <w:tcBorders>
              <w:top w:val="single" w:color="auto" w:sz="4" w:space="0"/>
            </w:tcBorders>
            <w:noWrap/>
            <w:vAlign w:val="center"/>
          </w:tcPr>
          <w:p>
            <w:pPr>
              <w:pStyle w:val="19"/>
              <w:ind w:firstLine="0" w:firstLineChars="0"/>
              <w:jc w:val="center"/>
            </w:pPr>
            <w:r>
              <w:rPr>
                <w:rFonts w:hint="eastAsia"/>
              </w:rPr>
              <w:t>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-0.05012</w:t>
            </w:r>
          </w:p>
        </w:tc>
        <w:tc>
          <w:tcPr>
            <w:tcW w:w="1701" w:type="dxa"/>
            <w:noWrap/>
            <w:vAlign w:val="center"/>
          </w:tcPr>
          <w:p>
            <w:pPr>
              <w:pStyle w:val="19"/>
              <w:ind w:firstLine="0" w:firstLineChars="0"/>
              <w:jc w:val="center"/>
            </w:pPr>
            <w:r>
              <w:rPr>
                <w:rFonts w:hint="eastAsia"/>
              </w:rPr>
              <w:t>1</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-0.01062</w:t>
            </w:r>
          </w:p>
        </w:tc>
        <w:tc>
          <w:tcPr>
            <w:tcW w:w="1701" w:type="dxa"/>
            <w:noWrap/>
            <w:vAlign w:val="center"/>
          </w:tcPr>
          <w:p>
            <w:pPr>
              <w:pStyle w:val="19"/>
              <w:ind w:firstLine="0" w:firstLineChars="0"/>
              <w:jc w:val="center"/>
            </w:pPr>
            <w:r>
              <w:rPr>
                <w:rFonts w:hint="eastAsia"/>
              </w:rPr>
              <w:t>15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-0.0491</w:t>
            </w:r>
          </w:p>
        </w:tc>
        <w:tc>
          <w:tcPr>
            <w:tcW w:w="1701" w:type="dxa"/>
            <w:noWrap/>
            <w:vAlign w:val="center"/>
          </w:tcPr>
          <w:p>
            <w:pPr>
              <w:pStyle w:val="19"/>
              <w:ind w:firstLine="0" w:firstLineChars="0"/>
              <w:jc w:val="center"/>
            </w:pPr>
            <w:r>
              <w:rPr>
                <w:rFonts w:hint="eastAsia"/>
              </w:rPr>
              <w:t>2</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0.03664</w:t>
            </w:r>
          </w:p>
        </w:tc>
        <w:tc>
          <w:tcPr>
            <w:tcW w:w="1701" w:type="dxa"/>
            <w:noWrap/>
            <w:vAlign w:val="center"/>
          </w:tcPr>
          <w:p>
            <w:pPr>
              <w:pStyle w:val="19"/>
              <w:ind w:firstLine="0" w:firstLineChars="0"/>
              <w:jc w:val="center"/>
            </w:pPr>
            <w:r>
              <w:rPr>
                <w:rFonts w:hint="eastAsia"/>
              </w:rPr>
              <w:t>16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-0.02142</w:t>
            </w:r>
          </w:p>
        </w:tc>
        <w:tc>
          <w:tcPr>
            <w:tcW w:w="1701" w:type="dxa"/>
            <w:noWrap/>
            <w:vAlign w:val="center"/>
          </w:tcPr>
          <w:p>
            <w:pPr>
              <w:pStyle w:val="19"/>
              <w:ind w:firstLine="0" w:firstLineChars="0"/>
              <w:jc w:val="center"/>
            </w:pPr>
            <w:r>
              <w:rPr>
                <w:rFonts w:hint="eastAsia"/>
              </w:rPr>
              <w:t>3</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-0.0342</w:t>
            </w:r>
          </w:p>
        </w:tc>
        <w:tc>
          <w:tcPr>
            <w:tcW w:w="1701" w:type="dxa"/>
            <w:noWrap/>
            <w:vAlign w:val="center"/>
          </w:tcPr>
          <w:p>
            <w:pPr>
              <w:pStyle w:val="19"/>
              <w:ind w:firstLine="0" w:firstLineChars="0"/>
              <w:jc w:val="center"/>
            </w:pPr>
            <w:r>
              <w:rPr>
                <w:rFonts w:hint="eastAsia"/>
              </w:rPr>
              <w:t>17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0.001018</w:t>
            </w:r>
          </w:p>
        </w:tc>
        <w:tc>
          <w:tcPr>
            <w:tcW w:w="1701" w:type="dxa"/>
            <w:noWrap/>
            <w:vAlign w:val="center"/>
          </w:tcPr>
          <w:p>
            <w:pPr>
              <w:pStyle w:val="19"/>
              <w:ind w:firstLine="0" w:firstLineChars="0"/>
              <w:jc w:val="center"/>
            </w:pPr>
            <w:r>
              <w:rPr>
                <w:rFonts w:hint="eastAsia"/>
              </w:rPr>
              <w:t>4</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-0.03151</w:t>
            </w:r>
          </w:p>
        </w:tc>
        <w:tc>
          <w:tcPr>
            <w:tcW w:w="1701" w:type="dxa"/>
            <w:noWrap/>
            <w:vAlign w:val="center"/>
          </w:tcPr>
          <w:p>
            <w:pPr>
              <w:pStyle w:val="19"/>
              <w:ind w:firstLine="0" w:firstLineChars="0"/>
              <w:jc w:val="center"/>
            </w:pPr>
            <w:r>
              <w:rPr>
                <w:rFonts w:hint="eastAsia"/>
              </w:rPr>
              <w:t>18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0.001084</w:t>
            </w:r>
          </w:p>
        </w:tc>
        <w:tc>
          <w:tcPr>
            <w:tcW w:w="1701" w:type="dxa"/>
            <w:noWrap/>
            <w:vAlign w:val="center"/>
          </w:tcPr>
          <w:p>
            <w:pPr>
              <w:pStyle w:val="19"/>
              <w:ind w:firstLine="0" w:firstLineChars="0"/>
              <w:jc w:val="center"/>
            </w:pPr>
            <w:r>
              <w:rPr>
                <w:rFonts w:hint="eastAsia"/>
              </w:rPr>
              <w:t>5</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0.008514</w:t>
            </w:r>
          </w:p>
        </w:tc>
        <w:tc>
          <w:tcPr>
            <w:tcW w:w="1701" w:type="dxa"/>
            <w:noWrap/>
            <w:vAlign w:val="center"/>
          </w:tcPr>
          <w:p>
            <w:pPr>
              <w:pStyle w:val="19"/>
              <w:ind w:firstLine="0" w:firstLineChars="0"/>
              <w:jc w:val="center"/>
            </w:pPr>
            <w:r>
              <w:rPr>
                <w:rFonts w:hint="eastAsia"/>
              </w:rPr>
              <w:t>19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-0.00346</w:t>
            </w:r>
          </w:p>
        </w:tc>
        <w:tc>
          <w:tcPr>
            <w:tcW w:w="1701" w:type="dxa"/>
            <w:noWrap/>
            <w:vAlign w:val="center"/>
          </w:tcPr>
          <w:p>
            <w:pPr>
              <w:pStyle w:val="19"/>
              <w:ind w:firstLine="0" w:firstLineChars="0"/>
              <w:jc w:val="center"/>
            </w:pPr>
            <w:r>
              <w:rPr>
                <w:rFonts w:hint="eastAsia"/>
              </w:rPr>
              <w:t>6</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-0.00823</w:t>
            </w:r>
          </w:p>
        </w:tc>
        <w:tc>
          <w:tcPr>
            <w:tcW w:w="1701" w:type="dxa"/>
            <w:noWrap/>
            <w:vAlign w:val="center"/>
          </w:tcPr>
          <w:p>
            <w:pPr>
              <w:pStyle w:val="19"/>
              <w:ind w:firstLine="0" w:firstLineChars="0"/>
              <w:jc w:val="center"/>
            </w:pPr>
            <w:r>
              <w:rPr>
                <w:rFonts w:hint="eastAsia"/>
              </w:rPr>
              <w:t>20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-0.00468</w:t>
            </w:r>
          </w:p>
        </w:tc>
        <w:tc>
          <w:tcPr>
            <w:tcW w:w="1701" w:type="dxa"/>
            <w:noWrap/>
            <w:vAlign w:val="center"/>
          </w:tcPr>
          <w:p>
            <w:pPr>
              <w:pStyle w:val="19"/>
              <w:ind w:firstLine="0" w:firstLineChars="0"/>
              <w:jc w:val="center"/>
            </w:pPr>
            <w:r>
              <w:rPr>
                <w:rFonts w:hint="eastAsia"/>
              </w:rPr>
              <w:t>7</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0.00465</w:t>
            </w:r>
          </w:p>
        </w:tc>
        <w:tc>
          <w:tcPr>
            <w:tcW w:w="1701" w:type="dxa"/>
            <w:noWrap/>
            <w:vAlign w:val="center"/>
          </w:tcPr>
          <w:p>
            <w:pPr>
              <w:pStyle w:val="19"/>
              <w:ind w:firstLine="0" w:firstLineChars="0"/>
              <w:jc w:val="center"/>
            </w:pPr>
            <w:r>
              <w:rPr>
                <w:rFonts w:hint="eastAsia"/>
              </w:rPr>
              <w:t>21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-0.01199</w:t>
            </w:r>
          </w:p>
        </w:tc>
        <w:tc>
          <w:tcPr>
            <w:tcW w:w="1701" w:type="dxa"/>
            <w:noWrap/>
            <w:vAlign w:val="center"/>
          </w:tcPr>
          <w:p>
            <w:pPr>
              <w:pStyle w:val="19"/>
              <w:ind w:firstLine="0" w:firstLineChars="0"/>
              <w:jc w:val="center"/>
            </w:pPr>
            <w:r>
              <w:rPr>
                <w:rFonts w:hint="eastAsia"/>
              </w:rPr>
              <w:t>8</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-0.00357</w:t>
            </w:r>
          </w:p>
        </w:tc>
        <w:tc>
          <w:tcPr>
            <w:tcW w:w="1701" w:type="dxa"/>
            <w:noWrap/>
            <w:vAlign w:val="center"/>
          </w:tcPr>
          <w:p>
            <w:pPr>
              <w:pStyle w:val="19"/>
              <w:ind w:firstLine="0" w:firstLineChars="0"/>
              <w:jc w:val="center"/>
            </w:pPr>
            <w:r>
              <w:rPr>
                <w:rFonts w:hint="eastAsia"/>
              </w:rPr>
              <w:t>22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0.025957</w:t>
            </w:r>
          </w:p>
        </w:tc>
        <w:tc>
          <w:tcPr>
            <w:tcW w:w="1701" w:type="dxa"/>
            <w:noWrap/>
            <w:vAlign w:val="center"/>
          </w:tcPr>
          <w:p>
            <w:pPr>
              <w:pStyle w:val="19"/>
              <w:ind w:firstLine="0" w:firstLineChars="0"/>
              <w:jc w:val="center"/>
            </w:pPr>
            <w:r>
              <w:rPr>
                <w:rFonts w:hint="eastAsia"/>
              </w:rPr>
              <w:t>9</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0.009754</w:t>
            </w:r>
          </w:p>
        </w:tc>
        <w:tc>
          <w:tcPr>
            <w:tcW w:w="1701" w:type="dxa"/>
            <w:noWrap/>
            <w:vAlign w:val="center"/>
          </w:tcPr>
          <w:p>
            <w:pPr>
              <w:pStyle w:val="19"/>
              <w:ind w:firstLine="0" w:firstLineChars="0"/>
              <w:jc w:val="center"/>
            </w:pPr>
            <w:r>
              <w:rPr>
                <w:rFonts w:hint="eastAsia"/>
              </w:rPr>
              <w:t>23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0.020495</w:t>
            </w:r>
          </w:p>
        </w:tc>
        <w:tc>
          <w:tcPr>
            <w:tcW w:w="1701" w:type="dxa"/>
            <w:noWrap/>
            <w:vAlign w:val="center"/>
          </w:tcPr>
          <w:p>
            <w:pPr>
              <w:pStyle w:val="19"/>
              <w:ind w:firstLine="0" w:firstLineChars="0"/>
              <w:jc w:val="center"/>
            </w:pPr>
            <w:r>
              <w:rPr>
                <w:rFonts w:hint="eastAsia"/>
              </w:rPr>
              <w:t>10</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-0.0015</w:t>
            </w:r>
          </w:p>
        </w:tc>
        <w:tc>
          <w:tcPr>
            <w:tcW w:w="1701" w:type="dxa"/>
            <w:noWrap/>
            <w:vAlign w:val="center"/>
          </w:tcPr>
          <w:p>
            <w:pPr>
              <w:pStyle w:val="19"/>
              <w:ind w:firstLine="0" w:firstLineChars="0"/>
              <w:jc w:val="center"/>
            </w:pPr>
            <w:r>
              <w:rPr>
                <w:rFonts w:hint="eastAsia"/>
              </w:rPr>
              <w:t>24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0.019796</w:t>
            </w:r>
          </w:p>
        </w:tc>
        <w:tc>
          <w:tcPr>
            <w:tcW w:w="1701" w:type="dxa"/>
            <w:noWrap/>
            <w:vAlign w:val="center"/>
          </w:tcPr>
          <w:p>
            <w:pPr>
              <w:pStyle w:val="19"/>
              <w:ind w:firstLine="0" w:firstLineChars="0"/>
              <w:jc w:val="center"/>
            </w:pPr>
            <w:r>
              <w:rPr>
                <w:rFonts w:hint="eastAsia"/>
              </w:rPr>
              <w:t>11</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0.000414</w:t>
            </w:r>
          </w:p>
        </w:tc>
        <w:tc>
          <w:tcPr>
            <w:tcW w:w="1701" w:type="dxa"/>
            <w:noWrap/>
            <w:vAlign w:val="center"/>
          </w:tcPr>
          <w:p>
            <w:pPr>
              <w:pStyle w:val="19"/>
              <w:ind w:firstLine="0" w:firstLineChars="0"/>
              <w:jc w:val="center"/>
            </w:pPr>
            <w:r>
              <w:rPr>
                <w:rFonts w:hint="eastAsia"/>
              </w:rPr>
              <w:t>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-0.0114</w:t>
            </w:r>
          </w:p>
        </w:tc>
        <w:tc>
          <w:tcPr>
            <w:tcW w:w="1701" w:type="dxa"/>
            <w:tcBorders>
              <w:bottom w:val="nil"/>
            </w:tcBorders>
            <w:noWrap/>
            <w:vAlign w:val="center"/>
          </w:tcPr>
          <w:p>
            <w:pPr>
              <w:pStyle w:val="19"/>
              <w:ind w:firstLine="0" w:firstLineChars="0"/>
              <w:jc w:val="center"/>
            </w:pPr>
            <w:r>
              <w:rPr>
                <w:rFonts w:hint="eastAsia"/>
              </w:rPr>
              <w:t>12</w:t>
            </w:r>
          </w:p>
        </w:tc>
        <w:tc>
          <w:tcPr>
            <w:tcW w:w="1701" w:type="dxa"/>
            <w:tcBorders>
              <w:top w:val="nil"/>
              <w:left w:val="nil"/>
              <w:bottom w:val="nil"/>
              <w:right w:val="nil"/>
            </w:tcBorders>
            <w:shd w:val="clear" w:color="auto" w:fill="auto"/>
            <w:noWrap/>
            <w:vAlign w:val="bottom"/>
          </w:tcPr>
          <w:p>
            <w:pPr>
              <w:pStyle w:val="19"/>
              <w:ind w:firstLine="0" w:firstLineChars="0"/>
              <w:jc w:val="center"/>
            </w:pPr>
            <w:r>
              <w:rPr>
                <w:rFonts w:hint="eastAsia"/>
                <w:color w:val="000000"/>
                <w:sz w:val="22"/>
              </w:rPr>
              <w:t>0.007623</w:t>
            </w:r>
          </w:p>
        </w:tc>
        <w:tc>
          <w:tcPr>
            <w:tcW w:w="1701" w:type="dxa"/>
            <w:tcBorders>
              <w:bottom w:val="nil"/>
            </w:tcBorders>
            <w:noWrap/>
            <w:vAlign w:val="center"/>
          </w:tcPr>
          <w:p>
            <w:pPr>
              <w:pStyle w:val="19"/>
              <w:ind w:firstLine="0" w:firstLineChars="0"/>
              <w:jc w:val="center"/>
            </w:pPr>
            <w:r>
              <w:rPr>
                <w:rFonts w:hint="eastAsia"/>
              </w:rPr>
              <w:t>26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701" w:type="dxa"/>
            <w:tcBorders>
              <w:top w:val="nil"/>
              <w:left w:val="nil"/>
              <w:bottom w:val="single" w:color="auto" w:sz="12" w:space="0"/>
              <w:right w:val="nil"/>
            </w:tcBorders>
            <w:shd w:val="clear" w:color="auto" w:fill="auto"/>
            <w:noWrap/>
            <w:vAlign w:val="bottom"/>
          </w:tcPr>
          <w:p>
            <w:pPr>
              <w:pStyle w:val="19"/>
              <w:ind w:firstLine="0" w:firstLineChars="0"/>
              <w:jc w:val="center"/>
            </w:pPr>
            <w:r>
              <w:rPr>
                <w:rFonts w:hint="eastAsia"/>
                <w:color w:val="000000"/>
                <w:sz w:val="22"/>
              </w:rPr>
              <w:t>-0.04497</w:t>
            </w:r>
          </w:p>
        </w:tc>
        <w:tc>
          <w:tcPr>
            <w:tcW w:w="1701" w:type="dxa"/>
            <w:tcBorders>
              <w:top w:val="nil"/>
              <w:bottom w:val="single" w:color="auto" w:sz="12" w:space="0"/>
            </w:tcBorders>
            <w:noWrap/>
            <w:vAlign w:val="center"/>
          </w:tcPr>
          <w:p>
            <w:pPr>
              <w:pStyle w:val="19"/>
              <w:ind w:firstLine="0" w:firstLineChars="0"/>
              <w:jc w:val="center"/>
            </w:pPr>
            <w:r>
              <w:rPr>
                <w:rFonts w:hint="eastAsia"/>
              </w:rPr>
              <w:t>13</w:t>
            </w:r>
          </w:p>
        </w:tc>
        <w:tc>
          <w:tcPr>
            <w:tcW w:w="1701" w:type="dxa"/>
            <w:tcBorders>
              <w:top w:val="nil"/>
              <w:bottom w:val="single" w:color="auto" w:sz="12" w:space="0"/>
            </w:tcBorders>
            <w:noWrap/>
            <w:vAlign w:val="center"/>
          </w:tcPr>
          <w:p>
            <w:pPr>
              <w:pStyle w:val="19"/>
              <w:ind w:firstLine="0" w:firstLineChars="0"/>
              <w:jc w:val="center"/>
            </w:pPr>
          </w:p>
        </w:tc>
        <w:tc>
          <w:tcPr>
            <w:tcW w:w="1701" w:type="dxa"/>
            <w:tcBorders>
              <w:top w:val="nil"/>
              <w:bottom w:val="single" w:color="auto" w:sz="12" w:space="0"/>
            </w:tcBorders>
            <w:noWrap/>
            <w:vAlign w:val="center"/>
          </w:tcPr>
          <w:p>
            <w:pPr>
              <w:pStyle w:val="19"/>
              <w:ind w:firstLine="0" w:firstLineChars="0"/>
              <w:jc w:val="center"/>
            </w:pPr>
          </w:p>
        </w:tc>
      </w:tr>
    </w:tbl>
    <w:p>
      <w:pPr>
        <w:pStyle w:val="19"/>
        <w:spacing w:before="156" w:beforeLines="50"/>
        <w:ind w:firstLine="480"/>
      </w:pPr>
      <w:r>
        <w:rPr>
          <w:rFonts w:hint="eastAsia"/>
        </w:rPr>
        <w:t>本模型的自变量是公共因子，因变量是辛烷值的损失值，共26个自变量，325个因变量，根据回归参数矩阵，写出下面的多元参数方程：</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33"/>
        <w:gridCol w:w="14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33" w:type="dxa"/>
            <w:vAlign w:val="center"/>
          </w:tcPr>
          <w:p>
            <w:pPr>
              <w:pStyle w:val="19"/>
              <w:ind w:firstLine="0" w:firstLineChars="0"/>
              <w:jc w:val="center"/>
            </w:pPr>
            <w:r>
              <w:t xml:space="preserve">    </w:t>
            </w:r>
            <w:r>
              <w:rPr>
                <w:position w:val="-62"/>
              </w:rPr>
              <w:object>
                <v:shape id="_x0000_i1118" o:spt="75" type="#_x0000_t75" style="height:69.6pt;width:192.6pt;" o:ole="t" filled="f" o:preferrelative="t" stroked="f" coordsize="21600,21600">
                  <v:path/>
                  <v:fill on="f" focussize="0,0"/>
                  <v:stroke on="f" joinstyle="miter"/>
                  <v:imagedata r:id="rId177" o:title=""/>
                  <o:lock v:ext="edit" aspectratio="t"/>
                  <w10:wrap type="none"/>
                  <w10:anchorlock/>
                </v:shape>
                <o:OLEObject Type="Embed" ProgID="Equation.AxMath" ShapeID="_x0000_i1118" DrawAspect="Content" ObjectID="_1468075818" r:id="rId176">
                  <o:LockedField>false</o:LockedField>
                </o:OLEObject>
              </w:object>
            </w:r>
          </w:p>
        </w:tc>
        <w:tc>
          <w:tcPr>
            <w:tcW w:w="1411" w:type="dxa"/>
            <w:vAlign w:val="center"/>
          </w:tcPr>
          <w:p>
            <w:pPr>
              <w:pStyle w:val="19"/>
              <w:ind w:firstLine="0" w:firstLineChars="0"/>
              <w:jc w:val="right"/>
            </w:pPr>
            <w:r>
              <w:rPr>
                <w:rFonts w:hint="eastAsia"/>
              </w:rPr>
              <w:t>（5.8）</w:t>
            </w:r>
          </w:p>
        </w:tc>
      </w:tr>
    </w:tbl>
    <w:p>
      <w:pPr>
        <w:pStyle w:val="19"/>
        <w:ind w:firstLine="0" w:firstLineChars="0"/>
      </w:pPr>
    </w:p>
    <w:p>
      <w:pPr>
        <w:pStyle w:val="19"/>
        <w:ind w:firstLine="0" w:firstLineChars="0"/>
      </w:pPr>
    </w:p>
    <w:p>
      <w:pPr>
        <w:pStyle w:val="19"/>
        <w:ind w:firstLine="0" w:firstLineChars="0"/>
      </w:pPr>
    </w:p>
    <w:p>
      <w:pPr>
        <w:pStyle w:val="19"/>
        <w:ind w:firstLine="480"/>
      </w:pPr>
      <w:r>
        <w:br w:type="page"/>
      </w:r>
    </w:p>
    <w:p>
      <w:pPr>
        <w:pStyle w:val="13"/>
      </w:pPr>
      <w:r>
        <w:rPr>
          <w:rFonts w:hint="eastAsia"/>
        </w:rPr>
        <w:t>6.</w:t>
      </w:r>
      <w:r>
        <w:t xml:space="preserve"> （有</w:t>
      </w:r>
      <w:r>
        <w:rPr>
          <w:rFonts w:hint="eastAsia"/>
        </w:rPr>
        <w:t>具体写“</w:t>
      </w:r>
      <w:r>
        <w:t>问题三：</w:t>
      </w:r>
      <w:r>
        <w:rPr>
          <w:rFonts w:hint="eastAsia"/>
        </w:rPr>
        <w:t>具体问题”，否则“问题三的建模与求解”</w:t>
      </w:r>
      <w:r>
        <w:t>）</w:t>
      </w:r>
    </w:p>
    <w:p>
      <w:pPr>
        <w:pStyle w:val="22"/>
        <w:spacing w:before="312" w:after="156"/>
      </w:pPr>
      <w:r>
        <w:t>6.1主要</w:t>
      </w:r>
      <w:r>
        <w:rPr>
          <w:rFonts w:hint="eastAsia"/>
        </w:rPr>
        <w:t>变量操作方案优化的分析</w:t>
      </w:r>
    </w:p>
    <w:p>
      <w:pPr>
        <w:pStyle w:val="19"/>
        <w:ind w:firstLine="480"/>
      </w:pPr>
      <w:r>
        <w:rPr>
          <w:rFonts w:hint="eastAsia"/>
        </w:rPr>
        <w:t>从辛烷值损失预测模型可知，该优化问题的目标找到辛烷值损失降幅大于30%样本对应主要变量优化后的操作条件，需要先求取辛烷值损失的最小值，然后找到对应样本优化后的操作条件，分析如何操作才能使辛烷值损失降幅达到目的。该问题</w:t>
      </w:r>
      <w:r>
        <w:rPr>
          <w:rFonts w:hint="eastAsia"/>
          <w:color w:val="FF0000"/>
          <w:lang w:val="en-US" w:eastAsia="zh-CN"/>
        </w:rPr>
        <w:t>只对操作变量进行优化，优化过程中原料、待生吸附剂、再生吸附剂保持不变，待优化的操作变量</w:t>
      </w:r>
      <w:r>
        <w:rPr>
          <w:rFonts w:hint="eastAsia"/>
          <w:color w:val="FF0000"/>
        </w:rPr>
        <w:t>共有</w:t>
      </w:r>
      <w:r>
        <w:rPr>
          <w:rFonts w:hint="eastAsia"/>
          <w:color w:val="FF0000"/>
          <w:lang w:val="en-US" w:eastAsia="zh-CN"/>
        </w:rPr>
        <w:t>331个，</w:t>
      </w:r>
      <w:r>
        <w:rPr>
          <w:rFonts w:hint="eastAsia"/>
          <w:strike/>
          <w:dstrike w:val="0"/>
          <w:color w:val="FF0000"/>
        </w:rPr>
        <w:t>变量</w:t>
      </w:r>
      <w:r>
        <w:rPr>
          <w:strike/>
          <w:dstrike w:val="0"/>
          <w:color w:val="FF0000"/>
          <w:position w:val="-12"/>
        </w:rPr>
        <w:object>
          <v:shape id="_x0000_i1151" o:spt="75" type="#_x0000_t75" style="height:18pt;width:12pt;" o:ole="t" filled="f" o:preferrelative="t" stroked="f" coordsize="21600,21600">
            <v:path/>
            <v:fill on="f" focussize="0,0"/>
            <v:stroke on="f" joinstyle="miter"/>
            <v:imagedata r:id="rId136" o:title=""/>
            <o:lock v:ext="edit" aspectratio="t"/>
            <w10:wrap type="none"/>
            <w10:anchorlock/>
          </v:shape>
          <o:OLEObject Type="Embed" ProgID="Equation.AxMath" ShapeID="_x0000_i1151" DrawAspect="Content" ObjectID="_1468075819" r:id="rId178">
            <o:LockedField>false</o:LockedField>
          </o:OLEObject>
        </w:object>
      </w:r>
      <w:r>
        <w:rPr>
          <w:rFonts w:hint="eastAsia"/>
          <w:strike/>
          <w:dstrike w:val="0"/>
          <w:color w:val="FF0000"/>
        </w:rPr>
        <w:t xml:space="preserve"> 343个</w:t>
      </w:r>
      <w:r>
        <w:rPr>
          <w:rFonts w:hint="eastAsia"/>
        </w:rPr>
        <w:t>，样本数据325个。</w:t>
      </w:r>
    </w:p>
    <w:p>
      <w:pPr>
        <w:pStyle w:val="19"/>
        <w:ind w:firstLine="480"/>
      </w:pPr>
      <w:r>
        <w:rPr>
          <w:rFonts w:hint="eastAsia"/>
        </w:rPr>
        <w:t>优化前提是要求保证产品硫含量不大于5ug</w:t>
      </w:r>
      <w:r>
        <w:t>/g</w:t>
      </w:r>
      <w:r>
        <w:rPr>
          <w:rFonts w:hint="eastAsia"/>
        </w:rPr>
        <w:t>，产品中的硫含量与原料、待生吸附剂、再生吸附剂以及331个操作变量可能存在一定的相关关系，为了满足产品中硫含量不大于5</w:t>
      </w:r>
      <w:r>
        <w:t>ug/g,</w:t>
      </w:r>
      <w:r>
        <w:rPr>
          <w:rFonts w:hint="eastAsia"/>
        </w:rPr>
        <w:t>以产品中硫含量作为自变量，</w:t>
      </w:r>
      <w:r>
        <w:rPr>
          <w:rFonts w:hint="eastAsia"/>
          <w:strike/>
          <w:dstrike w:val="0"/>
          <w:color w:val="FF0000"/>
        </w:rPr>
        <w:t>343</w:t>
      </w:r>
      <w:r>
        <w:rPr>
          <w:rFonts w:hint="eastAsia"/>
          <w:strike w:val="0"/>
          <w:dstrike w:val="0"/>
          <w:color w:val="FF0000"/>
          <w:lang w:val="en-US" w:eastAsia="zh-CN"/>
        </w:rPr>
        <w:t xml:space="preserve"> 将</w:t>
      </w:r>
      <w:r>
        <w:rPr>
          <w:rFonts w:hint="eastAsia"/>
          <w:color w:val="FF0000"/>
          <w:lang w:val="en-US" w:eastAsia="zh-CN"/>
        </w:rPr>
        <w:t>原料、待生吸附剂、再生吸附剂以及331个操作</w:t>
      </w:r>
      <w:r>
        <w:rPr>
          <w:rFonts w:hint="eastAsia"/>
        </w:rPr>
        <w:t>变量作为因变量</w:t>
      </w:r>
      <w:r>
        <w:rPr>
          <w:rFonts w:hint="eastAsia"/>
          <w:lang w:eastAsia="zh-CN"/>
        </w:rPr>
        <w:t>，</w:t>
      </w:r>
      <w:r>
        <w:rPr>
          <w:rFonts w:hint="eastAsia"/>
        </w:rPr>
        <w:t>建立逐步回归</w:t>
      </w:r>
      <w:r>
        <w:rPr>
          <w:rFonts w:hint="eastAsia"/>
          <w:color w:val="FF0000"/>
          <w:lang w:val="en-US" w:eastAsia="zh-CN"/>
        </w:rPr>
        <w:t>模型</w:t>
      </w:r>
      <w:r>
        <w:rPr>
          <w:rFonts w:hint="eastAsia"/>
        </w:rPr>
        <w:t>进行预测。</w:t>
      </w:r>
    </w:p>
    <w:p>
      <w:pPr>
        <w:pStyle w:val="19"/>
        <w:ind w:firstLine="480"/>
      </w:pPr>
      <w:r>
        <w:rPr>
          <w:rFonts w:hint="eastAsia"/>
        </w:rPr>
        <w:t>优化的约束条件为：</w:t>
      </w:r>
    </w:p>
    <w:p>
      <w:pPr>
        <w:pStyle w:val="19"/>
        <w:numPr>
          <w:ilvl w:val="0"/>
          <w:numId w:val="5"/>
        </w:numPr>
        <w:ind w:firstLineChars="0"/>
        <w:rPr>
          <w:color w:val="FF0000"/>
        </w:rPr>
      </w:pPr>
      <w:r>
        <w:rPr>
          <w:rFonts w:hint="eastAsia"/>
        </w:rPr>
        <w:t>在优化过程中原料、待生吸附剂、再生吸附剂的性质保持不变：</w:t>
      </w:r>
      <w:r>
        <w:rPr>
          <w:rFonts w:hint="eastAsia"/>
          <w:strike/>
          <w:dstrike w:val="0"/>
          <w:color w:val="FF0000"/>
        </w:rPr>
        <w:t>根据附件1“325个样本数据”可知，1至7号、9至12号的变量数据保持不变</w:t>
      </w:r>
      <w:r>
        <w:rPr>
          <w:rFonts w:hint="eastAsia"/>
          <w:color w:val="FF0000"/>
        </w:rPr>
        <w:t>。</w:t>
      </w:r>
    </w:p>
    <w:p>
      <w:pPr>
        <w:pStyle w:val="19"/>
        <w:numPr>
          <w:ilvl w:val="0"/>
          <w:numId w:val="5"/>
        </w:numPr>
        <w:ind w:firstLineChars="0"/>
      </w:pPr>
      <w:r>
        <w:rPr>
          <w:rFonts w:hint="eastAsia"/>
        </w:rPr>
        <w:t>余下的331个操作变量数据需在各自的取值范围内优化，据附件4“354个操作变量信息”查找每个变量</w:t>
      </w:r>
      <w:r>
        <w:rPr>
          <w:position w:val="-12"/>
        </w:rPr>
        <w:object>
          <v:shape id="_x0000_i1120" o:spt="75" type="#_x0000_t75" style="height:18pt;width:12pt;" o:ole="t" filled="f" o:preferrelative="t" stroked="f" coordsize="21600,21600">
            <v:path/>
            <v:fill on="f" focussize="0,0"/>
            <v:stroke on="f" joinstyle="miter"/>
            <v:imagedata r:id="rId136" o:title=""/>
            <o:lock v:ext="edit" aspectratio="t"/>
            <w10:wrap type="none"/>
            <w10:anchorlock/>
          </v:shape>
          <o:OLEObject Type="Embed" ProgID="Equation.AxMath" ShapeID="_x0000_i1120" DrawAspect="Content" ObjectID="_1468075820" r:id="rId179">
            <o:LockedField>false</o:LockedField>
          </o:OLEObject>
        </w:object>
      </w:r>
      <w:r>
        <w:rPr>
          <w:rFonts w:hint="eastAsia"/>
        </w:rPr>
        <w:t>的取值范围。</w:t>
      </w:r>
    </w:p>
    <w:p>
      <w:pPr>
        <w:pStyle w:val="19"/>
        <w:numPr>
          <w:ilvl w:val="0"/>
          <w:numId w:val="5"/>
        </w:numPr>
        <w:ind w:firstLineChars="0"/>
        <w:rPr>
          <w:rFonts w:hint="eastAsia"/>
        </w:rPr>
      </w:pPr>
      <w:r>
        <w:rPr>
          <w:rFonts w:hint="eastAsia"/>
        </w:rPr>
        <w:t>为了避免实际操作过程中大幅度调整所带来的波动，每个操作变量的都有固定的</w:t>
      </w:r>
      <w:r>
        <w:rPr>
          <w:position w:val="-12"/>
        </w:rPr>
        <w:object>
          <v:shape id="_x0000_i1121" o:spt="75" type="#_x0000_t75" style="height:18pt;width:12.6pt;" o:ole="t" filled="f" o:preferrelative="t" stroked="f" coordsize="21600,21600">
            <v:path/>
            <v:fill on="f" focussize="0,0"/>
            <v:stroke on="f" joinstyle="miter"/>
            <v:imagedata r:id="rId181" o:title=""/>
            <o:lock v:ext="edit" aspectratio="t"/>
            <w10:wrap type="none"/>
            <w10:anchorlock/>
          </v:shape>
          <o:OLEObject Type="Embed" ProgID="Equation.AxMath" ShapeID="_x0000_i1121" DrawAspect="Content" ObjectID="_1468075821" r:id="rId180">
            <o:LockedField>false</o:LockedField>
          </o:OLEObject>
        </w:object>
      </w:r>
      <w:r>
        <w:rPr>
          <w:rFonts w:hint="eastAsia"/>
        </w:rPr>
        <w:t>值，即每个操作变量每次允许的调整幅度，优化的过程只允许以每次步进</w:t>
      </w:r>
      <w:r>
        <w:rPr>
          <w:position w:val="-12"/>
        </w:rPr>
        <w:object>
          <v:shape id="_x0000_i1122" o:spt="75" type="#_x0000_t75" style="height:18pt;width:12.6pt;" o:ole="t" filled="f" o:preferrelative="t" stroked="f" coordsize="21600,21600">
            <v:path/>
            <v:fill on="f" focussize="0,0"/>
            <v:stroke on="f" joinstyle="miter"/>
            <v:imagedata r:id="rId181" o:title=""/>
            <o:lock v:ext="edit" aspectratio="t"/>
            <w10:wrap type="none"/>
            <w10:anchorlock/>
          </v:shape>
          <o:OLEObject Type="Embed" ProgID="Equation.AxMath" ShapeID="_x0000_i1122" DrawAspect="Content" ObjectID="_1468075822" r:id="rId182">
            <o:LockedField>false</o:LockedField>
          </o:OLEObject>
        </w:object>
      </w:r>
      <w:r>
        <w:rPr>
          <w:rFonts w:hint="eastAsia"/>
        </w:rPr>
        <w:t>值的方式对操作变量进行调整。</w:t>
      </w:r>
    </w:p>
    <w:p>
      <w:pPr>
        <w:pStyle w:val="22"/>
        <w:spacing w:before="312" w:after="156"/>
      </w:pPr>
      <w:r>
        <w:t>6.2模型</w:t>
      </w:r>
      <w:r>
        <w:rPr>
          <w:rFonts w:hint="eastAsia"/>
        </w:rPr>
        <w:t>建立</w:t>
      </w:r>
    </w:p>
    <w:p>
      <w:pPr>
        <w:pStyle w:val="24"/>
        <w:spacing w:before="312" w:after="156"/>
        <w:rPr>
          <w:rFonts w:hint="default" w:eastAsia="宋体"/>
          <w:lang w:val="en-US" w:eastAsia="zh-CN"/>
        </w:rPr>
      </w:pPr>
      <w:r>
        <w:rPr>
          <w:rFonts w:hint="eastAsia"/>
        </w:rPr>
        <w:t>6.2.1</w:t>
      </w:r>
      <w:r>
        <w:rPr>
          <w:rFonts w:hint="eastAsia"/>
          <w:color w:val="FF0000"/>
          <w:lang w:val="en-US" w:eastAsia="zh-CN"/>
        </w:rPr>
        <w:t>最小化辛烷值损失量</w:t>
      </w:r>
    </w:p>
    <w:p>
      <w:pPr>
        <w:pStyle w:val="19"/>
        <w:ind w:firstLine="480"/>
      </w:pPr>
      <w:r>
        <w:rPr>
          <w:rFonts w:hint="eastAsia"/>
        </w:rPr>
        <w:t>该问题分为两步，首先是求取辛烷值损失的最小值，将因子得分系数矩阵带进多元回归模型中，得到如下模型：</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080"/>
        <w:gridCol w:w="12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80" w:type="dxa"/>
            <w:vAlign w:val="center"/>
          </w:tcPr>
          <w:p>
            <w:pPr>
              <w:pStyle w:val="19"/>
              <w:ind w:firstLine="0" w:firstLineChars="0"/>
              <w:jc w:val="center"/>
              <w:rPr>
                <w:rFonts w:hint="eastAsia"/>
              </w:rPr>
            </w:pPr>
            <w:r>
              <w:t xml:space="preserve">         </w:t>
            </w:r>
            <w:r>
              <w:rPr>
                <w:position w:val="-32"/>
              </w:rPr>
              <w:object>
                <v:shape id="_x0000_i1123" o:spt="75" type="#_x0000_t75" style="height:38.4pt;width:232.2pt;" o:ole="t" filled="f" o:preferrelative="t" stroked="f" coordsize="21600,21600">
                  <v:path/>
                  <v:fill on="f" focussize="0,0"/>
                  <v:stroke on="f" joinstyle="miter"/>
                  <v:imagedata r:id="rId184" o:title=""/>
                  <o:lock v:ext="edit" aspectratio="t"/>
                  <w10:wrap type="none"/>
                  <w10:anchorlock/>
                </v:shape>
                <o:OLEObject Type="Embed" ProgID="Equation.AxMath" ShapeID="_x0000_i1123" DrawAspect="Content" ObjectID="_1468075823" r:id="rId183">
                  <o:LockedField>false</o:LockedField>
                </o:OLEObject>
              </w:object>
            </w:r>
          </w:p>
        </w:tc>
        <w:tc>
          <w:tcPr>
            <w:tcW w:w="1264" w:type="dxa"/>
            <w:vAlign w:val="center"/>
          </w:tcPr>
          <w:p>
            <w:pPr>
              <w:pStyle w:val="19"/>
              <w:ind w:firstLine="0" w:firstLineChars="0"/>
              <w:jc w:val="right"/>
              <w:rPr>
                <w:rFonts w:hint="eastAsia"/>
              </w:rPr>
            </w:pPr>
            <w:r>
              <w:rPr>
                <w:rFonts w:hint="eastAsia"/>
              </w:rPr>
              <w:t>（6.1）</w:t>
            </w:r>
          </w:p>
        </w:tc>
      </w:tr>
    </w:tbl>
    <w:p>
      <w:pPr>
        <w:pStyle w:val="19"/>
        <w:ind w:firstLine="0" w:firstLineChars="0"/>
      </w:pPr>
      <w:r>
        <w:rPr>
          <w:rFonts w:hint="eastAsia"/>
        </w:rPr>
        <w:t>其中</w:t>
      </w:r>
      <w:r>
        <w:rPr>
          <w:position w:val="-32"/>
        </w:rPr>
        <w:object>
          <v:shape id="_x0000_i1124" o:spt="75" type="#_x0000_t75" style="height:38.4pt;width:70.2pt;" o:ole="t" filled="f" o:preferrelative="t" stroked="f" coordsize="21600,21600">
            <v:path/>
            <v:fill on="f" focussize="0,0"/>
            <v:stroke on="f" joinstyle="miter"/>
            <v:imagedata r:id="rId186" o:title=""/>
            <o:lock v:ext="edit" aspectratio="t"/>
            <w10:wrap type="none"/>
            <w10:anchorlock/>
          </v:shape>
          <o:OLEObject Type="Embed" ProgID="Equation.AxMath" ShapeID="_x0000_i1124" DrawAspect="Content" ObjectID="_1468075824" r:id="rId185">
            <o:LockedField>false</o:LockedField>
          </o:OLEObject>
        </w:object>
      </w:r>
      <w:r>
        <w:rPr>
          <w:rFonts w:hint="eastAsia"/>
        </w:rPr>
        <w:t>，</w:t>
      </w:r>
      <w:r>
        <w:rPr>
          <w:position w:val="-12"/>
        </w:rPr>
        <w:object>
          <v:shape id="_x0000_i1125" o:spt="75" type="#_x0000_t75" style="height:18pt;width:13.8pt;" o:ole="t" filled="f" o:preferrelative="t" stroked="f" coordsize="21600,21600">
            <v:path/>
            <v:fill on="f" focussize="0,0"/>
            <v:stroke on="f" joinstyle="miter"/>
            <v:imagedata r:id="rId188" o:title=""/>
            <o:lock v:ext="edit" aspectratio="t"/>
            <w10:wrap type="none"/>
            <w10:anchorlock/>
          </v:shape>
          <o:OLEObject Type="Embed" ProgID="Equation.AxMath" ShapeID="_x0000_i1125" DrawAspect="Content" ObjectID="_1468075825" r:id="rId187">
            <o:LockedField>false</o:LockedField>
          </o:OLEObject>
        </w:object>
      </w:r>
      <w:r>
        <w:rPr>
          <w:rFonts w:hint="eastAsia"/>
        </w:rPr>
        <w:t>表示辛烷值的损失量，</w:t>
      </w:r>
      <w:r>
        <w:rPr>
          <w:position w:val="-12"/>
        </w:rPr>
        <w:object>
          <v:shape id="_x0000_i1126" o:spt="75" type="#_x0000_t75" style="height:18pt;width:9.6pt;" o:ole="t" filled="f" o:preferrelative="t" stroked="f" coordsize="21600,21600">
            <v:path/>
            <v:fill on="f" focussize="0,0"/>
            <v:stroke on="f" joinstyle="miter"/>
            <v:imagedata r:id="rId57" o:title=""/>
            <o:lock v:ext="edit" aspectratio="t"/>
            <w10:wrap type="none"/>
            <w10:anchorlock/>
          </v:shape>
          <o:OLEObject Type="Embed" ProgID="Equation.AxMath" ShapeID="_x0000_i1126" DrawAspect="Content" ObjectID="_1468075826" r:id="rId189">
            <o:LockedField>false</o:LockedField>
          </o:OLEObject>
        </w:object>
      </w:r>
      <w:r>
        <w:rPr>
          <w:rFonts w:hint="eastAsia"/>
        </w:rPr>
        <w:t>表示变量的个数，值为343，</w:t>
      </w:r>
      <w:r>
        <w:rPr>
          <w:position w:val="-12"/>
        </w:rPr>
        <w:object>
          <v:shape id="_x0000_i1127" o:spt="75" type="#_x0000_t75" style="height:18pt;width:13.2pt;" o:ole="t" filled="f" o:preferrelative="t" stroked="f" coordsize="21600,21600">
            <v:path/>
            <v:fill on="f" focussize="0,0"/>
            <v:stroke on="f" joinstyle="miter"/>
            <v:imagedata r:id="rId59" o:title=""/>
            <o:lock v:ext="edit" aspectratio="t"/>
            <w10:wrap type="none"/>
            <w10:anchorlock/>
          </v:shape>
          <o:OLEObject Type="Embed" ProgID="Equation.AxMath" ShapeID="_x0000_i1127" DrawAspect="Content" ObjectID="_1468075827" r:id="rId190">
            <o:LockedField>false</o:LockedField>
          </o:OLEObject>
        </w:object>
      </w:r>
      <w:r>
        <w:rPr>
          <w:rFonts w:hint="eastAsia"/>
        </w:rPr>
        <w:t>表示多元回归的公共因子的个数，值为26，</w:t>
      </w:r>
      <w:r>
        <w:rPr>
          <w:position w:val="-12"/>
        </w:rPr>
        <w:object>
          <v:shape id="_x0000_i1128" o:spt="75" type="#_x0000_t75" style="height:18pt;width:12pt;" o:ole="t" filled="f" o:preferrelative="t" stroked="f" coordsize="21600,21600">
            <v:path/>
            <v:fill on="f" focussize="0,0"/>
            <v:stroke on="f" joinstyle="miter"/>
            <v:imagedata r:id="rId136" o:title=""/>
            <o:lock v:ext="edit" aspectratio="t"/>
            <w10:wrap type="none"/>
            <w10:anchorlock/>
          </v:shape>
          <o:OLEObject Type="Embed" ProgID="Equation.AxMath" ShapeID="_x0000_i1128" DrawAspect="Content" ObjectID="_1468075828" r:id="rId191">
            <o:LockedField>false</o:LockedField>
          </o:OLEObject>
        </w:object>
      </w:r>
      <w:r>
        <w:rPr>
          <w:rFonts w:hint="eastAsia"/>
        </w:rPr>
        <w:t>为第</w:t>
      </w:r>
      <w:r>
        <w:rPr>
          <w:position w:val="-12"/>
        </w:rPr>
        <w:object>
          <v:shape id="_x0000_i1129" o:spt="75" type="#_x0000_t75" style="height:18pt;width:6.6pt;" o:ole="t" filled="f" o:preferrelative="t" stroked="f" coordsize="21600,21600">
            <v:path/>
            <v:fill on="f" focussize="0,0"/>
            <v:stroke on="f" joinstyle="miter"/>
            <v:imagedata r:id="rId27" o:title=""/>
            <o:lock v:ext="edit" aspectratio="t"/>
            <w10:wrap type="none"/>
            <w10:anchorlock/>
          </v:shape>
          <o:OLEObject Type="Embed" ProgID="Equation.AxMath" ShapeID="_x0000_i1129" DrawAspect="Content" ObjectID="_1468075829" r:id="rId192">
            <o:LockedField>false</o:LockedField>
          </o:OLEObject>
        </w:object>
      </w:r>
      <w:r>
        <w:rPr>
          <w:rFonts w:hint="eastAsia"/>
        </w:rPr>
        <w:t>个变量。</w:t>
      </w:r>
    </w:p>
    <w:p>
      <w:pPr>
        <w:pStyle w:val="19"/>
        <w:keepNext w:val="0"/>
        <w:keepLines w:val="0"/>
        <w:pageBreakBefore w:val="0"/>
        <w:widowControl w:val="0"/>
        <w:kinsoku/>
        <w:wordWrap/>
        <w:overflowPunct/>
        <w:topLinePunct w:val="0"/>
        <w:autoSpaceDE/>
        <w:autoSpaceDN/>
        <w:bidi w:val="0"/>
        <w:adjustRightInd/>
        <w:snapToGrid w:val="0"/>
        <w:ind w:left="0" w:leftChars="0" w:firstLine="480" w:firstLineChars="200"/>
        <w:textAlignment w:val="auto"/>
        <w:rPr>
          <w:color w:val="FF0000"/>
        </w:rPr>
      </w:pPr>
      <w:r>
        <w:rPr>
          <w:rFonts w:hint="eastAsia"/>
          <w:color w:val="FF0000"/>
        </w:rPr>
        <w:t>根据分析可知，</w:t>
      </w:r>
      <w:r>
        <w:rPr>
          <w:rFonts w:hint="eastAsia"/>
          <w:color w:val="FF0000"/>
          <w:lang w:val="en-US" w:eastAsia="zh-CN"/>
        </w:rPr>
        <w:t>目标函数应当满足以下四个约束条件</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11"/>
        <w:gridCol w:w="9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411" w:type="dxa"/>
            <w:vAlign w:val="center"/>
          </w:tcPr>
          <w:p>
            <w:pPr>
              <w:pStyle w:val="19"/>
              <w:keepNext w:val="0"/>
              <w:keepLines w:val="0"/>
              <w:pageBreakBefore w:val="0"/>
              <w:widowControl w:val="0"/>
              <w:kinsoku/>
              <w:wordWrap/>
              <w:overflowPunct/>
              <w:topLinePunct w:val="0"/>
              <w:autoSpaceDE/>
              <w:autoSpaceDN/>
              <w:bidi w:val="0"/>
              <w:adjustRightInd/>
              <w:snapToGrid w:val="0"/>
              <w:ind w:firstLine="600" w:firstLineChars="250"/>
              <w:jc w:val="center"/>
              <w:textAlignment w:val="auto"/>
              <w:rPr>
                <w:rFonts w:hint="eastAsia"/>
              </w:rPr>
            </w:pPr>
            <w:r>
              <w:t xml:space="preserve">         </w:t>
            </w:r>
            <w:r>
              <w:rPr>
                <w:position w:val="-12"/>
              </w:rPr>
              <w:object>
                <v:shape id="_x0000_i1130" o:spt="75" type="#_x0000_t75" style="height:18pt;width:31.2pt;" o:ole="t" filled="f" o:preferrelative="t" stroked="f" coordsize="21600,21600">
                  <v:path/>
                  <v:fill on="f" focussize="0,0"/>
                  <v:stroke on="f" joinstyle="miter"/>
                  <v:imagedata r:id="rId194" o:title=""/>
                  <o:lock v:ext="edit" aspectratio="t"/>
                  <w10:wrap type="none"/>
                  <w10:anchorlock/>
                </v:shape>
                <o:OLEObject Type="Embed" ProgID="Equation.AxMath" ShapeID="_x0000_i1130" DrawAspect="Content" ObjectID="_1468075830" r:id="rId193">
                  <o:LockedField>false</o:LockedField>
                </o:OLEObject>
              </w:object>
            </w:r>
          </w:p>
        </w:tc>
        <w:tc>
          <w:tcPr>
            <w:tcW w:w="933" w:type="dxa"/>
            <w:vAlign w:val="center"/>
          </w:tcPr>
          <w:p>
            <w:pPr>
              <w:pStyle w:val="19"/>
              <w:ind w:firstLine="0" w:firstLineChars="0"/>
              <w:jc w:val="right"/>
              <w:rPr>
                <w:rFonts w:hint="eastAsia"/>
              </w:rPr>
            </w:pPr>
            <w:r>
              <w:rPr>
                <w:rFonts w:hint="eastAsia"/>
              </w:rPr>
              <w:t>（6.2）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11" w:type="dxa"/>
            <w:vAlign w:val="center"/>
          </w:tcPr>
          <w:p>
            <w:pPr>
              <w:pStyle w:val="19"/>
              <w:keepNext w:val="0"/>
              <w:keepLines w:val="0"/>
              <w:pageBreakBefore w:val="0"/>
              <w:widowControl w:val="0"/>
              <w:kinsoku/>
              <w:wordWrap/>
              <w:overflowPunct/>
              <w:topLinePunct w:val="0"/>
              <w:autoSpaceDE/>
              <w:autoSpaceDN/>
              <w:bidi w:val="0"/>
              <w:adjustRightInd/>
              <w:snapToGrid w:val="0"/>
              <w:spacing w:before="156" w:beforeLines="50"/>
              <w:ind w:firstLine="600" w:firstLineChars="250"/>
              <w:jc w:val="center"/>
              <w:textAlignment w:val="auto"/>
              <w:rPr>
                <w:rFonts w:hint="eastAsia"/>
              </w:rPr>
            </w:pPr>
            <w:r>
              <w:t xml:space="preserve">        </w:t>
            </w:r>
            <w:r>
              <w:rPr>
                <w:position w:val="-12"/>
              </w:rPr>
              <w:object>
                <v:shape id="_x0000_i1131" o:spt="75" type="#_x0000_t75" style="height:18pt;width:181.2pt;" o:ole="t" filled="f" o:preferrelative="t" stroked="f" coordsize="21600,21600">
                  <v:path/>
                  <v:fill on="f" focussize="0,0"/>
                  <v:stroke on="f" joinstyle="miter"/>
                  <v:imagedata r:id="rId196" o:title=""/>
                  <o:lock v:ext="edit" aspectratio="t"/>
                  <w10:wrap type="none"/>
                  <w10:anchorlock/>
                </v:shape>
                <o:OLEObject Type="Embed" ProgID="Equation.AxMath" ShapeID="_x0000_i1131" DrawAspect="Content" ObjectID="_1468075831" r:id="rId195">
                  <o:LockedField>false</o:LockedField>
                </o:OLEObject>
              </w:object>
            </w:r>
          </w:p>
        </w:tc>
        <w:tc>
          <w:tcPr>
            <w:tcW w:w="933" w:type="dxa"/>
            <w:vAlign w:val="center"/>
          </w:tcPr>
          <w:p>
            <w:pPr>
              <w:pStyle w:val="19"/>
              <w:spacing w:before="156" w:beforeLines="50"/>
              <w:ind w:firstLine="0" w:firstLineChars="0"/>
              <w:jc w:val="right"/>
              <w:rPr>
                <w:rFonts w:hint="eastAsia"/>
              </w:rPr>
            </w:pPr>
            <w:r>
              <w:rPr>
                <w:rFonts w:hint="eastAsia"/>
              </w:rPr>
              <w:t>（6.3）</w:t>
            </w:r>
          </w:p>
        </w:tc>
      </w:tr>
    </w:tbl>
    <w:p>
      <w:pPr>
        <w:pStyle w:val="19"/>
        <w:ind w:firstLine="0" w:firstLineChars="0"/>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24"/>
        <w:gridCol w:w="9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424" w:type="dxa"/>
            <w:vAlign w:val="center"/>
          </w:tcPr>
          <w:p>
            <w:pPr>
              <w:pStyle w:val="19"/>
              <w:keepNext w:val="0"/>
              <w:keepLines w:val="0"/>
              <w:pageBreakBefore w:val="0"/>
              <w:widowControl w:val="0"/>
              <w:kinsoku/>
              <w:wordWrap/>
              <w:overflowPunct/>
              <w:topLinePunct w:val="0"/>
              <w:autoSpaceDE/>
              <w:autoSpaceDN/>
              <w:bidi w:val="0"/>
              <w:adjustRightInd/>
              <w:snapToGrid w:val="0"/>
              <w:ind w:firstLine="600" w:firstLineChars="250"/>
              <w:jc w:val="center"/>
              <w:textAlignment w:val="auto"/>
              <w:rPr>
                <w:rFonts w:hint="eastAsia"/>
              </w:rPr>
            </w:pPr>
            <w:r>
              <w:t xml:space="preserve">       </w:t>
            </w:r>
            <w:r>
              <w:rPr>
                <w:position w:val="-12"/>
              </w:rPr>
              <w:object>
                <v:shape id="_x0000_i1132" o:spt="75" type="#_x0000_t75" style="height:18pt;width:156.6pt;" o:ole="t" filled="f" o:preferrelative="t" stroked="f" coordsize="21600,21600">
                  <v:path/>
                  <v:fill on="f" focussize="0,0"/>
                  <v:stroke on="f" joinstyle="miter"/>
                  <v:imagedata r:id="rId198" o:title=""/>
                  <o:lock v:ext="edit" aspectratio="t"/>
                  <w10:wrap type="none"/>
                  <w10:anchorlock/>
                </v:shape>
                <o:OLEObject Type="Embed" ProgID="Equation.AxMath" ShapeID="_x0000_i1132" DrawAspect="Content" ObjectID="_1468075832" r:id="rId197">
                  <o:LockedField>false</o:LockedField>
                </o:OLEObject>
              </w:object>
            </w:r>
          </w:p>
        </w:tc>
        <w:tc>
          <w:tcPr>
            <w:tcW w:w="920" w:type="dxa"/>
            <w:vAlign w:val="center"/>
          </w:tcPr>
          <w:p>
            <w:pPr>
              <w:pStyle w:val="19"/>
              <w:ind w:firstLine="0" w:firstLineChars="0"/>
              <w:jc w:val="right"/>
              <w:rPr>
                <w:rFonts w:hint="eastAsia"/>
              </w:rPr>
            </w:pPr>
            <w:r>
              <w:rPr>
                <w:rFonts w:hint="eastAsia"/>
              </w:rPr>
              <w:t>（6.4）</w:t>
            </w:r>
          </w:p>
        </w:tc>
      </w:tr>
    </w:tbl>
    <w:p>
      <w:pPr>
        <w:pStyle w:val="19"/>
        <w:ind w:firstLine="0" w:firstLineChars="0"/>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36"/>
        <w:gridCol w:w="9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36" w:type="dxa"/>
            <w:vAlign w:val="center"/>
          </w:tcPr>
          <w:p>
            <w:pPr>
              <w:pStyle w:val="19"/>
              <w:keepNext w:val="0"/>
              <w:keepLines w:val="0"/>
              <w:pageBreakBefore w:val="0"/>
              <w:widowControl w:val="0"/>
              <w:kinsoku/>
              <w:wordWrap/>
              <w:overflowPunct/>
              <w:topLinePunct w:val="0"/>
              <w:autoSpaceDE/>
              <w:autoSpaceDN/>
              <w:bidi w:val="0"/>
              <w:adjustRightInd/>
              <w:snapToGrid w:val="0"/>
              <w:ind w:firstLine="600" w:firstLineChars="250"/>
              <w:jc w:val="center"/>
              <w:textAlignment w:val="auto"/>
              <w:rPr>
                <w:rFonts w:hint="eastAsia"/>
              </w:rPr>
            </w:pPr>
            <w:r>
              <w:t xml:space="preserve">   </w:t>
            </w:r>
            <w:r>
              <w:rPr>
                <w:position w:val="-12"/>
              </w:rPr>
              <w:object>
                <v:shape id="_x0000_i1133" o:spt="75" type="#_x0000_t75" style="height:18pt;width:225.6pt;" o:ole="t" filled="f" o:preferrelative="t" stroked="f" coordsize="21600,21600">
                  <v:path/>
                  <v:fill on="f" focussize="0,0"/>
                  <v:stroke on="f" joinstyle="miter"/>
                  <v:imagedata r:id="rId200" o:title=""/>
                  <o:lock v:ext="edit" aspectratio="t"/>
                  <w10:wrap type="none"/>
                  <w10:anchorlock/>
                </v:shape>
                <o:OLEObject Type="Embed" ProgID="Equation.AxMath" ShapeID="_x0000_i1133" DrawAspect="Content" ObjectID="_1468075833" r:id="rId199">
                  <o:LockedField>false</o:LockedField>
                </o:OLEObject>
              </w:object>
            </w:r>
          </w:p>
        </w:tc>
        <w:tc>
          <w:tcPr>
            <w:tcW w:w="908" w:type="dxa"/>
            <w:vAlign w:val="center"/>
          </w:tcPr>
          <w:p>
            <w:pPr>
              <w:pStyle w:val="19"/>
              <w:ind w:firstLine="0" w:firstLineChars="0"/>
              <w:jc w:val="right"/>
              <w:rPr>
                <w:rFonts w:hint="eastAsia"/>
              </w:rPr>
            </w:pPr>
            <w:r>
              <w:rPr>
                <w:rFonts w:hint="eastAsia"/>
              </w:rPr>
              <w:t>（6.5）</w:t>
            </w:r>
          </w:p>
        </w:tc>
      </w:tr>
    </w:tbl>
    <w:p>
      <w:pPr>
        <w:pStyle w:val="19"/>
        <w:spacing w:before="156" w:beforeLines="50"/>
        <w:ind w:firstLine="0" w:firstLineChars="0"/>
        <w:rPr>
          <w:rFonts w:hint="default" w:eastAsia="宋体"/>
          <w:lang w:val="en-US" w:eastAsia="zh-CN"/>
        </w:rPr>
      </w:pPr>
      <w:r>
        <w:rPr>
          <w:position w:val="-12"/>
        </w:rPr>
        <w:object>
          <v:shape id="_x0000_i1134" o:spt="75" type="#_x0000_t75" style="height:18pt;width:10.8pt;" o:ole="t" filled="f" o:preferrelative="t" stroked="f" coordsize="21600,21600">
            <v:path/>
            <v:fill on="f" focussize="0,0"/>
            <v:stroke on="f" joinstyle="miter"/>
            <v:imagedata r:id="rId63" o:title=""/>
            <o:lock v:ext="edit" aspectratio="t"/>
            <w10:wrap type="none"/>
            <w10:anchorlock/>
          </v:shape>
          <o:OLEObject Type="Embed" ProgID="Equation.AxMath" ShapeID="_x0000_i1134" DrawAspect="Content" ObjectID="_1468075834" r:id="rId201">
            <o:LockedField>false</o:LockedField>
          </o:OLEObject>
        </w:object>
      </w:r>
      <w:r>
        <w:rPr>
          <w:rFonts w:hint="eastAsia"/>
        </w:rPr>
        <w:t>表示产品中的硫含量，</w:t>
      </w:r>
      <w:r>
        <w:rPr>
          <w:position w:val="-12"/>
        </w:rPr>
        <w:object>
          <v:shape id="_x0000_i1135" o:spt="75" type="#_x0000_t75" style="height:18pt;width:15pt;" o:ole="t" filled="f" o:preferrelative="t" stroked="f" coordsize="21600,21600">
            <v:path/>
            <v:fill on="f" focussize="0,0"/>
            <v:stroke on="f" joinstyle="miter"/>
            <v:imagedata r:id="rId41" o:title=""/>
            <o:lock v:ext="edit" aspectratio="t"/>
            <w10:wrap type="none"/>
            <w10:anchorlock/>
          </v:shape>
          <o:OLEObject Type="Embed" ProgID="Equation.AxMath" ShapeID="_x0000_i1135" DrawAspect="Content" ObjectID="_1468075835" r:id="rId202">
            <o:LockedField>false</o:LockedField>
          </o:OLEObject>
        </w:object>
      </w:r>
      <w:r>
        <w:rPr>
          <w:rFonts w:hint="eastAsia"/>
        </w:rPr>
        <w:t>表示第</w:t>
      </w:r>
      <w:r>
        <w:rPr>
          <w:position w:val="-12"/>
        </w:rPr>
        <w:object>
          <v:shape id="_x0000_i1136" o:spt="75" type="#_x0000_t75" style="height:18pt;width:8.4pt;" o:ole="t" filled="f" o:preferrelative="t" stroked="f" coordsize="21600,21600">
            <v:path/>
            <v:fill on="f" focussize="0,0"/>
            <v:stroke on="f" joinstyle="miter"/>
            <v:imagedata r:id="rId29" o:title=""/>
            <o:lock v:ext="edit" aspectratio="t"/>
            <w10:wrap type="none"/>
            <w10:anchorlock/>
          </v:shape>
          <o:OLEObject Type="Embed" ProgID="Equation.AxMath" ShapeID="_x0000_i1136" DrawAspect="Content" ObjectID="_1468075836" r:id="rId203">
            <o:LockedField>false</o:LockedField>
          </o:OLEObject>
        </w:object>
      </w:r>
      <w:r>
        <w:rPr>
          <w:rFonts w:hint="eastAsia"/>
        </w:rPr>
        <w:t>个样本第</w:t>
      </w:r>
      <w:r>
        <w:rPr>
          <w:position w:val="-12"/>
        </w:rPr>
        <w:object>
          <v:shape id="_x0000_i1137" o:spt="75" type="#_x0000_t75" style="height:18pt;width:6.6pt;" o:ole="t" filled="f" o:preferrelative="t" stroked="f" coordsize="21600,21600">
            <v:path/>
            <v:fill on="f" focussize="0,0"/>
            <v:stroke on="f" joinstyle="miter"/>
            <v:imagedata r:id="rId27" o:title=""/>
            <o:lock v:ext="edit" aspectratio="t"/>
            <w10:wrap type="none"/>
            <w10:anchorlock/>
          </v:shape>
          <o:OLEObject Type="Embed" ProgID="Equation.AxMath" ShapeID="_x0000_i1137" DrawAspect="Content" ObjectID="_1468075837" r:id="rId204">
            <o:LockedField>false</o:LockedField>
          </o:OLEObject>
        </w:object>
      </w:r>
      <w:r>
        <w:rPr>
          <w:rFonts w:hint="eastAsia"/>
        </w:rPr>
        <w:t>个变量，</w:t>
      </w:r>
      <w:r>
        <w:rPr>
          <w:position w:val="-12"/>
        </w:rPr>
        <w:object>
          <v:shape id="_x0000_i1138" o:spt="75" type="#_x0000_t75" style="height:18pt;width:25.8pt;" o:ole="t" filled="f" o:preferrelative="t" stroked="f" coordsize="21600,21600">
            <v:path/>
            <v:fill on="f" focussize="0,0"/>
            <v:stroke on="f" joinstyle="miter"/>
            <v:imagedata r:id="rId45" o:title=""/>
            <o:lock v:ext="edit" aspectratio="t"/>
            <w10:wrap type="none"/>
            <w10:anchorlock/>
          </v:shape>
          <o:OLEObject Type="Embed" ProgID="Equation.AxMath" ShapeID="_x0000_i1138" DrawAspect="Content" ObjectID="_1468075838" r:id="rId205">
            <o:LockedField>false</o:LockedField>
          </o:OLEObject>
        </w:object>
      </w:r>
      <w:r>
        <w:rPr>
          <w:rFonts w:hint="eastAsia"/>
        </w:rPr>
        <w:t>表示第</w:t>
      </w:r>
      <w:r>
        <w:rPr>
          <w:position w:val="-12"/>
        </w:rPr>
        <w:object>
          <v:shape id="_x0000_i1139" o:spt="75" type="#_x0000_t75" style="height:18pt;width:6.6pt;" o:ole="t" filled="f" o:preferrelative="t" stroked="f" coordsize="21600,21600">
            <v:path/>
            <v:fill on="f" focussize="0,0"/>
            <v:stroke on="f" joinstyle="miter"/>
            <v:imagedata r:id="rId27" o:title=""/>
            <o:lock v:ext="edit" aspectratio="t"/>
            <w10:wrap type="none"/>
            <w10:anchorlock/>
          </v:shape>
          <o:OLEObject Type="Embed" ProgID="Equation.AxMath" ShapeID="_x0000_i1139" DrawAspect="Content" ObjectID="_1468075839" r:id="rId206">
            <o:LockedField>false</o:LockedField>
          </o:OLEObject>
        </w:object>
      </w:r>
      <w:r>
        <w:rPr>
          <w:rFonts w:hint="eastAsia"/>
        </w:rPr>
        <w:t>个变量的最小取值，</w:t>
      </w:r>
      <w:r>
        <w:rPr>
          <w:position w:val="-12"/>
        </w:rPr>
        <w:object>
          <v:shape id="_x0000_i1140" o:spt="75" type="#_x0000_t75" style="height:18pt;width:27pt;" o:ole="t" filled="f" o:preferrelative="t" stroked="f" coordsize="21600,21600">
            <v:path/>
            <v:fill on="f" focussize="0,0"/>
            <v:stroke on="f" joinstyle="miter"/>
            <v:imagedata r:id="rId48" o:title=""/>
            <o:lock v:ext="edit" aspectratio="t"/>
            <w10:wrap type="none"/>
            <w10:anchorlock/>
          </v:shape>
          <o:OLEObject Type="Embed" ProgID="Equation.AxMath" ShapeID="_x0000_i1140" DrawAspect="Content" ObjectID="_1468075840" r:id="rId207">
            <o:LockedField>false</o:LockedField>
          </o:OLEObject>
        </w:object>
      </w:r>
      <w:r>
        <w:rPr>
          <w:rFonts w:hint="eastAsia"/>
        </w:rPr>
        <w:t>表示第</w:t>
      </w:r>
      <w:r>
        <w:rPr>
          <w:position w:val="-12"/>
        </w:rPr>
        <w:object>
          <v:shape id="_x0000_i1141" o:spt="75" type="#_x0000_t75" style="height:18pt;width:6.6pt;" o:ole="t" filled="f" o:preferrelative="t" stroked="f" coordsize="21600,21600">
            <v:path/>
            <v:fill on="f" focussize="0,0"/>
            <v:stroke on="f" joinstyle="miter"/>
            <v:imagedata r:id="rId27" o:title=""/>
            <o:lock v:ext="edit" aspectratio="t"/>
            <w10:wrap type="none"/>
            <w10:anchorlock/>
          </v:shape>
          <o:OLEObject Type="Embed" ProgID="Equation.AxMath" ShapeID="_x0000_i1141" DrawAspect="Content" ObjectID="_1468075841" r:id="rId208">
            <o:LockedField>false</o:LockedField>
          </o:OLEObject>
        </w:object>
      </w:r>
      <w:r>
        <w:rPr>
          <w:rFonts w:hint="eastAsia"/>
        </w:rPr>
        <w:t>个变量的最大取值，</w:t>
      </w:r>
      <w:r>
        <w:rPr>
          <w:position w:val="-12"/>
        </w:rPr>
        <w:object>
          <v:shape id="_x0000_i1142" o:spt="75" type="#_x0000_t75" style="height:18pt;width:12pt;" o:ole="t" filled="f" o:preferrelative="t" stroked="f" coordsize="21600,21600">
            <v:path/>
            <v:fill on="f" focussize="0,0"/>
            <v:stroke on="f" joinstyle="miter"/>
            <v:imagedata r:id="rId51" o:title=""/>
            <o:lock v:ext="edit" aspectratio="t"/>
            <w10:wrap type="none"/>
            <w10:anchorlock/>
          </v:shape>
          <o:OLEObject Type="Embed" ProgID="Equation.AxMath" ShapeID="_x0000_i1142" DrawAspect="Content" ObjectID="_1468075842" r:id="rId209">
            <o:LockedField>false</o:LockedField>
          </o:OLEObject>
        </w:object>
      </w:r>
      <w:r>
        <w:rPr>
          <w:rFonts w:hint="eastAsia"/>
        </w:rPr>
        <w:t>表示第</w:t>
      </w:r>
      <w:r>
        <w:rPr>
          <w:position w:val="-12"/>
        </w:rPr>
        <w:object>
          <v:shape id="_x0000_i1143" o:spt="75" type="#_x0000_t75" style="height:18pt;width:6.6pt;" o:ole="t" filled="f" o:preferrelative="t" stroked="f" coordsize="21600,21600">
            <v:path/>
            <v:fill on="f" focussize="0,0"/>
            <v:stroke on="f" joinstyle="miter"/>
            <v:imagedata r:id="rId27" o:title=""/>
            <o:lock v:ext="edit" aspectratio="t"/>
            <w10:wrap type="none"/>
            <w10:anchorlock/>
          </v:shape>
          <o:OLEObject Type="Embed" ProgID="Equation.AxMath" ShapeID="_x0000_i1143" DrawAspect="Content" ObjectID="_1468075843" r:id="rId210">
            <o:LockedField>false</o:LockedField>
          </o:OLEObject>
        </w:object>
      </w:r>
      <w:r>
        <w:rPr>
          <w:rFonts w:hint="eastAsia"/>
        </w:rPr>
        <w:t>个变量的步进次数，</w:t>
      </w:r>
      <w:r>
        <w:rPr>
          <w:position w:val="-12"/>
        </w:rPr>
        <w:object>
          <v:shape id="_x0000_i1144" o:spt="75" type="#_x0000_t75" style="height:18pt;width:15pt;" o:ole="t" filled="f" o:preferrelative="t" stroked="f" coordsize="21600,21600">
            <v:path/>
            <v:fill on="f" focussize="0,0"/>
            <v:stroke on="f" joinstyle="miter"/>
            <v:imagedata r:id="rId54" o:title=""/>
            <o:lock v:ext="edit" aspectratio="t"/>
            <w10:wrap type="none"/>
            <w10:anchorlock/>
          </v:shape>
          <o:OLEObject Type="Embed" ProgID="Equation.AxMath" ShapeID="_x0000_i1144" DrawAspect="Content" ObjectID="_1468075844" r:id="rId211">
            <o:LockedField>false</o:LockedField>
          </o:OLEObject>
        </w:object>
      </w:r>
      <w:r>
        <w:rPr>
          <w:rFonts w:hint="eastAsia"/>
        </w:rPr>
        <w:t>表示第</w:t>
      </w:r>
      <w:r>
        <w:rPr>
          <w:position w:val="-12"/>
        </w:rPr>
        <w:object>
          <v:shape id="_x0000_i1145" o:spt="75" type="#_x0000_t75" style="height:18pt;width:6.6pt;" o:ole="t" filled="f" o:preferrelative="t" stroked="f" coordsize="21600,21600">
            <v:path/>
            <v:fill on="f" focussize="0,0"/>
            <v:stroke on="f" joinstyle="miter"/>
            <v:imagedata r:id="rId27" o:title=""/>
            <o:lock v:ext="edit" aspectratio="t"/>
            <w10:wrap type="none"/>
            <w10:anchorlock/>
          </v:shape>
          <o:OLEObject Type="Embed" ProgID="Equation.AxMath" ShapeID="_x0000_i1145" DrawAspect="Content" ObjectID="_1468075845" r:id="rId212">
            <o:LockedField>false</o:LockedField>
          </o:OLEObject>
        </w:object>
      </w:r>
      <w:r>
        <w:rPr>
          <w:rFonts w:hint="eastAsia"/>
        </w:rPr>
        <w:t>个变量的步进值，</w:t>
      </w:r>
      <w:r>
        <w:rPr>
          <w:position w:val="-12"/>
        </w:rPr>
        <w:object>
          <v:shape id="_x0000_i1146" o:spt="75" type="#_x0000_t75" style="height:18pt;width:9pt;" o:ole="t" filled="f" o:preferrelative="t" stroked="f" coordsize="21600,21600">
            <v:path/>
            <v:fill on="f" focussize="0,0"/>
            <v:stroke on="f" joinstyle="miter"/>
            <v:imagedata r:id="rId61" o:title=""/>
            <o:lock v:ext="edit" aspectratio="t"/>
            <w10:wrap type="none"/>
            <w10:anchorlock/>
          </v:shape>
          <o:OLEObject Type="Embed" ProgID="Equation.AxMath" ShapeID="_x0000_i1146" DrawAspect="Content" ObjectID="_1468075846" r:id="rId213">
            <o:LockedField>false</o:LockedField>
          </o:OLEObject>
        </w:object>
      </w:r>
      <w:r>
        <w:rPr>
          <w:rFonts w:hint="eastAsia"/>
        </w:rPr>
        <w:t>表示样本的个数，值为325。</w:t>
      </w:r>
    </w:p>
    <w:p>
      <w:pPr>
        <w:pStyle w:val="19"/>
        <w:ind w:firstLine="480"/>
        <w:rPr>
          <w:rFonts w:hint="eastAsia"/>
        </w:rPr>
      </w:pPr>
      <w:r>
        <w:rPr>
          <w:rFonts w:hint="eastAsia"/>
        </w:rPr>
        <w:t>式（6.2）是优化目标的前提条件，产品中的硫含量不大于5ug</w:t>
      </w:r>
      <w:r>
        <w:t>/g,</w:t>
      </w:r>
      <w:r>
        <w:rPr>
          <w:rFonts w:hint="eastAsia"/>
        </w:rPr>
        <w:t>因为产品中的硫含量与变量相关，所以这个前提条件需要预测求解，公式（6.3）表示在优化过程中，原料、待生吸附剂、再生吸附剂变量数据保持不变；公式（6.4）表示操作变量的数据只能在各自的取值范围内变化，其取值范围在附件4“354个操作变量信息”中可查到。公式（6.5）表示每次以步进</w:t>
      </w:r>
      <w:r>
        <w:rPr>
          <w:position w:val="-12"/>
        </w:rPr>
        <w:object>
          <v:shape id="_x0000_i1147" o:spt="75" type="#_x0000_t75" style="height:18pt;width:15pt;" o:ole="t" filled="f" o:preferrelative="t" stroked="f" coordsize="21600,21600">
            <v:path/>
            <v:fill on="f" focussize="0,0"/>
            <v:stroke on="f" joinstyle="miter"/>
            <v:imagedata r:id="rId215" o:title=""/>
            <o:lock v:ext="edit" aspectratio="t"/>
            <w10:wrap type="none"/>
            <w10:anchorlock/>
          </v:shape>
          <o:OLEObject Type="Embed" ProgID="Equation.AxMath" ShapeID="_x0000_i1147" DrawAspect="Content" ObjectID="_1468075847" r:id="rId214">
            <o:LockedField>false</o:LockedField>
          </o:OLEObject>
        </w:object>
      </w:r>
      <w:r>
        <w:rPr>
          <w:rFonts w:hint="eastAsia"/>
        </w:rPr>
        <w:t>的方式对各个操作变量优化。</w:t>
      </w:r>
    </w:p>
    <w:p>
      <w:pPr>
        <w:pStyle w:val="22"/>
        <w:spacing w:before="312" w:after="156"/>
        <w:rPr>
          <w:rFonts w:hint="eastAsia"/>
        </w:rPr>
      </w:pPr>
      <w:r>
        <w:rPr>
          <w:rFonts w:hint="eastAsia"/>
        </w:rPr>
        <w:t>6</w:t>
      </w:r>
      <w:r>
        <w:t>.3</w:t>
      </w:r>
      <w:r>
        <w:rPr>
          <w:rFonts w:hint="eastAsia"/>
        </w:rPr>
        <w:t>逐步回归</w:t>
      </w:r>
    </w:p>
    <w:p>
      <w:pPr>
        <w:pStyle w:val="19"/>
        <w:ind w:firstLine="480"/>
      </w:pPr>
      <w:r>
        <w:rPr>
          <w:rFonts w:hint="eastAsia"/>
        </w:rPr>
        <w:t>逐步回归的基本思想是逐个引入自变量，每次引入对因变量最显著的自变量，并对方程中的老变量逐个进行检验，把变得不显著的变量逐个从方程中剔除，最终的回归方程中</w:t>
      </w:r>
      <w:r>
        <w:t>包含对因变量具有显著影响的变量，又剔除了对因变量影响不显著的变量。</w:t>
      </w:r>
      <w:r>
        <w:rPr>
          <w:rFonts w:hint="eastAsia"/>
        </w:rPr>
        <w:t>本文中逐步回归的因变量是产品中的硫含量，逐步回归的基本步骤如下：</w:t>
      </w:r>
    </w:p>
    <w:p>
      <w:pPr>
        <w:pStyle w:val="19"/>
        <w:numPr>
          <w:ilvl w:val="0"/>
          <w:numId w:val="6"/>
        </w:numPr>
        <w:ind w:firstLineChars="0"/>
      </w:pPr>
      <w:r>
        <w:rPr>
          <w:rFonts w:hint="eastAsia"/>
        </w:rPr>
        <w:t>求取全部自变量的偏回归平方大小，从大到小依次引入回归方程；</w:t>
      </w:r>
    </w:p>
    <w:p>
      <w:pPr>
        <w:pStyle w:val="19"/>
        <w:numPr>
          <w:ilvl w:val="0"/>
          <w:numId w:val="6"/>
        </w:numPr>
        <w:ind w:firstLineChars="0"/>
      </w:pPr>
      <w:r>
        <w:rPr>
          <w:rFonts w:hint="eastAsia"/>
        </w:rPr>
        <w:t>对回归方程所含全部变量进行检验，剔除不显著因素，直到回归方程中所含的所有变量对因变量的影响都显著时，才考虑引入新的变量；</w:t>
      </w:r>
    </w:p>
    <w:p>
      <w:pPr>
        <w:pStyle w:val="19"/>
        <w:numPr>
          <w:ilvl w:val="0"/>
          <w:numId w:val="6"/>
        </w:numPr>
        <w:ind w:firstLineChars="0"/>
      </w:pPr>
      <w:r>
        <w:rPr>
          <w:rFonts w:hint="eastAsia"/>
        </w:rPr>
        <w:t>在剩余未选因素中，选出对因变量作用最大者，检验其显著性，若存在显著性，则引入回归方程，否则不引入；</w:t>
      </w:r>
    </w:p>
    <w:p>
      <w:pPr>
        <w:pStyle w:val="19"/>
        <w:numPr>
          <w:ilvl w:val="0"/>
          <w:numId w:val="6"/>
        </w:numPr>
        <w:ind w:firstLineChars="0"/>
      </w:pPr>
      <w:r>
        <w:rPr>
          <w:rFonts w:hint="eastAsia"/>
        </w:rPr>
        <w:t>最终没有显著性因素可以引入，也没有不显著因素需要剔除，得到回归方程。</w:t>
      </w:r>
    </w:p>
    <w:p>
      <w:pPr>
        <w:pStyle w:val="19"/>
        <w:spacing w:after="156" w:afterLines="50"/>
        <w:ind w:left="482" w:firstLine="0" w:firstLineChars="0"/>
      </w:pPr>
      <w:r>
        <w:rPr>
          <w:rFonts w:hint="eastAsia"/>
        </w:rPr>
        <w:t>经过上述步骤，逐步求出产品中硫含量的回归方程如下：</w:t>
      </w:r>
    </w:p>
    <w:tbl>
      <w:tblPr>
        <w:tblStyle w:val="9"/>
        <w:tblW w:w="0" w:type="auto"/>
        <w:tblInd w:w="48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929"/>
        <w:gridCol w:w="9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929" w:type="dxa"/>
            <w:vAlign w:val="center"/>
          </w:tcPr>
          <w:p>
            <w:pPr>
              <w:pStyle w:val="19"/>
              <w:keepNext w:val="0"/>
              <w:keepLines w:val="0"/>
              <w:pageBreakBefore w:val="0"/>
              <w:widowControl w:val="0"/>
              <w:kinsoku/>
              <w:wordWrap/>
              <w:overflowPunct/>
              <w:topLinePunct w:val="0"/>
              <w:autoSpaceDE/>
              <w:autoSpaceDN/>
              <w:bidi w:val="0"/>
              <w:adjustRightInd/>
              <w:snapToGrid w:val="0"/>
              <w:spacing w:after="156" w:afterLines="50"/>
              <w:ind w:firstLine="240" w:firstLineChars="100"/>
              <w:jc w:val="center"/>
              <w:textAlignment w:val="auto"/>
              <w:rPr>
                <w:rFonts w:hint="eastAsia"/>
              </w:rPr>
            </w:pPr>
            <w:r>
              <w:t xml:space="preserve">   </w:t>
            </w:r>
            <w:r>
              <w:rPr>
                <w:position w:val="-114"/>
              </w:rPr>
              <w:object>
                <v:shape id="_x0000_i1148" o:spt="75" type="#_x0000_t75" style="height:121.8pt;width:330.6pt;" o:ole="t" filled="f" o:preferrelative="t" stroked="f" coordsize="21600,21600">
                  <v:path/>
                  <v:fill on="f" focussize="0,0"/>
                  <v:stroke on="f" joinstyle="miter"/>
                  <v:imagedata r:id="rId217" o:title=""/>
                  <o:lock v:ext="edit" aspectratio="t"/>
                  <w10:wrap type="none"/>
                  <w10:anchorlock/>
                </v:shape>
                <o:OLEObject Type="Embed" ProgID="Equation.AxMath" ShapeID="_x0000_i1148" DrawAspect="Content" ObjectID="_1468075848" r:id="rId216">
                  <o:LockedField>false</o:LockedField>
                </o:OLEObject>
              </w:object>
            </w:r>
          </w:p>
        </w:tc>
        <w:tc>
          <w:tcPr>
            <w:tcW w:w="943" w:type="dxa"/>
            <w:vAlign w:val="center"/>
          </w:tcPr>
          <w:p>
            <w:pPr>
              <w:pStyle w:val="19"/>
              <w:spacing w:after="156" w:afterLines="50"/>
              <w:ind w:firstLine="0" w:firstLineChars="0"/>
              <w:jc w:val="right"/>
              <w:rPr>
                <w:rFonts w:hint="eastAsia"/>
              </w:rPr>
            </w:pPr>
            <w:r>
              <w:rPr>
                <w:rFonts w:hint="eastAsia"/>
              </w:rPr>
              <w:t>（6.6）</w:t>
            </w:r>
          </w:p>
        </w:tc>
      </w:tr>
    </w:tbl>
    <w:p>
      <w:pPr>
        <w:pStyle w:val="19"/>
        <w:ind w:firstLine="480"/>
        <w:rPr>
          <w:strike/>
          <w:dstrike w:val="0"/>
          <w:color w:val="FF0000"/>
        </w:rPr>
      </w:pPr>
      <w:r>
        <w:rPr>
          <w:rFonts w:hint="eastAsia"/>
        </w:rPr>
        <w:t>方程中的常数项为39.0248，从自变量中筛选出15个自变量</w:t>
      </w:r>
      <w:r>
        <w:rPr>
          <w:rFonts w:hint="eastAsia"/>
          <w:strike/>
          <w:dstrike w:val="0"/>
          <w:color w:val="FF0000"/>
        </w:rPr>
        <w:t>认为其与因变量产品中的硫含量</w:t>
      </w:r>
      <w:r>
        <w:rPr>
          <w:strike/>
          <w:dstrike w:val="0"/>
          <w:color w:val="FF0000"/>
          <w:position w:val="-12"/>
        </w:rPr>
        <w:object>
          <v:shape id="_x0000_i1149" o:spt="75" type="#_x0000_t75" style="height:18pt;width:10.8pt;" o:ole="t" filled="f" o:preferrelative="t" stroked="f" coordsize="21600,21600">
            <v:path/>
            <v:fill on="f" focussize="0,0"/>
            <v:stroke on="f" joinstyle="miter"/>
            <v:imagedata r:id="rId63" o:title=""/>
            <o:lock v:ext="edit" aspectratio="t"/>
            <w10:wrap type="none"/>
            <w10:anchorlock/>
          </v:shape>
          <o:OLEObject Type="Embed" ProgID="Equation.AxMath" ShapeID="_x0000_i1149" DrawAspect="Content" ObjectID="_1468075849" r:id="rId218">
            <o:LockedField>false</o:LockedField>
          </o:OLEObject>
        </w:object>
      </w:r>
      <w:r>
        <w:rPr>
          <w:rFonts w:hint="eastAsia"/>
          <w:strike/>
          <w:dstrike w:val="0"/>
          <w:color w:val="FF0000"/>
        </w:rPr>
        <w:t>有直线关系。</w:t>
      </w:r>
    </w:p>
    <w:p>
      <w:pPr>
        <w:pStyle w:val="19"/>
        <w:ind w:firstLine="480"/>
      </w:pPr>
      <w:r>
        <w:rPr>
          <w:rFonts w:hint="eastAsia"/>
          <w:strike/>
          <w:dstrike w:val="0"/>
          <w:color w:val="FF0000"/>
        </w:rPr>
        <w:t>满足前提条件</w:t>
      </w:r>
      <w:r>
        <w:rPr>
          <w:strike/>
          <w:dstrike w:val="0"/>
          <w:color w:val="FF0000"/>
          <w:position w:val="-12"/>
        </w:rPr>
        <w:object>
          <v:shape id="_x0000_i1150" o:spt="75" type="#_x0000_t75" style="height:18pt;width:31.2pt;" o:ole="t" filled="f" o:preferrelative="t" stroked="f" coordsize="21600,21600">
            <v:path/>
            <v:fill on="f" focussize="0,0"/>
            <v:stroke on="f" joinstyle="miter"/>
            <v:imagedata r:id="rId220" o:title=""/>
            <o:lock v:ext="edit" aspectratio="t"/>
            <w10:wrap type="none"/>
            <w10:anchorlock/>
          </v:shape>
          <o:OLEObject Type="Embed" ProgID="Equation.AxMath" ShapeID="_x0000_i1150" DrawAspect="Content" ObjectID="_1468075850" r:id="rId219">
            <o:LockedField>false</o:LockedField>
          </o:OLEObject>
        </w:object>
      </w:r>
      <w:r>
        <w:rPr>
          <w:rFonts w:hint="eastAsia"/>
          <w:strike/>
          <w:dstrike w:val="0"/>
          <w:color w:val="FF0000"/>
        </w:rPr>
        <w:t>即逐步回归方程式（6.6）需要满足小于5这个约束</w:t>
      </w:r>
      <w:r>
        <w:rPr>
          <w:rFonts w:hint="eastAsia"/>
        </w:rPr>
        <w:t>。</w:t>
      </w:r>
    </w:p>
    <w:p>
      <w:pPr>
        <w:pStyle w:val="19"/>
        <w:ind w:firstLine="480"/>
      </w:pPr>
      <w:bookmarkStart w:id="5" w:name="_GoBack"/>
      <w:bookmarkEnd w:id="5"/>
      <w:r>
        <w:br w:type="page"/>
      </w:r>
    </w:p>
    <w:p>
      <w:pPr>
        <w:pStyle w:val="13"/>
      </w:pPr>
      <w:r>
        <w:rPr>
          <w:rFonts w:hint="eastAsia"/>
        </w:rPr>
        <w:t>8.</w:t>
      </w:r>
      <w:r>
        <w:t xml:space="preserve"> 模型评价与改进</w:t>
      </w:r>
    </w:p>
    <w:p>
      <w:pPr>
        <w:pStyle w:val="22"/>
        <w:spacing w:before="312" w:after="156"/>
      </w:pPr>
      <w:r>
        <w:rPr>
          <w:rFonts w:hint="eastAsia"/>
        </w:rPr>
        <w:t>8.</w:t>
      </w:r>
      <w:r>
        <w:t>1 模型的优点</w:t>
      </w:r>
    </w:p>
    <w:p>
      <w:pPr>
        <w:pStyle w:val="19"/>
        <w:ind w:firstLine="480"/>
      </w:pPr>
      <w:r>
        <w:rPr>
          <w:rFonts w:hint="eastAsia"/>
        </w:rPr>
        <w:t>1.</w:t>
      </w:r>
      <w:r>
        <w:t xml:space="preserve"> 这里写模型的优点一。</w:t>
      </w:r>
    </w:p>
    <w:p>
      <w:pPr>
        <w:pStyle w:val="19"/>
        <w:ind w:firstLine="480"/>
      </w:pPr>
      <w:r>
        <w:rPr>
          <w:rFonts w:hint="eastAsia"/>
        </w:rPr>
        <w:t>2.</w:t>
      </w:r>
      <w:r>
        <w:t xml:space="preserve"> 这里写模型的优点二。</w:t>
      </w:r>
    </w:p>
    <w:p>
      <w:pPr>
        <w:pStyle w:val="19"/>
        <w:ind w:firstLine="480"/>
      </w:pPr>
      <w:r>
        <w:rPr>
          <w:rFonts w:hint="eastAsia"/>
        </w:rPr>
        <w:t>3.</w:t>
      </w:r>
      <w:r>
        <w:t xml:space="preserve"> 这里写模型的优点三。</w:t>
      </w:r>
    </w:p>
    <w:p>
      <w:pPr>
        <w:pStyle w:val="22"/>
        <w:spacing w:before="312" w:after="156"/>
      </w:pPr>
      <w:r>
        <w:rPr>
          <w:rFonts w:hint="eastAsia"/>
        </w:rPr>
        <w:t>8.</w:t>
      </w:r>
      <w:r>
        <w:t>2 模型的缺点</w:t>
      </w:r>
    </w:p>
    <w:p>
      <w:pPr>
        <w:pStyle w:val="19"/>
        <w:ind w:firstLine="480"/>
      </w:pPr>
      <w:r>
        <w:rPr>
          <w:rFonts w:hint="eastAsia"/>
        </w:rPr>
        <w:t>1.</w:t>
      </w:r>
      <w:r>
        <w:t xml:space="preserve"> 这里写模型的</w:t>
      </w:r>
      <w:r>
        <w:rPr>
          <w:rFonts w:hint="eastAsia"/>
        </w:rPr>
        <w:t>缺点</w:t>
      </w:r>
      <w:r>
        <w:t>一。</w:t>
      </w:r>
    </w:p>
    <w:p>
      <w:pPr>
        <w:pStyle w:val="19"/>
        <w:ind w:firstLine="480"/>
      </w:pPr>
      <w:r>
        <w:rPr>
          <w:rFonts w:hint="eastAsia"/>
        </w:rPr>
        <w:t>2.</w:t>
      </w:r>
      <w:r>
        <w:t xml:space="preserve"> 这里写模型的</w:t>
      </w:r>
      <w:r>
        <w:rPr>
          <w:rFonts w:hint="eastAsia"/>
        </w:rPr>
        <w:t>缺点</w:t>
      </w:r>
      <w:r>
        <w:t>二。</w:t>
      </w:r>
    </w:p>
    <w:p>
      <w:pPr>
        <w:pStyle w:val="22"/>
        <w:spacing w:before="312" w:after="156"/>
      </w:pPr>
      <w:r>
        <w:rPr>
          <w:rFonts w:hint="eastAsia"/>
        </w:rPr>
        <w:t>8.</w:t>
      </w:r>
      <w:r>
        <w:t>3 模型的改进与推广</w:t>
      </w:r>
    </w:p>
    <w:p>
      <w:pPr>
        <w:pStyle w:val="19"/>
        <w:ind w:firstLine="480"/>
      </w:pPr>
      <w:r>
        <w:rPr>
          <w:rFonts w:hint="eastAsia"/>
        </w:rPr>
        <w:t>本文提出的模型和方法可推广应用于XXXXXXXXX：</w:t>
      </w:r>
    </w:p>
    <w:p>
      <w:pPr>
        <w:pStyle w:val="19"/>
        <w:numPr>
          <w:ilvl w:val="0"/>
          <w:numId w:val="7"/>
        </w:numPr>
        <w:ind w:firstLineChars="0"/>
      </w:pPr>
      <w:r>
        <w:t>本文模型在推广过程的普遍适用性（属优点）。</w:t>
      </w:r>
    </w:p>
    <w:p>
      <w:pPr>
        <w:pStyle w:val="19"/>
        <w:numPr>
          <w:ilvl w:val="0"/>
          <w:numId w:val="7"/>
        </w:numPr>
        <w:ind w:firstLineChars="0"/>
      </w:pPr>
      <w:r>
        <w:t>本文模型在对同一领域的其他研究的参考意义和价值（属优点）。</w:t>
      </w:r>
    </w:p>
    <w:p>
      <w:pPr>
        <w:pStyle w:val="19"/>
        <w:numPr>
          <w:ilvl w:val="0"/>
          <w:numId w:val="7"/>
        </w:numPr>
        <w:ind w:firstLineChars="0"/>
      </w:pPr>
      <w:r>
        <w:rPr>
          <w:rFonts w:hint="eastAsia"/>
        </w:rPr>
        <w:t>本文模型在推广过程中可能遇到的困难和不足之处（属缺点）。</w:t>
      </w:r>
    </w:p>
    <w:p>
      <w:pPr>
        <w:widowControl/>
        <w:jc w:val="left"/>
        <w:rPr>
          <w:sz w:val="24"/>
        </w:rPr>
      </w:pPr>
      <w:r>
        <w:br w:type="page"/>
      </w:r>
    </w:p>
    <w:p>
      <w:pPr>
        <w:pStyle w:val="13"/>
      </w:pPr>
      <w:r>
        <w:t>参考文献</w:t>
      </w:r>
    </w:p>
    <w:p>
      <w:pPr>
        <w:widowControl/>
        <w:jc w:val="left"/>
        <w:rPr>
          <w:sz w:val="24"/>
        </w:rPr>
      </w:pPr>
      <w:r>
        <w:rPr>
          <w:rFonts w:hint="eastAsia"/>
        </w:rPr>
        <w:t>[1]左苏. 基于主成分回归模型的工程项目成本预测[D].扬州大学,2014.</w:t>
      </w:r>
      <w:r>
        <w:br w:type="page"/>
      </w:r>
    </w:p>
    <w:p>
      <w:pPr>
        <w:pStyle w:val="13"/>
      </w:pPr>
      <w:r>
        <w:rPr>
          <w:rFonts w:hint="eastAsia"/>
        </w:rPr>
        <w:t>附录</w:t>
      </w:r>
    </w:p>
    <w:p>
      <w:pPr>
        <w:pStyle w:val="22"/>
        <w:spacing w:before="312" w:after="156"/>
      </w:pPr>
      <w:r>
        <w:rPr>
          <w:rFonts w:hint="eastAsia"/>
        </w:rPr>
        <w:t>程序1：XXXXX程序</w:t>
      </w:r>
    </w:p>
    <w:p>
      <w:pPr>
        <w:pStyle w:val="22"/>
        <w:spacing w:before="312" w:after="156"/>
      </w:pPr>
      <w:r>
        <w:rPr>
          <w:rFonts w:hint="eastAsia"/>
        </w:rPr>
        <w:t>程序</w:t>
      </w:r>
      <w:r>
        <w:t>2</w:t>
      </w:r>
      <w:r>
        <w:rPr>
          <w:rFonts w:hint="eastAsia"/>
        </w:rPr>
        <w:t>：XXXXX程序</w:t>
      </w:r>
    </w:p>
    <w:p>
      <w:pPr>
        <w:pStyle w:val="22"/>
        <w:spacing w:before="312" w:after="156"/>
      </w:pPr>
      <w:r>
        <w:rPr>
          <w:rFonts w:hint="eastAsia"/>
        </w:rPr>
        <w:t>程序</w:t>
      </w:r>
      <w:r>
        <w:t>3</w:t>
      </w:r>
      <w:r>
        <w:rPr>
          <w:rFonts w:hint="eastAsia"/>
        </w:rPr>
        <w:t>：XXXXX程序</w:t>
      </w:r>
    </w:p>
    <w:p>
      <w:pPr>
        <w:pStyle w:val="22"/>
        <w:spacing w:before="312" w:after="156"/>
      </w:pPr>
      <w:r>
        <w:rPr>
          <w:rFonts w:hint="eastAsia"/>
        </w:rPr>
        <w:t>程序</w:t>
      </w:r>
      <w:r>
        <w:t>4</w:t>
      </w:r>
      <w:r>
        <w:rPr>
          <w:rFonts w:hint="eastAsia"/>
        </w:rPr>
        <w:t>：XXXXX程序</w:t>
      </w:r>
    </w:p>
    <w:p>
      <w:pPr>
        <w:pStyle w:val="22"/>
        <w:spacing w:before="312" w:after="156"/>
      </w:pPr>
    </w:p>
    <w:p>
      <w:pPr>
        <w:pStyle w:val="19"/>
        <w:ind w:firstLine="480"/>
      </w:pPr>
    </w:p>
    <w:p/>
    <w:p/>
    <w:p/>
    <w:p/>
    <w:p/>
    <w:p/>
    <w:p/>
    <w:p/>
    <w:p/>
    <w:p/>
    <w:p/>
    <w:p/>
    <w:p/>
    <w:p/>
    <w:p/>
    <w:p/>
    <w:p/>
    <w:p/>
    <w:p/>
    <w:p/>
    <w:p/>
    <w:p/>
    <w:p/>
    <w:p/>
    <w:p/>
    <w:p/>
    <w:p/>
    <w:p/>
    <w:p/>
    <w:p/>
    <w:p/>
    <w:sectPr>
      <w:footerReference r:id="rId4" w:type="default"/>
      <w:pgSz w:w="11906" w:h="16838"/>
      <w:pgMar w:top="1701" w:right="1276" w:bottom="992" w:left="1276"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隶书">
    <w:altName w:val="微软雅黑"/>
    <w:panose1 w:val="02010509060101010101"/>
    <w:charset w:val="86"/>
    <w:family w:val="modern"/>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Helvetica">
    <w:altName w:val="Arial"/>
    <w:panose1 w:val="020B0604020202020204"/>
    <w:charset w:val="00"/>
    <w:family w:val="swiss"/>
    <w:pitch w:val="default"/>
    <w:sig w:usb0="00000000" w:usb1="00000000" w:usb2="00000009" w:usb3="00000000" w:csb0="000001FF" w:csb1="00000000"/>
  </w:font>
  <w:font w:name="华文新魏">
    <w:altName w:val="宋体"/>
    <w:panose1 w:val="02010800040101010101"/>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52239735"/>
      <w:docPartObj>
        <w:docPartGallery w:val="AutoText"/>
      </w:docPartObj>
    </w:sdtPr>
    <w:sdtContent>
      <w:p>
        <w:pPr>
          <w:pStyle w:val="5"/>
          <w:jc w:val="center"/>
        </w:pPr>
        <w:r>
          <w:fldChar w:fldCharType="begin"/>
        </w:r>
        <w:r>
          <w:instrText xml:space="preserve">PAGE   \* MERGEFORMAT</w:instrText>
        </w:r>
        <w:r>
          <w:fldChar w:fldCharType="separate"/>
        </w:r>
        <w:r>
          <w:rPr>
            <w:lang w:val="zh-CN"/>
          </w:rPr>
          <w:t>15</w:t>
        </w:r>
        <w:r>
          <w:fldChar w:fldCharType="end"/>
        </w:r>
      </w:p>
    </w:sdtContent>
  </w:sdt>
  <w:p>
    <w:pPr>
      <w:pStyle w:val="5"/>
    </w:pPr>
  </w:p>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06016"/>
    <w:multiLevelType w:val="multilevel"/>
    <w:tmpl w:val="21306016"/>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22A6779B"/>
    <w:multiLevelType w:val="multilevel"/>
    <w:tmpl w:val="22A6779B"/>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3E8F42B1"/>
    <w:multiLevelType w:val="multilevel"/>
    <w:tmpl w:val="3E8F42B1"/>
    <w:lvl w:ilvl="0" w:tentative="0">
      <w:start w:val="1"/>
      <w:numFmt w:val="lowerLetter"/>
      <w:lvlText w:val="%1)"/>
      <w:lvlJc w:val="left"/>
      <w:pPr>
        <w:ind w:left="482" w:hanging="2"/>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53B35152"/>
    <w:multiLevelType w:val="multilevel"/>
    <w:tmpl w:val="53B35152"/>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592A5CC7"/>
    <w:multiLevelType w:val="multilevel"/>
    <w:tmpl w:val="592A5CC7"/>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5D5C5F7D"/>
    <w:multiLevelType w:val="multilevel"/>
    <w:tmpl w:val="5D5C5F7D"/>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72D10B8D"/>
    <w:multiLevelType w:val="multilevel"/>
    <w:tmpl w:val="72D10B8D"/>
    <w:lvl w:ilvl="0" w:tentative="0">
      <w:start w:val="1"/>
      <w:numFmt w:val="decimal"/>
      <w:lvlText w:val="%1)"/>
      <w:lvlJc w:val="left"/>
      <w:pPr>
        <w:ind w:left="482" w:hanging="2"/>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5"/>
  </w:num>
  <w:num w:numId="2">
    <w:abstractNumId w:val="1"/>
  </w:num>
  <w:num w:numId="3">
    <w:abstractNumId w:val="4"/>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B81"/>
    <w:rsid w:val="00006670"/>
    <w:rsid w:val="000139E8"/>
    <w:rsid w:val="000251B0"/>
    <w:rsid w:val="00035DCB"/>
    <w:rsid w:val="00036379"/>
    <w:rsid w:val="000450E4"/>
    <w:rsid w:val="00072AC8"/>
    <w:rsid w:val="000958ED"/>
    <w:rsid w:val="000D1273"/>
    <w:rsid w:val="000D20FF"/>
    <w:rsid w:val="000E0FFE"/>
    <w:rsid w:val="000E704F"/>
    <w:rsid w:val="001054B3"/>
    <w:rsid w:val="00131CCC"/>
    <w:rsid w:val="00155830"/>
    <w:rsid w:val="0015637A"/>
    <w:rsid w:val="00172901"/>
    <w:rsid w:val="00172FF0"/>
    <w:rsid w:val="00173D20"/>
    <w:rsid w:val="00180C91"/>
    <w:rsid w:val="00185758"/>
    <w:rsid w:val="00193119"/>
    <w:rsid w:val="001B1A4A"/>
    <w:rsid w:val="001D0305"/>
    <w:rsid w:val="001D0CE7"/>
    <w:rsid w:val="002003D0"/>
    <w:rsid w:val="0020662E"/>
    <w:rsid w:val="002074B1"/>
    <w:rsid w:val="002225BA"/>
    <w:rsid w:val="002303F5"/>
    <w:rsid w:val="0026026D"/>
    <w:rsid w:val="00272E62"/>
    <w:rsid w:val="0028313E"/>
    <w:rsid w:val="0029235B"/>
    <w:rsid w:val="00295DD9"/>
    <w:rsid w:val="002A1287"/>
    <w:rsid w:val="002A3AE4"/>
    <w:rsid w:val="002C2383"/>
    <w:rsid w:val="002C79D4"/>
    <w:rsid w:val="002F740C"/>
    <w:rsid w:val="003076B1"/>
    <w:rsid w:val="0031389B"/>
    <w:rsid w:val="003169B9"/>
    <w:rsid w:val="003251D8"/>
    <w:rsid w:val="0033169A"/>
    <w:rsid w:val="00333560"/>
    <w:rsid w:val="00336660"/>
    <w:rsid w:val="00336782"/>
    <w:rsid w:val="0034671B"/>
    <w:rsid w:val="003524CF"/>
    <w:rsid w:val="00367B41"/>
    <w:rsid w:val="003725BF"/>
    <w:rsid w:val="0037262A"/>
    <w:rsid w:val="003740F0"/>
    <w:rsid w:val="00377C44"/>
    <w:rsid w:val="00381C35"/>
    <w:rsid w:val="0038724E"/>
    <w:rsid w:val="003944DF"/>
    <w:rsid w:val="00395722"/>
    <w:rsid w:val="003A1F5A"/>
    <w:rsid w:val="003D7627"/>
    <w:rsid w:val="003E43A2"/>
    <w:rsid w:val="003E4BEC"/>
    <w:rsid w:val="003E7EB9"/>
    <w:rsid w:val="0040000C"/>
    <w:rsid w:val="004253F5"/>
    <w:rsid w:val="00445697"/>
    <w:rsid w:val="00453B82"/>
    <w:rsid w:val="004549F4"/>
    <w:rsid w:val="00460F7F"/>
    <w:rsid w:val="00472A14"/>
    <w:rsid w:val="004836BE"/>
    <w:rsid w:val="0048523C"/>
    <w:rsid w:val="00494209"/>
    <w:rsid w:val="00496AC4"/>
    <w:rsid w:val="004A45C5"/>
    <w:rsid w:val="004B1505"/>
    <w:rsid w:val="004C306C"/>
    <w:rsid w:val="004D5F3A"/>
    <w:rsid w:val="004E18F2"/>
    <w:rsid w:val="004E6420"/>
    <w:rsid w:val="004F4A6F"/>
    <w:rsid w:val="00503B31"/>
    <w:rsid w:val="00553F50"/>
    <w:rsid w:val="00571673"/>
    <w:rsid w:val="00574EC2"/>
    <w:rsid w:val="00575FC4"/>
    <w:rsid w:val="00580903"/>
    <w:rsid w:val="00586EFF"/>
    <w:rsid w:val="00592AB3"/>
    <w:rsid w:val="005A5B9C"/>
    <w:rsid w:val="005D7D56"/>
    <w:rsid w:val="005F3FB0"/>
    <w:rsid w:val="00604D4D"/>
    <w:rsid w:val="00604FDF"/>
    <w:rsid w:val="00611B25"/>
    <w:rsid w:val="00612932"/>
    <w:rsid w:val="006327BF"/>
    <w:rsid w:val="006371A8"/>
    <w:rsid w:val="0064044A"/>
    <w:rsid w:val="00651F26"/>
    <w:rsid w:val="0066081E"/>
    <w:rsid w:val="00670713"/>
    <w:rsid w:val="00680C42"/>
    <w:rsid w:val="00682118"/>
    <w:rsid w:val="0068536E"/>
    <w:rsid w:val="006B3965"/>
    <w:rsid w:val="006C1310"/>
    <w:rsid w:val="006C3FE2"/>
    <w:rsid w:val="006C5F09"/>
    <w:rsid w:val="006D3E70"/>
    <w:rsid w:val="006F4BD8"/>
    <w:rsid w:val="007652F3"/>
    <w:rsid w:val="00782585"/>
    <w:rsid w:val="0079187C"/>
    <w:rsid w:val="007A715F"/>
    <w:rsid w:val="007B34B6"/>
    <w:rsid w:val="007C5041"/>
    <w:rsid w:val="007D3C24"/>
    <w:rsid w:val="007E71A8"/>
    <w:rsid w:val="007F0C6B"/>
    <w:rsid w:val="007F3A9E"/>
    <w:rsid w:val="007F75C1"/>
    <w:rsid w:val="007F790E"/>
    <w:rsid w:val="00802C14"/>
    <w:rsid w:val="00811753"/>
    <w:rsid w:val="0081663A"/>
    <w:rsid w:val="00831029"/>
    <w:rsid w:val="0083695D"/>
    <w:rsid w:val="0085629D"/>
    <w:rsid w:val="008A3067"/>
    <w:rsid w:val="008B4F00"/>
    <w:rsid w:val="008B508D"/>
    <w:rsid w:val="008C6380"/>
    <w:rsid w:val="008D2EBA"/>
    <w:rsid w:val="008D43DB"/>
    <w:rsid w:val="008D593B"/>
    <w:rsid w:val="008E3999"/>
    <w:rsid w:val="008F2B0E"/>
    <w:rsid w:val="008F6EE2"/>
    <w:rsid w:val="008F70CA"/>
    <w:rsid w:val="00904992"/>
    <w:rsid w:val="009067EB"/>
    <w:rsid w:val="00907173"/>
    <w:rsid w:val="00946FDD"/>
    <w:rsid w:val="00953215"/>
    <w:rsid w:val="00953DD6"/>
    <w:rsid w:val="00957644"/>
    <w:rsid w:val="009B18E9"/>
    <w:rsid w:val="009C2987"/>
    <w:rsid w:val="009D0216"/>
    <w:rsid w:val="009D484C"/>
    <w:rsid w:val="009E0238"/>
    <w:rsid w:val="009F0688"/>
    <w:rsid w:val="00A11C25"/>
    <w:rsid w:val="00A234EC"/>
    <w:rsid w:val="00A3175B"/>
    <w:rsid w:val="00A405CD"/>
    <w:rsid w:val="00A44C33"/>
    <w:rsid w:val="00A6040A"/>
    <w:rsid w:val="00A609CC"/>
    <w:rsid w:val="00A61BA9"/>
    <w:rsid w:val="00A81B7D"/>
    <w:rsid w:val="00A85D61"/>
    <w:rsid w:val="00A87C4C"/>
    <w:rsid w:val="00AA4159"/>
    <w:rsid w:val="00AC1FA1"/>
    <w:rsid w:val="00AC70EF"/>
    <w:rsid w:val="00AD1997"/>
    <w:rsid w:val="00AD7425"/>
    <w:rsid w:val="00AE2132"/>
    <w:rsid w:val="00AE5AB4"/>
    <w:rsid w:val="00B22921"/>
    <w:rsid w:val="00B241DF"/>
    <w:rsid w:val="00B2678E"/>
    <w:rsid w:val="00B34A7E"/>
    <w:rsid w:val="00B70456"/>
    <w:rsid w:val="00B736B9"/>
    <w:rsid w:val="00B7621D"/>
    <w:rsid w:val="00B804E0"/>
    <w:rsid w:val="00B93339"/>
    <w:rsid w:val="00B95159"/>
    <w:rsid w:val="00BA0F7D"/>
    <w:rsid w:val="00BA22D4"/>
    <w:rsid w:val="00BA2C93"/>
    <w:rsid w:val="00BA56F8"/>
    <w:rsid w:val="00BC27A6"/>
    <w:rsid w:val="00BC5C01"/>
    <w:rsid w:val="00BF065C"/>
    <w:rsid w:val="00BF5A26"/>
    <w:rsid w:val="00C0194E"/>
    <w:rsid w:val="00C175C0"/>
    <w:rsid w:val="00C2793E"/>
    <w:rsid w:val="00C351B3"/>
    <w:rsid w:val="00C76896"/>
    <w:rsid w:val="00C81441"/>
    <w:rsid w:val="00CB65DE"/>
    <w:rsid w:val="00CC2A28"/>
    <w:rsid w:val="00CC7709"/>
    <w:rsid w:val="00CE23B0"/>
    <w:rsid w:val="00CF197D"/>
    <w:rsid w:val="00D028C2"/>
    <w:rsid w:val="00D20287"/>
    <w:rsid w:val="00D3103B"/>
    <w:rsid w:val="00D50234"/>
    <w:rsid w:val="00D63CE0"/>
    <w:rsid w:val="00D65508"/>
    <w:rsid w:val="00D772B4"/>
    <w:rsid w:val="00D9123F"/>
    <w:rsid w:val="00DA505C"/>
    <w:rsid w:val="00DB1882"/>
    <w:rsid w:val="00DB46FF"/>
    <w:rsid w:val="00DB4AAD"/>
    <w:rsid w:val="00DC3119"/>
    <w:rsid w:val="00DC44D5"/>
    <w:rsid w:val="00DF1A0E"/>
    <w:rsid w:val="00E0465A"/>
    <w:rsid w:val="00E14CDC"/>
    <w:rsid w:val="00E261A3"/>
    <w:rsid w:val="00E27CD4"/>
    <w:rsid w:val="00E30230"/>
    <w:rsid w:val="00E31D87"/>
    <w:rsid w:val="00E3514A"/>
    <w:rsid w:val="00E405AF"/>
    <w:rsid w:val="00E44AB6"/>
    <w:rsid w:val="00E525BF"/>
    <w:rsid w:val="00E60D99"/>
    <w:rsid w:val="00E61920"/>
    <w:rsid w:val="00E74B77"/>
    <w:rsid w:val="00EA3A66"/>
    <w:rsid w:val="00EA5F68"/>
    <w:rsid w:val="00EA670B"/>
    <w:rsid w:val="00EB494F"/>
    <w:rsid w:val="00ED2BD5"/>
    <w:rsid w:val="00ED55DF"/>
    <w:rsid w:val="00EE34CF"/>
    <w:rsid w:val="00EE5EA4"/>
    <w:rsid w:val="00EF09F6"/>
    <w:rsid w:val="00EF5327"/>
    <w:rsid w:val="00F01ACC"/>
    <w:rsid w:val="00F116A8"/>
    <w:rsid w:val="00F238A6"/>
    <w:rsid w:val="00F30655"/>
    <w:rsid w:val="00F348B9"/>
    <w:rsid w:val="00F41B81"/>
    <w:rsid w:val="00F5235F"/>
    <w:rsid w:val="00F57451"/>
    <w:rsid w:val="00F67BD0"/>
    <w:rsid w:val="00F71C66"/>
    <w:rsid w:val="00F96A10"/>
    <w:rsid w:val="00FA37A6"/>
    <w:rsid w:val="00FD19AA"/>
    <w:rsid w:val="00FE1959"/>
    <w:rsid w:val="00FE79FE"/>
    <w:rsid w:val="484E5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semiHidden/>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7"/>
    <w:qFormat/>
    <w:uiPriority w:val="10"/>
    <w:pPr>
      <w:spacing w:before="240" w:after="60"/>
      <w:jc w:val="center"/>
      <w:outlineLvl w:val="0"/>
    </w:pPr>
    <w:rPr>
      <w:rFonts w:asciiTheme="majorHAnsi" w:hAnsiTheme="majorHAnsi" w:cstheme="majorBidi"/>
      <w:b/>
      <w:bCs/>
      <w:sz w:val="32"/>
      <w:szCs w:val="32"/>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页眉 字符"/>
    <w:basedOn w:val="10"/>
    <w:link w:val="6"/>
    <w:uiPriority w:val="99"/>
    <w:rPr>
      <w:sz w:val="18"/>
      <w:szCs w:val="18"/>
    </w:rPr>
  </w:style>
  <w:style w:type="character" w:customStyle="1" w:styleId="12">
    <w:name w:val="页脚 字符"/>
    <w:basedOn w:val="10"/>
    <w:link w:val="5"/>
    <w:uiPriority w:val="99"/>
    <w:rPr>
      <w:sz w:val="18"/>
      <w:szCs w:val="18"/>
    </w:rPr>
  </w:style>
  <w:style w:type="paragraph" w:customStyle="1" w:styleId="13">
    <w:name w:val="622一级四号黑体"/>
    <w:basedOn w:val="2"/>
    <w:link w:val="15"/>
    <w:qFormat/>
    <w:uiPriority w:val="0"/>
    <w:pPr>
      <w:jc w:val="center"/>
    </w:pPr>
    <w:rPr>
      <w:rFonts w:ascii="隶书" w:hAnsi="宋体" w:eastAsia="黑体"/>
      <w:sz w:val="28"/>
    </w:rPr>
  </w:style>
  <w:style w:type="paragraph" w:customStyle="1" w:styleId="14">
    <w:name w:val="622题目"/>
    <w:basedOn w:val="1"/>
    <w:link w:val="18"/>
    <w:qFormat/>
    <w:uiPriority w:val="0"/>
    <w:pPr>
      <w:ind w:left="2808" w:hanging="2808"/>
    </w:pPr>
    <w:rPr>
      <w:rFonts w:eastAsia="黑体"/>
      <w:sz w:val="32"/>
    </w:rPr>
  </w:style>
  <w:style w:type="character" w:customStyle="1" w:styleId="15">
    <w:name w:val="622一级四号黑体 Char"/>
    <w:basedOn w:val="10"/>
    <w:link w:val="13"/>
    <w:uiPriority w:val="0"/>
    <w:rPr>
      <w:rFonts w:ascii="隶书" w:hAnsi="宋体" w:eastAsia="黑体" w:cs="Times New Roman"/>
      <w:b/>
      <w:bCs/>
      <w:kern w:val="44"/>
      <w:sz w:val="28"/>
      <w:szCs w:val="44"/>
    </w:rPr>
  </w:style>
  <w:style w:type="character" w:customStyle="1" w:styleId="16">
    <w:name w:val="标题 1 字符"/>
    <w:basedOn w:val="10"/>
    <w:link w:val="2"/>
    <w:uiPriority w:val="9"/>
    <w:rPr>
      <w:rFonts w:ascii="Times New Roman" w:hAnsi="Times New Roman" w:eastAsia="宋体" w:cs="Times New Roman"/>
      <w:b/>
      <w:bCs/>
      <w:kern w:val="44"/>
      <w:sz w:val="44"/>
      <w:szCs w:val="44"/>
    </w:rPr>
  </w:style>
  <w:style w:type="character" w:customStyle="1" w:styleId="17">
    <w:name w:val="标题 字符"/>
    <w:basedOn w:val="10"/>
    <w:link w:val="7"/>
    <w:uiPriority w:val="10"/>
    <w:rPr>
      <w:rFonts w:eastAsia="宋体" w:asciiTheme="majorHAnsi" w:hAnsiTheme="majorHAnsi" w:cstheme="majorBidi"/>
      <w:b/>
      <w:bCs/>
      <w:sz w:val="32"/>
      <w:szCs w:val="32"/>
    </w:rPr>
  </w:style>
  <w:style w:type="character" w:customStyle="1" w:styleId="18">
    <w:name w:val="622题目 Char"/>
    <w:basedOn w:val="15"/>
    <w:link w:val="14"/>
    <w:uiPriority w:val="0"/>
    <w:rPr>
      <w:rFonts w:ascii="Times New Roman" w:hAnsi="Times New Roman" w:eastAsia="黑体" w:cs="Times New Roman"/>
      <w:b w:val="0"/>
      <w:bCs w:val="0"/>
      <w:kern w:val="44"/>
      <w:sz w:val="32"/>
      <w:szCs w:val="44"/>
    </w:rPr>
  </w:style>
  <w:style w:type="paragraph" w:customStyle="1" w:styleId="19">
    <w:name w:val="622内容"/>
    <w:basedOn w:val="1"/>
    <w:link w:val="21"/>
    <w:qFormat/>
    <w:uiPriority w:val="0"/>
    <w:pPr>
      <w:snapToGrid w:val="0"/>
      <w:ind w:firstLine="200" w:firstLineChars="200"/>
    </w:pPr>
    <w:rPr>
      <w:sz w:val="24"/>
    </w:rPr>
  </w:style>
  <w:style w:type="paragraph" w:customStyle="1" w:styleId="20">
    <w:name w:val="622图表五号"/>
    <w:basedOn w:val="1"/>
    <w:link w:val="23"/>
    <w:qFormat/>
    <w:uiPriority w:val="0"/>
    <w:pPr>
      <w:jc w:val="center"/>
    </w:pPr>
  </w:style>
  <w:style w:type="character" w:customStyle="1" w:styleId="21">
    <w:name w:val="622内容 Char"/>
    <w:basedOn w:val="10"/>
    <w:link w:val="19"/>
    <w:uiPriority w:val="0"/>
    <w:rPr>
      <w:rFonts w:ascii="Times New Roman" w:hAnsi="Times New Roman" w:eastAsia="宋体" w:cs="Times New Roman"/>
      <w:sz w:val="24"/>
    </w:rPr>
  </w:style>
  <w:style w:type="paragraph" w:customStyle="1" w:styleId="22">
    <w:name w:val="622二级标题"/>
    <w:basedOn w:val="1"/>
    <w:link w:val="25"/>
    <w:qFormat/>
    <w:uiPriority w:val="0"/>
    <w:pPr>
      <w:spacing w:before="100" w:beforeLines="100" w:after="50" w:afterLines="50"/>
    </w:pPr>
    <w:rPr>
      <w:b/>
      <w:sz w:val="24"/>
    </w:rPr>
  </w:style>
  <w:style w:type="character" w:customStyle="1" w:styleId="23">
    <w:name w:val="622图表五号 Char"/>
    <w:basedOn w:val="10"/>
    <w:link w:val="20"/>
    <w:uiPriority w:val="0"/>
    <w:rPr>
      <w:rFonts w:ascii="Times New Roman" w:hAnsi="Times New Roman" w:eastAsia="宋体" w:cs="Times New Roman"/>
    </w:rPr>
  </w:style>
  <w:style w:type="paragraph" w:customStyle="1" w:styleId="24">
    <w:name w:val="622三级标题"/>
    <w:basedOn w:val="4"/>
    <w:link w:val="27"/>
    <w:qFormat/>
    <w:uiPriority w:val="0"/>
    <w:pPr>
      <w:spacing w:before="100" w:beforeLines="100" w:after="50" w:afterLines="50" w:line="240" w:lineRule="auto"/>
      <w:jc w:val="left"/>
    </w:pPr>
    <w:rPr>
      <w:b w:val="0"/>
      <w:bCs w:val="0"/>
      <w:sz w:val="24"/>
    </w:rPr>
  </w:style>
  <w:style w:type="character" w:customStyle="1" w:styleId="25">
    <w:name w:val="622二级标题 Char"/>
    <w:basedOn w:val="10"/>
    <w:link w:val="22"/>
    <w:uiPriority w:val="0"/>
    <w:rPr>
      <w:rFonts w:ascii="Times New Roman" w:hAnsi="Times New Roman" w:eastAsia="宋体" w:cs="Times New Roman"/>
      <w:b/>
      <w:sz w:val="24"/>
    </w:rPr>
  </w:style>
  <w:style w:type="character" w:customStyle="1" w:styleId="26">
    <w:name w:val="标题 2 字符"/>
    <w:basedOn w:val="10"/>
    <w:link w:val="3"/>
    <w:semiHidden/>
    <w:uiPriority w:val="9"/>
    <w:rPr>
      <w:rFonts w:asciiTheme="majorHAnsi" w:hAnsiTheme="majorHAnsi" w:eastAsiaTheme="majorEastAsia" w:cstheme="majorBidi"/>
      <w:b/>
      <w:bCs/>
      <w:sz w:val="32"/>
      <w:szCs w:val="32"/>
    </w:rPr>
  </w:style>
  <w:style w:type="character" w:customStyle="1" w:styleId="27">
    <w:name w:val="622三级标题 Char"/>
    <w:basedOn w:val="25"/>
    <w:link w:val="24"/>
    <w:uiPriority w:val="0"/>
    <w:rPr>
      <w:rFonts w:ascii="Times New Roman" w:hAnsi="Times New Roman" w:eastAsia="宋体" w:cs="Times New Roman"/>
      <w:b w:val="0"/>
      <w:sz w:val="24"/>
      <w:szCs w:val="32"/>
    </w:rPr>
  </w:style>
  <w:style w:type="character" w:customStyle="1" w:styleId="28">
    <w:name w:val="标题 3 字符"/>
    <w:basedOn w:val="10"/>
    <w:link w:val="4"/>
    <w:semiHidden/>
    <w:uiPriority w:val="9"/>
    <w:rPr>
      <w:rFonts w:ascii="Times New Roman" w:hAnsi="Times New Roman" w:eastAsia="宋体" w:cs="Times New Roman"/>
      <w:b/>
      <w:bCs/>
      <w:sz w:val="32"/>
      <w:szCs w:val="32"/>
    </w:rPr>
  </w:style>
  <w:style w:type="paragraph" w:styleId="29">
    <w:name w:val="List Paragraph"/>
    <w:basedOn w:val="1"/>
    <w:qFormat/>
    <w:uiPriority w:val="34"/>
    <w:pPr>
      <w:ind w:firstLine="420" w:firstLineChars="200"/>
    </w:pPr>
  </w:style>
  <w:style w:type="character" w:customStyle="1" w:styleId="30">
    <w:name w:val="AMEquationSection"/>
    <w:basedOn w:val="10"/>
    <w:uiPriority w:val="0"/>
    <w:rPr>
      <w:vanish/>
      <w:color w:val="FF0000"/>
    </w:rPr>
  </w:style>
  <w:style w:type="paragraph" w:customStyle="1" w:styleId="31">
    <w:name w:val="AMDisplayEquation"/>
    <w:basedOn w:val="1"/>
    <w:next w:val="1"/>
    <w:link w:val="32"/>
    <w:uiPriority w:val="0"/>
    <w:pPr>
      <w:tabs>
        <w:tab w:val="center" w:pos="4680"/>
        <w:tab w:val="right" w:pos="9360"/>
      </w:tabs>
      <w:ind w:firstLine="480"/>
    </w:pPr>
    <w:rPr>
      <w:sz w:val="24"/>
    </w:rPr>
  </w:style>
  <w:style w:type="character" w:customStyle="1" w:styleId="32">
    <w:name w:val="AMDisplayEquation 字符"/>
    <w:basedOn w:val="21"/>
    <w:link w:val="31"/>
    <w:uiPriority w:val="0"/>
    <w:rPr>
      <w:rFonts w:ascii="Times New Roman" w:hAnsi="Times New Roman" w:eastAsia="宋体" w:cs="Times New Roman"/>
      <w:sz w:val="24"/>
    </w:rPr>
  </w:style>
  <w:style w:type="table" w:customStyle="1" w:styleId="33">
    <w:name w:val="网格型1"/>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4">
    <w:name w:val="网格型2"/>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5">
    <w:name w:val="网格型3"/>
    <w:basedOn w:val="8"/>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9" Type="http://schemas.openxmlformats.org/officeDocument/2006/relationships/image" Target="media/image43.wmf"/><Relationship Id="rId98" Type="http://schemas.openxmlformats.org/officeDocument/2006/relationships/oleObject" Target="embeddings/oleObject47.bin"/><Relationship Id="rId97" Type="http://schemas.openxmlformats.org/officeDocument/2006/relationships/image" Target="media/image42.wmf"/><Relationship Id="rId96" Type="http://schemas.openxmlformats.org/officeDocument/2006/relationships/oleObject" Target="embeddings/oleObject46.bin"/><Relationship Id="rId95" Type="http://schemas.openxmlformats.org/officeDocument/2006/relationships/image" Target="media/image41.wmf"/><Relationship Id="rId94" Type="http://schemas.openxmlformats.org/officeDocument/2006/relationships/oleObject" Target="embeddings/oleObject45.bin"/><Relationship Id="rId93" Type="http://schemas.openxmlformats.org/officeDocument/2006/relationships/image" Target="media/image40.wmf"/><Relationship Id="rId92" Type="http://schemas.openxmlformats.org/officeDocument/2006/relationships/oleObject" Target="embeddings/oleObject44.bin"/><Relationship Id="rId91" Type="http://schemas.openxmlformats.org/officeDocument/2006/relationships/oleObject" Target="embeddings/oleObject43.bin"/><Relationship Id="rId90" Type="http://schemas.openxmlformats.org/officeDocument/2006/relationships/image" Target="media/image39.wmf"/><Relationship Id="rId9" Type="http://schemas.openxmlformats.org/officeDocument/2006/relationships/image" Target="media/image4.png"/><Relationship Id="rId89" Type="http://schemas.openxmlformats.org/officeDocument/2006/relationships/oleObject" Target="embeddings/oleObject42.bin"/><Relationship Id="rId88" Type="http://schemas.openxmlformats.org/officeDocument/2006/relationships/image" Target="media/image38.wmf"/><Relationship Id="rId87" Type="http://schemas.openxmlformats.org/officeDocument/2006/relationships/oleObject" Target="embeddings/oleObject41.bin"/><Relationship Id="rId86" Type="http://schemas.openxmlformats.org/officeDocument/2006/relationships/image" Target="media/image37.wmf"/><Relationship Id="rId85" Type="http://schemas.openxmlformats.org/officeDocument/2006/relationships/oleObject" Target="embeddings/oleObject40.bin"/><Relationship Id="rId84" Type="http://schemas.openxmlformats.org/officeDocument/2006/relationships/image" Target="media/image36.wmf"/><Relationship Id="rId83" Type="http://schemas.openxmlformats.org/officeDocument/2006/relationships/oleObject" Target="embeddings/oleObject39.bin"/><Relationship Id="rId82" Type="http://schemas.openxmlformats.org/officeDocument/2006/relationships/image" Target="media/image35.wmf"/><Relationship Id="rId81" Type="http://schemas.openxmlformats.org/officeDocument/2006/relationships/oleObject" Target="embeddings/oleObject38.bin"/><Relationship Id="rId80" Type="http://schemas.openxmlformats.org/officeDocument/2006/relationships/image" Target="media/image34.wmf"/><Relationship Id="rId8" Type="http://schemas.openxmlformats.org/officeDocument/2006/relationships/image" Target="media/image3.png"/><Relationship Id="rId79" Type="http://schemas.openxmlformats.org/officeDocument/2006/relationships/oleObject" Target="embeddings/oleObject37.bin"/><Relationship Id="rId78" Type="http://schemas.openxmlformats.org/officeDocument/2006/relationships/image" Target="media/image33.wmf"/><Relationship Id="rId77" Type="http://schemas.openxmlformats.org/officeDocument/2006/relationships/oleObject" Target="embeddings/oleObject36.bin"/><Relationship Id="rId76" Type="http://schemas.openxmlformats.org/officeDocument/2006/relationships/oleObject" Target="embeddings/oleObject35.bin"/><Relationship Id="rId75" Type="http://schemas.openxmlformats.org/officeDocument/2006/relationships/image" Target="media/image32.wmf"/><Relationship Id="rId74" Type="http://schemas.openxmlformats.org/officeDocument/2006/relationships/oleObject" Target="embeddings/oleObject34.bin"/><Relationship Id="rId73" Type="http://schemas.openxmlformats.org/officeDocument/2006/relationships/chart" Target="charts/chart4.xml"/><Relationship Id="rId72" Type="http://schemas.openxmlformats.org/officeDocument/2006/relationships/chart" Target="charts/chart3.xml"/><Relationship Id="rId71" Type="http://schemas.openxmlformats.org/officeDocument/2006/relationships/chart" Target="charts/chart2.xml"/><Relationship Id="rId70" Type="http://schemas.openxmlformats.org/officeDocument/2006/relationships/chart" Target="charts/chart1.xml"/><Relationship Id="rId7" Type="http://schemas.openxmlformats.org/officeDocument/2006/relationships/image" Target="media/image2.png"/><Relationship Id="rId69" Type="http://schemas.openxmlformats.org/officeDocument/2006/relationships/image" Target="media/image31.wmf"/><Relationship Id="rId68" Type="http://schemas.openxmlformats.org/officeDocument/2006/relationships/oleObject" Target="embeddings/oleObject33.bin"/><Relationship Id="rId67" Type="http://schemas.openxmlformats.org/officeDocument/2006/relationships/image" Target="media/image30.wmf"/><Relationship Id="rId66" Type="http://schemas.openxmlformats.org/officeDocument/2006/relationships/oleObject" Target="embeddings/oleObject32.bin"/><Relationship Id="rId65" Type="http://schemas.openxmlformats.org/officeDocument/2006/relationships/image" Target="media/image29.wmf"/><Relationship Id="rId64" Type="http://schemas.openxmlformats.org/officeDocument/2006/relationships/oleObject" Target="embeddings/oleObject31.bin"/><Relationship Id="rId63" Type="http://schemas.openxmlformats.org/officeDocument/2006/relationships/image" Target="media/image28.wmf"/><Relationship Id="rId62" Type="http://schemas.openxmlformats.org/officeDocument/2006/relationships/oleObject" Target="embeddings/oleObject30.bin"/><Relationship Id="rId61" Type="http://schemas.openxmlformats.org/officeDocument/2006/relationships/image" Target="media/image27.wmf"/><Relationship Id="rId60" Type="http://schemas.openxmlformats.org/officeDocument/2006/relationships/oleObject" Target="embeddings/oleObject29.bin"/><Relationship Id="rId6" Type="http://schemas.openxmlformats.org/officeDocument/2006/relationships/image" Target="media/image1.png"/><Relationship Id="rId59" Type="http://schemas.openxmlformats.org/officeDocument/2006/relationships/image" Target="media/image26.wmf"/><Relationship Id="rId58" Type="http://schemas.openxmlformats.org/officeDocument/2006/relationships/oleObject" Target="embeddings/oleObject28.bin"/><Relationship Id="rId57" Type="http://schemas.openxmlformats.org/officeDocument/2006/relationships/image" Target="media/image25.wmf"/><Relationship Id="rId56" Type="http://schemas.openxmlformats.org/officeDocument/2006/relationships/oleObject" Target="embeddings/oleObject27.bin"/><Relationship Id="rId55" Type="http://schemas.openxmlformats.org/officeDocument/2006/relationships/oleObject" Target="embeddings/oleObject26.bin"/><Relationship Id="rId54" Type="http://schemas.openxmlformats.org/officeDocument/2006/relationships/image" Target="media/image24.wmf"/><Relationship Id="rId53" Type="http://schemas.openxmlformats.org/officeDocument/2006/relationships/oleObject" Target="embeddings/oleObject25.bin"/><Relationship Id="rId52" Type="http://schemas.openxmlformats.org/officeDocument/2006/relationships/oleObject" Target="embeddings/oleObject24.bin"/><Relationship Id="rId51" Type="http://schemas.openxmlformats.org/officeDocument/2006/relationships/image" Target="media/image23.wmf"/><Relationship Id="rId50" Type="http://schemas.openxmlformats.org/officeDocument/2006/relationships/oleObject" Target="embeddings/oleObject23.bin"/><Relationship Id="rId5" Type="http://schemas.openxmlformats.org/officeDocument/2006/relationships/theme" Target="theme/theme1.xml"/><Relationship Id="rId49" Type="http://schemas.openxmlformats.org/officeDocument/2006/relationships/oleObject" Target="embeddings/oleObject22.bin"/><Relationship Id="rId48" Type="http://schemas.openxmlformats.org/officeDocument/2006/relationships/image" Target="media/image22.wmf"/><Relationship Id="rId47" Type="http://schemas.openxmlformats.org/officeDocument/2006/relationships/oleObject" Target="embeddings/oleObject21.bin"/><Relationship Id="rId46" Type="http://schemas.openxmlformats.org/officeDocument/2006/relationships/oleObject" Target="embeddings/oleObject20.bin"/><Relationship Id="rId45" Type="http://schemas.openxmlformats.org/officeDocument/2006/relationships/image" Target="media/image21.wmf"/><Relationship Id="rId44" Type="http://schemas.openxmlformats.org/officeDocument/2006/relationships/oleObject" Target="embeddings/oleObject19.bin"/><Relationship Id="rId43" Type="http://schemas.openxmlformats.org/officeDocument/2006/relationships/oleObject" Target="embeddings/oleObject18.bin"/><Relationship Id="rId42" Type="http://schemas.openxmlformats.org/officeDocument/2006/relationships/oleObject" Target="embeddings/oleObject17.bin"/><Relationship Id="rId41" Type="http://schemas.openxmlformats.org/officeDocument/2006/relationships/image" Target="media/image20.wmf"/><Relationship Id="rId40" Type="http://schemas.openxmlformats.org/officeDocument/2006/relationships/oleObject" Target="embeddings/oleObject16.bin"/><Relationship Id="rId4" Type="http://schemas.openxmlformats.org/officeDocument/2006/relationships/footer" Target="footer2.xml"/><Relationship Id="rId39" Type="http://schemas.openxmlformats.org/officeDocument/2006/relationships/image" Target="media/image19.wmf"/><Relationship Id="rId38" Type="http://schemas.openxmlformats.org/officeDocument/2006/relationships/oleObject" Target="embeddings/oleObject15.bin"/><Relationship Id="rId37" Type="http://schemas.openxmlformats.org/officeDocument/2006/relationships/image" Target="media/image18.wmf"/><Relationship Id="rId36" Type="http://schemas.openxmlformats.org/officeDocument/2006/relationships/oleObject" Target="embeddings/oleObject14.bin"/><Relationship Id="rId35" Type="http://schemas.openxmlformats.org/officeDocument/2006/relationships/image" Target="media/image17.wmf"/><Relationship Id="rId34" Type="http://schemas.openxmlformats.org/officeDocument/2006/relationships/oleObject" Target="embeddings/oleObject13.bin"/><Relationship Id="rId33" Type="http://schemas.openxmlformats.org/officeDocument/2006/relationships/image" Target="media/image16.wmf"/><Relationship Id="rId32" Type="http://schemas.openxmlformats.org/officeDocument/2006/relationships/oleObject" Target="embeddings/oleObject12.bin"/><Relationship Id="rId31" Type="http://schemas.openxmlformats.org/officeDocument/2006/relationships/image" Target="media/image15.wmf"/><Relationship Id="rId30" Type="http://schemas.openxmlformats.org/officeDocument/2006/relationships/oleObject" Target="embeddings/oleObject11.bin"/><Relationship Id="rId3" Type="http://schemas.openxmlformats.org/officeDocument/2006/relationships/footer" Target="footer1.xml"/><Relationship Id="rId29" Type="http://schemas.openxmlformats.org/officeDocument/2006/relationships/image" Target="media/image14.wmf"/><Relationship Id="rId28" Type="http://schemas.openxmlformats.org/officeDocument/2006/relationships/oleObject" Target="embeddings/oleObject10.bin"/><Relationship Id="rId27" Type="http://schemas.openxmlformats.org/officeDocument/2006/relationships/image" Target="media/image13.wmf"/><Relationship Id="rId26" Type="http://schemas.openxmlformats.org/officeDocument/2006/relationships/oleObject" Target="embeddings/oleObject9.bin"/><Relationship Id="rId25" Type="http://schemas.openxmlformats.org/officeDocument/2006/relationships/image" Target="media/image12.wmf"/><Relationship Id="rId24" Type="http://schemas.openxmlformats.org/officeDocument/2006/relationships/oleObject" Target="embeddings/oleObject8.bin"/><Relationship Id="rId23" Type="http://schemas.openxmlformats.org/officeDocument/2006/relationships/image" Target="media/image11.wmf"/><Relationship Id="rId224" Type="http://schemas.openxmlformats.org/officeDocument/2006/relationships/fontTable" Target="fontTable.xml"/><Relationship Id="rId223" Type="http://schemas.openxmlformats.org/officeDocument/2006/relationships/customXml" Target="../customXml/item2.xml"/><Relationship Id="rId222" Type="http://schemas.openxmlformats.org/officeDocument/2006/relationships/numbering" Target="numbering.xml"/><Relationship Id="rId221" Type="http://schemas.openxmlformats.org/officeDocument/2006/relationships/customXml" Target="../customXml/item1.xml"/><Relationship Id="rId220" Type="http://schemas.openxmlformats.org/officeDocument/2006/relationships/image" Target="media/image85.wmf"/><Relationship Id="rId22" Type="http://schemas.openxmlformats.org/officeDocument/2006/relationships/oleObject" Target="embeddings/oleObject7.bin"/><Relationship Id="rId219" Type="http://schemas.openxmlformats.org/officeDocument/2006/relationships/oleObject" Target="embeddings/oleObject126.bin"/><Relationship Id="rId218" Type="http://schemas.openxmlformats.org/officeDocument/2006/relationships/oleObject" Target="embeddings/oleObject125.bin"/><Relationship Id="rId217" Type="http://schemas.openxmlformats.org/officeDocument/2006/relationships/image" Target="media/image84.wmf"/><Relationship Id="rId216" Type="http://schemas.openxmlformats.org/officeDocument/2006/relationships/oleObject" Target="embeddings/oleObject124.bin"/><Relationship Id="rId215" Type="http://schemas.openxmlformats.org/officeDocument/2006/relationships/image" Target="media/image83.wmf"/><Relationship Id="rId214" Type="http://schemas.openxmlformats.org/officeDocument/2006/relationships/oleObject" Target="embeddings/oleObject123.bin"/><Relationship Id="rId213" Type="http://schemas.openxmlformats.org/officeDocument/2006/relationships/oleObject" Target="embeddings/oleObject122.bin"/><Relationship Id="rId212" Type="http://schemas.openxmlformats.org/officeDocument/2006/relationships/oleObject" Target="embeddings/oleObject121.bin"/><Relationship Id="rId211" Type="http://schemas.openxmlformats.org/officeDocument/2006/relationships/oleObject" Target="embeddings/oleObject120.bin"/><Relationship Id="rId210" Type="http://schemas.openxmlformats.org/officeDocument/2006/relationships/oleObject" Target="embeddings/oleObject119.bin"/><Relationship Id="rId21" Type="http://schemas.openxmlformats.org/officeDocument/2006/relationships/image" Target="media/image10.wmf"/><Relationship Id="rId209" Type="http://schemas.openxmlformats.org/officeDocument/2006/relationships/oleObject" Target="embeddings/oleObject118.bin"/><Relationship Id="rId208" Type="http://schemas.openxmlformats.org/officeDocument/2006/relationships/oleObject" Target="embeddings/oleObject117.bin"/><Relationship Id="rId207" Type="http://schemas.openxmlformats.org/officeDocument/2006/relationships/oleObject" Target="embeddings/oleObject116.bin"/><Relationship Id="rId206" Type="http://schemas.openxmlformats.org/officeDocument/2006/relationships/oleObject" Target="embeddings/oleObject115.bin"/><Relationship Id="rId205" Type="http://schemas.openxmlformats.org/officeDocument/2006/relationships/oleObject" Target="embeddings/oleObject114.bin"/><Relationship Id="rId204" Type="http://schemas.openxmlformats.org/officeDocument/2006/relationships/oleObject" Target="embeddings/oleObject113.bin"/><Relationship Id="rId203" Type="http://schemas.openxmlformats.org/officeDocument/2006/relationships/oleObject" Target="embeddings/oleObject112.bin"/><Relationship Id="rId202" Type="http://schemas.openxmlformats.org/officeDocument/2006/relationships/oleObject" Target="embeddings/oleObject111.bin"/><Relationship Id="rId201" Type="http://schemas.openxmlformats.org/officeDocument/2006/relationships/oleObject" Target="embeddings/oleObject110.bin"/><Relationship Id="rId200" Type="http://schemas.openxmlformats.org/officeDocument/2006/relationships/image" Target="media/image82.wmf"/><Relationship Id="rId20" Type="http://schemas.openxmlformats.org/officeDocument/2006/relationships/oleObject" Target="embeddings/oleObject6.bin"/><Relationship Id="rId2" Type="http://schemas.openxmlformats.org/officeDocument/2006/relationships/settings" Target="settings.xml"/><Relationship Id="rId199" Type="http://schemas.openxmlformats.org/officeDocument/2006/relationships/oleObject" Target="embeddings/oleObject109.bin"/><Relationship Id="rId198" Type="http://schemas.openxmlformats.org/officeDocument/2006/relationships/image" Target="media/image81.wmf"/><Relationship Id="rId197" Type="http://schemas.openxmlformats.org/officeDocument/2006/relationships/oleObject" Target="embeddings/oleObject108.bin"/><Relationship Id="rId196" Type="http://schemas.openxmlformats.org/officeDocument/2006/relationships/image" Target="media/image80.wmf"/><Relationship Id="rId195" Type="http://schemas.openxmlformats.org/officeDocument/2006/relationships/oleObject" Target="embeddings/oleObject107.bin"/><Relationship Id="rId194" Type="http://schemas.openxmlformats.org/officeDocument/2006/relationships/image" Target="media/image79.wmf"/><Relationship Id="rId193" Type="http://schemas.openxmlformats.org/officeDocument/2006/relationships/oleObject" Target="embeddings/oleObject106.bin"/><Relationship Id="rId192" Type="http://schemas.openxmlformats.org/officeDocument/2006/relationships/oleObject" Target="embeddings/oleObject105.bin"/><Relationship Id="rId191" Type="http://schemas.openxmlformats.org/officeDocument/2006/relationships/oleObject" Target="embeddings/oleObject104.bin"/><Relationship Id="rId190" Type="http://schemas.openxmlformats.org/officeDocument/2006/relationships/oleObject" Target="embeddings/oleObject103.bin"/><Relationship Id="rId19" Type="http://schemas.openxmlformats.org/officeDocument/2006/relationships/image" Target="media/image9.wmf"/><Relationship Id="rId189" Type="http://schemas.openxmlformats.org/officeDocument/2006/relationships/oleObject" Target="embeddings/oleObject102.bin"/><Relationship Id="rId188" Type="http://schemas.openxmlformats.org/officeDocument/2006/relationships/image" Target="media/image78.wmf"/><Relationship Id="rId187" Type="http://schemas.openxmlformats.org/officeDocument/2006/relationships/oleObject" Target="embeddings/oleObject101.bin"/><Relationship Id="rId186" Type="http://schemas.openxmlformats.org/officeDocument/2006/relationships/image" Target="media/image77.wmf"/><Relationship Id="rId185" Type="http://schemas.openxmlformats.org/officeDocument/2006/relationships/oleObject" Target="embeddings/oleObject100.bin"/><Relationship Id="rId184" Type="http://schemas.openxmlformats.org/officeDocument/2006/relationships/image" Target="media/image76.wmf"/><Relationship Id="rId183" Type="http://schemas.openxmlformats.org/officeDocument/2006/relationships/oleObject" Target="embeddings/oleObject99.bin"/><Relationship Id="rId182" Type="http://schemas.openxmlformats.org/officeDocument/2006/relationships/oleObject" Target="embeddings/oleObject98.bin"/><Relationship Id="rId181" Type="http://schemas.openxmlformats.org/officeDocument/2006/relationships/image" Target="media/image75.wmf"/><Relationship Id="rId180" Type="http://schemas.openxmlformats.org/officeDocument/2006/relationships/oleObject" Target="embeddings/oleObject97.bin"/><Relationship Id="rId18" Type="http://schemas.openxmlformats.org/officeDocument/2006/relationships/oleObject" Target="embeddings/oleObject5.bin"/><Relationship Id="rId179" Type="http://schemas.openxmlformats.org/officeDocument/2006/relationships/oleObject" Target="embeddings/oleObject96.bin"/><Relationship Id="rId178" Type="http://schemas.openxmlformats.org/officeDocument/2006/relationships/oleObject" Target="embeddings/oleObject95.bin"/><Relationship Id="rId177" Type="http://schemas.openxmlformats.org/officeDocument/2006/relationships/image" Target="media/image74.wmf"/><Relationship Id="rId176" Type="http://schemas.openxmlformats.org/officeDocument/2006/relationships/oleObject" Target="embeddings/oleObject94.bin"/><Relationship Id="rId175" Type="http://schemas.openxmlformats.org/officeDocument/2006/relationships/oleObject" Target="embeddings/oleObject93.bin"/><Relationship Id="rId174" Type="http://schemas.openxmlformats.org/officeDocument/2006/relationships/oleObject" Target="embeddings/oleObject92.bin"/><Relationship Id="rId173" Type="http://schemas.openxmlformats.org/officeDocument/2006/relationships/oleObject" Target="embeddings/oleObject91.bin"/><Relationship Id="rId172" Type="http://schemas.openxmlformats.org/officeDocument/2006/relationships/image" Target="media/image73.wmf"/><Relationship Id="rId171" Type="http://schemas.openxmlformats.org/officeDocument/2006/relationships/oleObject" Target="embeddings/oleObject90.bin"/><Relationship Id="rId170" Type="http://schemas.openxmlformats.org/officeDocument/2006/relationships/image" Target="media/image72.wmf"/><Relationship Id="rId17" Type="http://schemas.openxmlformats.org/officeDocument/2006/relationships/image" Target="media/image8.wmf"/><Relationship Id="rId169" Type="http://schemas.openxmlformats.org/officeDocument/2006/relationships/oleObject" Target="embeddings/oleObject89.bin"/><Relationship Id="rId168" Type="http://schemas.openxmlformats.org/officeDocument/2006/relationships/image" Target="media/image71.wmf"/><Relationship Id="rId167" Type="http://schemas.openxmlformats.org/officeDocument/2006/relationships/oleObject" Target="embeddings/oleObject88.bin"/><Relationship Id="rId166" Type="http://schemas.openxmlformats.org/officeDocument/2006/relationships/oleObject" Target="embeddings/oleObject87.bin"/><Relationship Id="rId165" Type="http://schemas.openxmlformats.org/officeDocument/2006/relationships/image" Target="media/image70.wmf"/><Relationship Id="rId164" Type="http://schemas.openxmlformats.org/officeDocument/2006/relationships/oleObject" Target="embeddings/oleObject86.bin"/><Relationship Id="rId163" Type="http://schemas.openxmlformats.org/officeDocument/2006/relationships/image" Target="media/image69.wmf"/><Relationship Id="rId162" Type="http://schemas.openxmlformats.org/officeDocument/2006/relationships/oleObject" Target="embeddings/oleObject85.bin"/><Relationship Id="rId161" Type="http://schemas.openxmlformats.org/officeDocument/2006/relationships/oleObject" Target="embeddings/oleObject84.bin"/><Relationship Id="rId160" Type="http://schemas.openxmlformats.org/officeDocument/2006/relationships/oleObject" Target="embeddings/oleObject83.bin"/><Relationship Id="rId16" Type="http://schemas.openxmlformats.org/officeDocument/2006/relationships/oleObject" Target="embeddings/oleObject4.bin"/><Relationship Id="rId159" Type="http://schemas.openxmlformats.org/officeDocument/2006/relationships/image" Target="media/image68.wmf"/><Relationship Id="rId158" Type="http://schemas.openxmlformats.org/officeDocument/2006/relationships/oleObject" Target="embeddings/oleObject82.bin"/><Relationship Id="rId157" Type="http://schemas.openxmlformats.org/officeDocument/2006/relationships/oleObject" Target="embeddings/oleObject81.bin"/><Relationship Id="rId156" Type="http://schemas.openxmlformats.org/officeDocument/2006/relationships/image" Target="media/image67.wmf"/><Relationship Id="rId155" Type="http://schemas.openxmlformats.org/officeDocument/2006/relationships/oleObject" Target="embeddings/oleObject80.bin"/><Relationship Id="rId154" Type="http://schemas.openxmlformats.org/officeDocument/2006/relationships/image" Target="media/image66.wmf"/><Relationship Id="rId153" Type="http://schemas.openxmlformats.org/officeDocument/2006/relationships/oleObject" Target="embeddings/oleObject79.bin"/><Relationship Id="rId152" Type="http://schemas.openxmlformats.org/officeDocument/2006/relationships/image" Target="media/image65.wmf"/><Relationship Id="rId151" Type="http://schemas.openxmlformats.org/officeDocument/2006/relationships/oleObject" Target="embeddings/oleObject78.bin"/><Relationship Id="rId150" Type="http://schemas.openxmlformats.org/officeDocument/2006/relationships/oleObject" Target="embeddings/oleObject77.bin"/><Relationship Id="rId15" Type="http://schemas.openxmlformats.org/officeDocument/2006/relationships/oleObject" Target="embeddings/oleObject3.bin"/><Relationship Id="rId149" Type="http://schemas.openxmlformats.org/officeDocument/2006/relationships/oleObject" Target="embeddings/oleObject76.bin"/><Relationship Id="rId148" Type="http://schemas.openxmlformats.org/officeDocument/2006/relationships/oleObject" Target="embeddings/oleObject75.bin"/><Relationship Id="rId147" Type="http://schemas.openxmlformats.org/officeDocument/2006/relationships/image" Target="media/image64.emf"/><Relationship Id="rId146" Type="http://schemas.openxmlformats.org/officeDocument/2006/relationships/oleObject" Target="embeddings/oleObject74.bin"/><Relationship Id="rId145" Type="http://schemas.openxmlformats.org/officeDocument/2006/relationships/oleObject" Target="embeddings/oleObject73.bin"/><Relationship Id="rId144" Type="http://schemas.openxmlformats.org/officeDocument/2006/relationships/image" Target="media/image63.wmf"/><Relationship Id="rId143" Type="http://schemas.openxmlformats.org/officeDocument/2006/relationships/oleObject" Target="embeddings/oleObject72.bin"/><Relationship Id="rId142" Type="http://schemas.openxmlformats.org/officeDocument/2006/relationships/image" Target="media/image62.wmf"/><Relationship Id="rId141" Type="http://schemas.openxmlformats.org/officeDocument/2006/relationships/oleObject" Target="embeddings/oleObject71.bin"/><Relationship Id="rId140" Type="http://schemas.openxmlformats.org/officeDocument/2006/relationships/image" Target="media/image61.png"/><Relationship Id="rId14" Type="http://schemas.openxmlformats.org/officeDocument/2006/relationships/image" Target="media/image7.wmf"/><Relationship Id="rId139" Type="http://schemas.openxmlformats.org/officeDocument/2006/relationships/oleObject" Target="embeddings/oleObject70.bin"/><Relationship Id="rId138" Type="http://schemas.openxmlformats.org/officeDocument/2006/relationships/image" Target="media/image60.wmf"/><Relationship Id="rId137" Type="http://schemas.openxmlformats.org/officeDocument/2006/relationships/oleObject" Target="embeddings/oleObject69.bin"/><Relationship Id="rId136" Type="http://schemas.openxmlformats.org/officeDocument/2006/relationships/image" Target="media/image59.wmf"/><Relationship Id="rId135" Type="http://schemas.openxmlformats.org/officeDocument/2006/relationships/oleObject" Target="embeddings/oleObject68.bin"/><Relationship Id="rId134" Type="http://schemas.openxmlformats.org/officeDocument/2006/relationships/image" Target="media/image58.wmf"/><Relationship Id="rId133" Type="http://schemas.openxmlformats.org/officeDocument/2006/relationships/oleObject" Target="embeddings/oleObject67.bin"/><Relationship Id="rId132" Type="http://schemas.openxmlformats.org/officeDocument/2006/relationships/image" Target="media/image57.wmf"/><Relationship Id="rId131" Type="http://schemas.openxmlformats.org/officeDocument/2006/relationships/oleObject" Target="embeddings/oleObject66.bin"/><Relationship Id="rId130" Type="http://schemas.openxmlformats.org/officeDocument/2006/relationships/image" Target="media/image56.wmf"/><Relationship Id="rId13" Type="http://schemas.openxmlformats.org/officeDocument/2006/relationships/oleObject" Target="embeddings/oleObject2.bin"/><Relationship Id="rId129" Type="http://schemas.openxmlformats.org/officeDocument/2006/relationships/oleObject" Target="embeddings/oleObject65.bin"/><Relationship Id="rId128" Type="http://schemas.openxmlformats.org/officeDocument/2006/relationships/image" Target="media/image55.wmf"/><Relationship Id="rId127" Type="http://schemas.openxmlformats.org/officeDocument/2006/relationships/oleObject" Target="embeddings/oleObject64.bin"/><Relationship Id="rId126" Type="http://schemas.openxmlformats.org/officeDocument/2006/relationships/image" Target="media/image54.wmf"/><Relationship Id="rId125" Type="http://schemas.openxmlformats.org/officeDocument/2006/relationships/oleObject" Target="embeddings/oleObject63.bin"/><Relationship Id="rId124" Type="http://schemas.openxmlformats.org/officeDocument/2006/relationships/image" Target="media/image53.wmf"/><Relationship Id="rId123" Type="http://schemas.openxmlformats.org/officeDocument/2006/relationships/oleObject" Target="embeddings/oleObject62.bin"/><Relationship Id="rId122" Type="http://schemas.openxmlformats.org/officeDocument/2006/relationships/image" Target="media/image52.wmf"/><Relationship Id="rId121" Type="http://schemas.openxmlformats.org/officeDocument/2006/relationships/oleObject" Target="embeddings/oleObject61.bin"/><Relationship Id="rId120" Type="http://schemas.openxmlformats.org/officeDocument/2006/relationships/image" Target="media/image51.wmf"/><Relationship Id="rId12" Type="http://schemas.openxmlformats.org/officeDocument/2006/relationships/image" Target="media/image6.emf"/><Relationship Id="rId119" Type="http://schemas.openxmlformats.org/officeDocument/2006/relationships/oleObject" Target="embeddings/oleObject60.bin"/><Relationship Id="rId118" Type="http://schemas.openxmlformats.org/officeDocument/2006/relationships/oleObject" Target="embeddings/oleObject59.bin"/><Relationship Id="rId117" Type="http://schemas.openxmlformats.org/officeDocument/2006/relationships/oleObject" Target="embeddings/oleObject58.bin"/><Relationship Id="rId116" Type="http://schemas.openxmlformats.org/officeDocument/2006/relationships/image" Target="media/image50.wmf"/><Relationship Id="rId115" Type="http://schemas.openxmlformats.org/officeDocument/2006/relationships/oleObject" Target="embeddings/oleObject57.bin"/><Relationship Id="rId114" Type="http://schemas.openxmlformats.org/officeDocument/2006/relationships/image" Target="media/image49.wmf"/><Relationship Id="rId113" Type="http://schemas.openxmlformats.org/officeDocument/2006/relationships/oleObject" Target="embeddings/oleObject56.bin"/><Relationship Id="rId112" Type="http://schemas.openxmlformats.org/officeDocument/2006/relationships/image" Target="media/image48.wmf"/><Relationship Id="rId111" Type="http://schemas.openxmlformats.org/officeDocument/2006/relationships/oleObject" Target="embeddings/oleObject55.bin"/><Relationship Id="rId110" Type="http://schemas.openxmlformats.org/officeDocument/2006/relationships/image" Target="media/image47.wmf"/><Relationship Id="rId11" Type="http://schemas.openxmlformats.org/officeDocument/2006/relationships/oleObject" Target="embeddings/oleObject1.bin"/><Relationship Id="rId109" Type="http://schemas.openxmlformats.org/officeDocument/2006/relationships/oleObject" Target="embeddings/oleObject54.bin"/><Relationship Id="rId108" Type="http://schemas.openxmlformats.org/officeDocument/2006/relationships/image" Target="media/image46.wmf"/><Relationship Id="rId107" Type="http://schemas.openxmlformats.org/officeDocument/2006/relationships/oleObject" Target="embeddings/oleObject53.bin"/><Relationship Id="rId106" Type="http://schemas.openxmlformats.org/officeDocument/2006/relationships/oleObject" Target="embeddings/oleObject52.bin"/><Relationship Id="rId105" Type="http://schemas.openxmlformats.org/officeDocument/2006/relationships/oleObject" Target="embeddings/oleObject51.bin"/><Relationship Id="rId104" Type="http://schemas.openxmlformats.org/officeDocument/2006/relationships/image" Target="media/image45.wmf"/><Relationship Id="rId103" Type="http://schemas.openxmlformats.org/officeDocument/2006/relationships/oleObject" Target="embeddings/oleObject50.bin"/><Relationship Id="rId102" Type="http://schemas.openxmlformats.org/officeDocument/2006/relationships/image" Target="media/image44.wmf"/><Relationship Id="rId101" Type="http://schemas.openxmlformats.org/officeDocument/2006/relationships/oleObject" Target="embeddings/oleObject49.bin"/><Relationship Id="rId100" Type="http://schemas.openxmlformats.org/officeDocument/2006/relationships/oleObject" Target="embeddings/oleObject48.bin"/><Relationship Id="rId10" Type="http://schemas.openxmlformats.org/officeDocument/2006/relationships/image" Target="media/image5.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4" Type="http://schemas.microsoft.com/office/2011/relationships/chartColorStyle" Target="colors2.xml"/><Relationship Id="rId3" Type="http://schemas.microsoft.com/office/2011/relationships/chartStyle" Target="style2.xml"/><Relationship Id="rId2" Type="http://schemas.openxmlformats.org/officeDocument/2006/relationships/themeOverride" Target="../theme/themeOverride2.xml"/><Relationship Id="rId1" Type="http://schemas.openxmlformats.org/officeDocument/2006/relationships/package" Target="../embeddings/Workbook2.xlsx"/></Relationships>
</file>

<file path=word/charts/_rels/chart2.xml.rels><?xml version="1.0" encoding="UTF-8" standalone="yes"?>
<Relationships xmlns="http://schemas.openxmlformats.org/package/2006/relationships"><Relationship Id="rId4" Type="http://schemas.microsoft.com/office/2011/relationships/chartColorStyle" Target="colors3.xml"/><Relationship Id="rId3" Type="http://schemas.microsoft.com/office/2011/relationships/chartStyle" Target="style3.xml"/><Relationship Id="rId2" Type="http://schemas.openxmlformats.org/officeDocument/2006/relationships/themeOverride" Target="../theme/themeOverride3.xml"/><Relationship Id="rId1" Type="http://schemas.openxmlformats.org/officeDocument/2006/relationships/package" Target="../embeddings/Workbook3.xlsx"/></Relationships>
</file>

<file path=word/charts/_rels/chart3.xml.rels><?xml version="1.0" encoding="UTF-8" standalone="yes"?>
<Relationships xmlns="http://schemas.openxmlformats.org/package/2006/relationships"><Relationship Id="rId4" Type="http://schemas.microsoft.com/office/2011/relationships/chartColorStyle" Target="colors4.xml"/><Relationship Id="rId3" Type="http://schemas.microsoft.com/office/2011/relationships/chartStyle" Target="style4.xml"/><Relationship Id="rId2" Type="http://schemas.openxmlformats.org/officeDocument/2006/relationships/themeOverride" Target="../theme/themeOverride4.xml"/><Relationship Id="rId1" Type="http://schemas.openxmlformats.org/officeDocument/2006/relationships/package" Target="../embeddings/Workbook4.xlsx"/></Relationships>
</file>

<file path=word/charts/_rels/chart4.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themeOverride" Target="../theme/themeOverrid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原始异常数据</a:t>
            </a:r>
            <a:endParaRPr lang="en-US" altLang="zh-CN"/>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dLbls>
            <c:dLbl>
              <c:idx val="0"/>
              <c:delete val="1"/>
            </c:dLbl>
            <c:dLbl>
              <c:idx val="1"/>
              <c:delete val="1"/>
            </c:dLbl>
            <c:dLbl>
              <c:idx val="2"/>
              <c:delete val="1"/>
            </c:dLbl>
            <c:dLbl>
              <c:idx val="3"/>
              <c:delete val="1"/>
            </c:dLbl>
            <c:dLbl>
              <c:idx val="4"/>
              <c:delete val="1"/>
            </c:dLbl>
            <c:dLbl>
              <c:idx val="5"/>
              <c:delete val="1"/>
            </c:dLbl>
            <c:dLbl>
              <c:idx val="6"/>
              <c:layout/>
              <c:dLblPos val="r"/>
              <c:showLegendKey val="0"/>
              <c:showVal val="1"/>
              <c:showCatName val="0"/>
              <c:showSerName val="0"/>
              <c:showPercent val="0"/>
              <c:showBubbleSize val="0"/>
              <c:extLst>
                <c:ext xmlns:c15="http://schemas.microsoft.com/office/drawing/2012/chart" uri="{CE6537A1-D6FC-4f65-9D91-7224C49458BB}"/>
              </c:extLst>
            </c:dLbl>
            <c:dLbl>
              <c:idx val="7"/>
              <c:delete val="1"/>
            </c:dLbl>
            <c:dLbl>
              <c:idx val="8"/>
              <c:delete val="1"/>
            </c:dLbl>
            <c:dLbl>
              <c:idx val="9"/>
              <c:delete val="1"/>
            </c:dLbl>
            <c:dLbl>
              <c:idx val="10"/>
              <c:delete val="1"/>
            </c:dLbl>
            <c:dLbl>
              <c:idx val="11"/>
              <c:delete val="1"/>
            </c:dLbl>
            <c:dLbl>
              <c:idx val="12"/>
              <c:delete val="1"/>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val>
            <c:numRef>
              <c:f>Sheet1!$A$45:$A$57</c:f>
              <c:numCache>
                <c:formatCode>General</c:formatCode>
                <c:ptCount val="13"/>
                <c:pt idx="0">
                  <c:v>543.3043</c:v>
                </c:pt>
                <c:pt idx="1">
                  <c:v>595.8862</c:v>
                </c:pt>
                <c:pt idx="2">
                  <c:v>648.4681</c:v>
                </c:pt>
                <c:pt idx="3">
                  <c:v>511.6857</c:v>
                </c:pt>
                <c:pt idx="4">
                  <c:v>446.7246</c:v>
                </c:pt>
                <c:pt idx="5">
                  <c:v>463.643</c:v>
                </c:pt>
                <c:pt idx="6">
                  <c:v>910.5219</c:v>
                </c:pt>
                <c:pt idx="7">
                  <c:v>784.4914</c:v>
                </c:pt>
                <c:pt idx="8">
                  <c:v>514.8187</c:v>
                </c:pt>
                <c:pt idx="9">
                  <c:v>473.3051</c:v>
                </c:pt>
                <c:pt idx="10">
                  <c:v>463.4757</c:v>
                </c:pt>
                <c:pt idx="11">
                  <c:v>422.0896</c:v>
                </c:pt>
                <c:pt idx="12">
                  <c:v>472.5419</c:v>
                </c:pt>
              </c:numCache>
            </c:numRef>
          </c:val>
          <c:smooth val="0"/>
        </c:ser>
        <c:dLbls>
          <c:showLegendKey val="0"/>
          <c:showVal val="0"/>
          <c:showCatName val="0"/>
          <c:showSerName val="0"/>
          <c:showPercent val="0"/>
          <c:showBubbleSize val="0"/>
        </c:dLbls>
        <c:marker val="0"/>
        <c:smooth val="0"/>
        <c:axId val="-184645392"/>
        <c:axId val="-184639952"/>
      </c:lineChart>
      <c:catAx>
        <c:axId val="-184645392"/>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数据采样次数</a:t>
                </a:r>
                <a:endParaRPr lang="zh-CN" altLang="en-US"/>
              </a:p>
            </c:rich>
          </c:tx>
          <c:layout>
            <c:manualLayout>
              <c:xMode val="edge"/>
              <c:yMode val="edge"/>
              <c:x val="0.444568241469816"/>
              <c:y val="0.865740740740741"/>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84639952"/>
        <c:crosses val="autoZero"/>
        <c:auto val="1"/>
        <c:lblAlgn val="ctr"/>
        <c:lblOffset val="100"/>
        <c:noMultiLvlLbl val="0"/>
      </c:catAx>
      <c:valAx>
        <c:axId val="-184639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非净化风进装置流量</a:t>
                </a:r>
                <a:endParaRPr lang="zh-CN"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84645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修正后原始数据</a:t>
            </a:r>
            <a:endParaRPr lang="zh-CN" altLang="en-US"/>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dLbls>
            <c:delete val="1"/>
          </c:dLbls>
          <c:val>
            <c:numRef>
              <c:f>Sheet1!$A$46:$A$55</c:f>
              <c:numCache>
                <c:formatCode>General</c:formatCode>
                <c:ptCount val="10"/>
                <c:pt idx="0">
                  <c:v>543.3043</c:v>
                </c:pt>
                <c:pt idx="1">
                  <c:v>595.8862</c:v>
                </c:pt>
                <c:pt idx="2">
                  <c:v>648.4681</c:v>
                </c:pt>
                <c:pt idx="3">
                  <c:v>446.7246</c:v>
                </c:pt>
                <c:pt idx="4">
                  <c:v>463.643</c:v>
                </c:pt>
                <c:pt idx="5">
                  <c:v>472.5419</c:v>
                </c:pt>
                <c:pt idx="6">
                  <c:v>402.1455</c:v>
                </c:pt>
                <c:pt idx="7">
                  <c:v>462.3792</c:v>
                </c:pt>
                <c:pt idx="8">
                  <c:v>474.1445</c:v>
                </c:pt>
                <c:pt idx="9">
                  <c:v>501.026366666667</c:v>
                </c:pt>
              </c:numCache>
            </c:numRef>
          </c:val>
          <c:smooth val="0"/>
        </c:ser>
        <c:dLbls>
          <c:showLegendKey val="0"/>
          <c:showVal val="0"/>
          <c:showCatName val="0"/>
          <c:showSerName val="0"/>
          <c:showPercent val="0"/>
          <c:showBubbleSize val="0"/>
        </c:dLbls>
        <c:marker val="0"/>
        <c:smooth val="0"/>
        <c:axId val="-184624720"/>
        <c:axId val="-184632336"/>
      </c:lineChart>
      <c:catAx>
        <c:axId val="-184624720"/>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数据采样次数</a:t>
                </a:r>
                <a:endParaRPr lang="zh-CN" altLang="en-US"/>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84632336"/>
        <c:crosses val="autoZero"/>
        <c:auto val="1"/>
        <c:lblAlgn val="ctr"/>
        <c:lblOffset val="100"/>
        <c:noMultiLvlLbl val="0"/>
      </c:catAx>
      <c:valAx>
        <c:axId val="-184632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非净化风进装置流量</a:t>
                </a:r>
                <a:endParaRPr lang="zh-CN"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84624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zh-CN" sz="1000" b="0" i="0" u="none" strike="noStrike" kern="1200" spc="0" baseline="0">
                <a:solidFill>
                  <a:schemeClr val="tx1">
                    <a:lumMod val="65000"/>
                    <a:lumOff val="35000"/>
                  </a:schemeClr>
                </a:solidFill>
                <a:latin typeface="+mn-lt"/>
                <a:ea typeface="+mn-ea"/>
                <a:cs typeface="+mn-cs"/>
              </a:defRPr>
            </a:pPr>
            <a:r>
              <a:rPr lang="zh-CN" altLang="en-US" sz="1000"/>
              <a:t>插值前数据缺失情况</a:t>
            </a:r>
            <a:endParaRPr lang="zh-CN" altLang="en-US" sz="1000"/>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dLbls>
            <c:delete val="1"/>
          </c:dLbls>
          <c:val>
            <c:numRef>
              <c:f>Sheet1!$A$63:$A$98</c:f>
              <c:numCache>
                <c:formatCode>0.0000_ </c:formatCode>
                <c:ptCount val="36"/>
                <c:pt idx="0">
                  <c:v>48.9906055</c:v>
                </c:pt>
                <c:pt idx="1">
                  <c:v>50.7141545</c:v>
                </c:pt>
                <c:pt idx="2">
                  <c:v>51.802648</c:v>
                </c:pt>
                <c:pt idx="3">
                  <c:v>52.212668</c:v>
                </c:pt>
                <c:pt idx="4">
                  <c:v>48.511759</c:v>
                </c:pt>
                <c:pt idx="5">
                  <c:v>48.963106</c:v>
                </c:pt>
                <c:pt idx="6">
                  <c:v>51.010369</c:v>
                </c:pt>
                <c:pt idx="7">
                  <c:v>49.5421945</c:v>
                </c:pt>
                <c:pt idx="8">
                  <c:v>50.0136965</c:v>
                </c:pt>
                <c:pt idx="9">
                  <c:v>51.9558855</c:v>
                </c:pt>
                <c:pt idx="10">
                  <c:v>53.8621525</c:v>
                </c:pt>
                <c:pt idx="11">
                  <c:v>46.3570195</c:v>
                </c:pt>
                <c:pt idx="12">
                  <c:v>44.5168835</c:v>
                </c:pt>
                <c:pt idx="13">
                  <c:v>0</c:v>
                </c:pt>
                <c:pt idx="14">
                  <c:v>0</c:v>
                </c:pt>
                <c:pt idx="15">
                  <c:v>0</c:v>
                </c:pt>
                <c:pt idx="16">
                  <c:v>0</c:v>
                </c:pt>
                <c:pt idx="17">
                  <c:v>48.8412415</c:v>
                </c:pt>
                <c:pt idx="18">
                  <c:v>51.119937</c:v>
                </c:pt>
                <c:pt idx="19">
                  <c:v>51.831542</c:v>
                </c:pt>
                <c:pt idx="20">
                  <c:v>46.702757</c:v>
                </c:pt>
                <c:pt idx="21">
                  <c:v>46.92181</c:v>
                </c:pt>
                <c:pt idx="22">
                  <c:v>48.523873</c:v>
                </c:pt>
                <c:pt idx="23">
                  <c:v>55.158507</c:v>
                </c:pt>
                <c:pt idx="24">
                  <c:v>52.361375</c:v>
                </c:pt>
                <c:pt idx="25">
                  <c:v>50.054367</c:v>
                </c:pt>
                <c:pt idx="26">
                  <c:v>51.4534565</c:v>
                </c:pt>
                <c:pt idx="27">
                  <c:v>48.3261275</c:v>
                </c:pt>
                <c:pt idx="28">
                  <c:v>48.7068295</c:v>
                </c:pt>
                <c:pt idx="29">
                  <c:v>48.8554565</c:v>
                </c:pt>
                <c:pt idx="30">
                  <c:v>53.729737</c:v>
                </c:pt>
                <c:pt idx="31">
                  <c:v>52.4147705</c:v>
                </c:pt>
                <c:pt idx="32">
                  <c:v>47.8020515</c:v>
                </c:pt>
                <c:pt idx="33">
                  <c:v>48.337229</c:v>
                </c:pt>
                <c:pt idx="34">
                  <c:v>47.24119</c:v>
                </c:pt>
                <c:pt idx="35">
                  <c:v>47.583571</c:v>
                </c:pt>
              </c:numCache>
            </c:numRef>
          </c:val>
          <c:smooth val="0"/>
        </c:ser>
        <c:dLbls>
          <c:showLegendKey val="0"/>
          <c:showVal val="0"/>
          <c:showCatName val="0"/>
          <c:showSerName val="0"/>
          <c:showPercent val="0"/>
          <c:showBubbleSize val="0"/>
        </c:dLbls>
        <c:marker val="0"/>
        <c:smooth val="0"/>
        <c:axId val="-184641584"/>
        <c:axId val="-184642128"/>
      </c:lineChart>
      <c:catAx>
        <c:axId val="-184641584"/>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数据采样次数</a:t>
                </a:r>
                <a:endParaRPr lang="zh-CN" altLang="en-US"/>
              </a:p>
            </c:rich>
          </c:tx>
          <c:layout>
            <c:manualLayout>
              <c:xMode val="edge"/>
              <c:yMode val="edge"/>
              <c:x val="0.454394791666667"/>
              <c:y val="0.825084444444444"/>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84642128"/>
        <c:crosses val="autoZero"/>
        <c:auto val="1"/>
        <c:lblAlgn val="ctr"/>
        <c:lblOffset val="100"/>
        <c:noMultiLvlLbl val="0"/>
      </c:catAx>
      <c:valAx>
        <c:axId val="-184642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2#</a:t>
                </a:r>
                <a:r>
                  <a:rPr lang="zh-CN" altLang="en-US"/>
                  <a:t>催化汽油进装置流量</a:t>
                </a:r>
                <a:endParaRPr lang="zh-CN" altLang="en-US"/>
              </a:p>
            </c:rich>
          </c:tx>
          <c:layout>
            <c:manualLayout>
              <c:xMode val="edge"/>
              <c:yMode val="edge"/>
              <c:x val="0.0485069444444444"/>
              <c:y val="0.150283333333333"/>
            </c:manualLayout>
          </c:layout>
          <c:overlay val="0"/>
          <c:spPr>
            <a:noFill/>
            <a:ln>
              <a:noFill/>
            </a:ln>
            <a:effectLst/>
          </c:spPr>
        </c:title>
        <c:numFmt formatCode="0.0000_ "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84641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zh-CN" sz="1000" b="0" i="0" u="none" strike="noStrike" kern="1200" spc="0" baseline="0">
                <a:solidFill>
                  <a:schemeClr val="tx1">
                    <a:lumMod val="65000"/>
                    <a:lumOff val="35000"/>
                  </a:schemeClr>
                </a:solidFill>
                <a:latin typeface="+mn-lt"/>
                <a:ea typeface="+mn-ea"/>
                <a:cs typeface="+mn-cs"/>
              </a:defRPr>
            </a:pPr>
            <a:r>
              <a:rPr lang="zh-CN" altLang="en-US" sz="1000"/>
              <a:t>插值后数据补全结果</a:t>
            </a:r>
            <a:endParaRPr lang="zh-CN" altLang="en-US" sz="1000"/>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dLbls>
            <c:delete val="1"/>
          </c:dLbls>
          <c:val>
            <c:numRef>
              <c:f>Sheet1!$A$62:$A$97</c:f>
              <c:numCache>
                <c:formatCode>0.0000_);[Red]\(0.0000\)</c:formatCode>
                <c:ptCount val="36"/>
                <c:pt idx="0">
                  <c:v>47.115548</c:v>
                </c:pt>
                <c:pt idx="1">
                  <c:v>48.9906055</c:v>
                </c:pt>
                <c:pt idx="2">
                  <c:v>50.7141545</c:v>
                </c:pt>
                <c:pt idx="3">
                  <c:v>51.802648</c:v>
                </c:pt>
                <c:pt idx="4">
                  <c:v>52.212668</c:v>
                </c:pt>
                <c:pt idx="5">
                  <c:v>48.511759</c:v>
                </c:pt>
                <c:pt idx="6">
                  <c:v>48.963106</c:v>
                </c:pt>
                <c:pt idx="7">
                  <c:v>51.010369</c:v>
                </c:pt>
                <c:pt idx="8">
                  <c:v>49.5421945</c:v>
                </c:pt>
                <c:pt idx="9">
                  <c:v>50.0136965</c:v>
                </c:pt>
                <c:pt idx="10">
                  <c:v>51.9558855</c:v>
                </c:pt>
                <c:pt idx="11">
                  <c:v>53.8621525</c:v>
                </c:pt>
                <c:pt idx="12">
                  <c:v>46.3570195</c:v>
                </c:pt>
                <c:pt idx="13">
                  <c:v>44.5168835</c:v>
                </c:pt>
                <c:pt idx="14">
                  <c:v>52.3840482178804</c:v>
                </c:pt>
                <c:pt idx="15">
                  <c:v>52.3840482178804</c:v>
                </c:pt>
                <c:pt idx="16">
                  <c:v>52.3840482178804</c:v>
                </c:pt>
                <c:pt idx="17">
                  <c:v>52.3840482178804</c:v>
                </c:pt>
                <c:pt idx="18">
                  <c:v>48.8412415</c:v>
                </c:pt>
                <c:pt idx="19">
                  <c:v>51.119937</c:v>
                </c:pt>
                <c:pt idx="20">
                  <c:v>51.831542</c:v>
                </c:pt>
                <c:pt idx="21">
                  <c:v>46.702757</c:v>
                </c:pt>
                <c:pt idx="22">
                  <c:v>46.92181</c:v>
                </c:pt>
                <c:pt idx="23">
                  <c:v>48.523873</c:v>
                </c:pt>
                <c:pt idx="24">
                  <c:v>55.158507</c:v>
                </c:pt>
                <c:pt idx="25">
                  <c:v>52.361375</c:v>
                </c:pt>
                <c:pt idx="26">
                  <c:v>50.054367</c:v>
                </c:pt>
                <c:pt idx="27">
                  <c:v>51.4534565</c:v>
                </c:pt>
                <c:pt idx="28">
                  <c:v>48.3261275</c:v>
                </c:pt>
                <c:pt idx="29">
                  <c:v>48.7068295</c:v>
                </c:pt>
                <c:pt idx="30">
                  <c:v>48.8554565</c:v>
                </c:pt>
                <c:pt idx="31">
                  <c:v>53.729737</c:v>
                </c:pt>
                <c:pt idx="32">
                  <c:v>52.4147705</c:v>
                </c:pt>
                <c:pt idx="33">
                  <c:v>47.8020515</c:v>
                </c:pt>
                <c:pt idx="34">
                  <c:v>48.337229</c:v>
                </c:pt>
                <c:pt idx="35">
                  <c:v>47.24119</c:v>
                </c:pt>
              </c:numCache>
            </c:numRef>
          </c:val>
          <c:smooth val="0"/>
        </c:ser>
        <c:dLbls>
          <c:showLegendKey val="0"/>
          <c:showVal val="0"/>
          <c:showCatName val="0"/>
          <c:showSerName val="0"/>
          <c:showPercent val="0"/>
          <c:showBubbleSize val="0"/>
        </c:dLbls>
        <c:marker val="0"/>
        <c:smooth val="0"/>
        <c:axId val="-184636688"/>
        <c:axId val="-184648112"/>
      </c:lineChart>
      <c:catAx>
        <c:axId val="-184636688"/>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数据采样次数</a:t>
                </a:r>
                <a:endParaRPr lang="en-US" altLang="zh-CN"/>
              </a:p>
            </c:rich>
          </c:tx>
          <c:layout>
            <c:manualLayout>
              <c:xMode val="edge"/>
              <c:yMode val="edge"/>
              <c:x val="0.438214129483815"/>
              <c:y val="0.876470581877957"/>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84648112"/>
        <c:crosses val="autoZero"/>
        <c:auto val="1"/>
        <c:lblAlgn val="ctr"/>
        <c:lblOffset val="100"/>
        <c:noMultiLvlLbl val="0"/>
      </c:catAx>
      <c:valAx>
        <c:axId val="-184648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2#</a:t>
                </a:r>
                <a:r>
                  <a:rPr lang="zh-CN" altLang="en-US"/>
                  <a:t>催化汽油进装置流量</a:t>
                </a:r>
                <a:endParaRPr lang="zh-CN" altLang="en-US"/>
              </a:p>
            </c:rich>
          </c:tx>
          <c:layout/>
          <c:overlay val="0"/>
          <c:spPr>
            <a:noFill/>
            <a:ln>
              <a:noFill/>
            </a:ln>
            <a:effectLst/>
          </c:spPr>
        </c:title>
        <c:numFmt formatCode="0.0000_);[Red]\(0.000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8463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91992C-9654-4617-96E4-B197FEE1F3C1}">
  <ds:schemaRefs/>
</ds:datastoreItem>
</file>

<file path=docProps/app.xml><?xml version="1.0" encoding="utf-8"?>
<Properties xmlns="http://schemas.openxmlformats.org/officeDocument/2006/extended-properties" xmlns:vt="http://schemas.openxmlformats.org/officeDocument/2006/docPropsVTypes">
  <Template>Normal</Template>
  <Pages>24</Pages>
  <Words>2701</Words>
  <Characters>15397</Characters>
  <Lines>128</Lines>
  <Paragraphs>36</Paragraphs>
  <TotalTime>12</TotalTime>
  <ScaleCrop>false</ScaleCrop>
  <LinksUpToDate>false</LinksUpToDate>
  <CharactersWithSpaces>18062</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2020-09-18T04:56:00Z</dcterms:created>
  <dc:creator>Microsoft 帐户</dc:creator>
  <cp:lastModifiedBy>Z</cp:lastModifiedBy>
  <dcterms:modified xsi:type="dcterms:W3CDTF">2020-09-20T08:10:06Z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(#S1.#E1)</vt:lpwstr>
  </property>
  <property fmtid="{D5CDD505-2E9C-101B-9397-08002B2CF9AE}" pid="4" name="AMCustomEquationNumber">
    <vt:lpwstr>1</vt:lpwstr>
  </property>
  <property fmtid="{D5CDD505-2E9C-101B-9397-08002B2CF9AE}" pid="5" name="AMEquationSection">
    <vt:lpwstr>1</vt:lpwstr>
  </property>
  <property fmtid="{D5CDD505-2E9C-101B-9397-08002B2CF9AE}" pid="6" name="KSOProductBuildVer">
    <vt:lpwstr>2052-11.1.0.9999</vt:lpwstr>
  </property>
</Properties>
</file>