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TIDL 模型移植使用手册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使用TIDL主要分为三个步骤：model training -&gt; model convert -&gt; model inference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第一步：model training 一般在caffe 或者tenserflow中进行。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第二步：将标准的model用tidl提供的工具进行模型量化并转换，然后根据参考输入图像，进行模型测试，对比转换前后的模型差异。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Caffe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模型转换：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1，进入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d:\PROCESSOR_SDK_VISION_03_01_00_00\ti_components\algorithms\REL.TIDL.00.08.00.00\modules\ti_dl\utils\tidlModelImport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2，执行，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tidl_model_import.out.exe ..\..\test\testvecs\config\import\tidl_import_jseg21.txt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tidl_import_jseg21.txt中有关于模型输入和输出的配置信息。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8"/>
          <w:szCs w:val="28"/>
          <w:lang w:val="en-US" w:eastAsia="zh-CN" w:bidi="ar"/>
        </w:rPr>
        <w:t>3，使用eve进行PC模拟。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</w:t>
      </w:r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t>{TIDL_install_path}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 </w:t>
      </w:r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t>{TIDL_install_path}\test\out\eve_test_dl_algo.out.exe就可以执行pc模拟，配置文件为：{TIDL_install_path}\test\out\</w:t>
      </w:r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t>config_list.txt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t>4，模型分析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t>执行第3步会产生对一步对应的网络输出文件，利用python对比标准caffe输出结果和tidl的输出结果。分析tidl转换模型的精度损失。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  <w:bookmarkStart w:id="0" w:name="_GoBack"/>
      <w:bookmarkEnd w:id="0"/>
      <w:r>
        <w:rPr>
          <w:rFonts w:hint="default" w:ascii="Consolas" w:hAnsi="Consolas" w:eastAsia="Consolas" w:cs="Consolas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jc w:val="left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97B65"/>
    <w:rsid w:val="025A1A8C"/>
    <w:rsid w:val="03DF30E0"/>
    <w:rsid w:val="07134DC7"/>
    <w:rsid w:val="0BBD69F5"/>
    <w:rsid w:val="13332B0E"/>
    <w:rsid w:val="15ED4A52"/>
    <w:rsid w:val="15F4765F"/>
    <w:rsid w:val="16D97B65"/>
    <w:rsid w:val="1FA623FC"/>
    <w:rsid w:val="297A6FCB"/>
    <w:rsid w:val="336226F8"/>
    <w:rsid w:val="34D6189F"/>
    <w:rsid w:val="38E05CDA"/>
    <w:rsid w:val="3D1A1A44"/>
    <w:rsid w:val="3D7033E1"/>
    <w:rsid w:val="3E2B27A4"/>
    <w:rsid w:val="40EB2127"/>
    <w:rsid w:val="69143D0B"/>
    <w:rsid w:val="73F1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fontstyle01"/>
    <w:basedOn w:val="3"/>
    <w:qFormat/>
    <w:uiPriority w:val="0"/>
    <w:rPr>
      <w:rFonts w:ascii="Consolas" w:hAnsi="Consolas" w:eastAsia="Consolas" w:cs="Consolas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2018-12-24T06:40:00Z</dcterms:created>
  <dc:creator>liuy</dc:creator>
  <cp:lastModifiedBy>liuy</cp:lastModifiedBy>
  <dcterms:modified xsi:type="dcterms:W3CDTF">2018-12-25T07:18:04Z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