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10" w:line="252" w:lineRule="auto"/>
      </w:pPr>
      <w:r>
        <w:rPr>
          <w:rFonts w:ascii="Aptos" w:hAnsi="Aptos" w:eastAsia="Microsoft YaHei"/>
          <w:b/>
          <w:i w:val="0"/>
          <w:color w:val="1F2527"/>
          <w:sz w:val="50"/>
        </w:rPr>
        <w:t>温一帆</w:t>
      </w:r>
    </w:p>
    <w:p>
      <w:pPr>
        <w:keepLines w:val="0"/>
        <w:spacing w:before="0" w:after="60" w:line="252" w:lineRule="auto"/>
      </w:pPr>
      <w:r>
        <w:rPr>
          <w:rFonts w:ascii="Aptos" w:hAnsi="Aptos" w:eastAsia="Microsoft YaHei"/>
          <w:b/>
          <w:i w:val="0"/>
          <w:color w:val="5D745D"/>
          <w:sz w:val="23"/>
        </w:rPr>
        <w:t>品牌活动视觉设计师  |  3D / AIGC方向</w:t>
      </w:r>
    </w:p>
    <w:p>
      <w:pPr>
        <w:keepLines w:val="0"/>
        <w:spacing w:before="0" w:after="70" w:line="240" w:lineRule="auto"/>
      </w:pPr>
      <w:r>
        <w:rPr>
          <w:rFonts w:ascii="Aptos" w:hAnsi="Aptos" w:eastAsia="Microsoft YaHei"/>
          <w:b w:val="0"/>
          <w:i w:val="0"/>
          <w:color w:val="5E6869"/>
          <w:sz w:val="16"/>
        </w:rPr>
        <w:t xml:space="preserve">电话  18253268410    |    邮箱  2742733283@qq.com    |    </w:t>
      </w:r>
      <w:hyperlink r:id="rId11">
        <w:r>
          <w:rPr>
            <w:rFonts w:ascii="Aptos" w:hAnsi="Aptos" w:eastAsia="Microsoft YaHei"/>
            <w:color w:val="5D745D"/>
            <w:sz w:val="17"/>
          </w:rPr>
          <w:t>站酷作品集</w:t>
        </w:r>
      </w:hyperlink>
    </w:p>
    <w:p>
      <w:pPr>
        <w:keepLines w:val="0"/>
        <w:spacing w:before="20" w:after="20" w:line="269" w:lineRule="auto"/>
        <w:ind w:left="68" w:right="68"/>
        <w:shd w:fill="EEF2EC"/>
        <w:pBdr>
          <w:top w:val="single" w:sz="4" w:space="5" w:color="D8E1D5"/>
          <w:left w:val="single" w:sz="4" w:space="5" w:color="D8E1D5"/>
          <w:bottom w:val="single" w:sz="4" w:space="5" w:color="D8E1D5"/>
          <w:right w:val="single" w:sz="4" w:space="5" w:color="D8E1D5"/>
        </w:pBdr>
      </w:pPr>
      <w:r>
        <w:rPr>
          <w:rFonts w:ascii="Aptos" w:hAnsi="Aptos" w:eastAsia="Microsoft YaHei"/>
          <w:b w:val="0"/>
          <w:i w:val="0"/>
          <w:color w:val="1F2527"/>
          <w:sz w:val="18"/>
        </w:rPr>
        <w:t>2026届数字媒体艺术本科毕业生，具备品牌活动视觉、3D商业视觉与AIGC辅助创作能力。能够从主题概念出发，完成主视觉、海报、三维建模渲染与品牌延展；有文博、运动品牌及商业产品概念项目经验。</w:t>
      </w:r>
    </w:p>
    <w:p>
      <w:pPr>
        <w:keepLines/>
        <w:spacing w:before="90" w:after="50" w:line="252" w:lineRule="auto"/>
        <w:pBdr>
          <w:bottom w:val="single" w:sz="6" w:space="2" w:color="BFCBBC"/>
        </w:pBdr>
      </w:pPr>
      <w:r>
        <w:rPr>
          <w:rFonts w:ascii="Aptos" w:hAnsi="Aptos" w:eastAsia="Microsoft YaHei"/>
          <w:b/>
          <w:i w:val="0"/>
          <w:color w:val="5D745D"/>
          <w:sz w:val="21"/>
        </w:rPr>
        <w:t>核心项目</w:t>
      </w:r>
    </w:p>
    <w:p>
      <w:pPr>
        <w:keepLines/>
        <w:spacing w:before="30" w:after="16" w:line="240" w:lineRule="auto"/>
      </w:pPr>
      <w:r>
        <w:rPr>
          <w:rFonts w:ascii="Aptos" w:hAnsi="Aptos" w:eastAsia="Microsoft YaHei"/>
          <w:b/>
          <w:i w:val="0"/>
          <w:color w:val="1F2527"/>
          <w:sz w:val="19"/>
        </w:rPr>
        <w:t>KEEP Origin Guardian 绿源守护活动</w:t>
      </w:r>
      <w:r>
        <w:rPr>
          <w:rFonts w:ascii="Aptos" w:hAnsi="Aptos" w:eastAsia="Microsoft YaHei"/>
          <w:b w:val="0"/>
          <w:i w:val="0"/>
          <w:color w:val="5E6869"/>
          <w:sz w:val="16"/>
        </w:rPr>
        <w:t xml:space="preserve">  |  品牌活动视觉 · 个人概念项目 · 2025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基于KEEP运动用户与环保议题提出“绿源守护”线上活动概念，梳理主题意义、目标用户及任务激励机制。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独立完成主题海报、移动端活动界面与图标体系，形成从活动传播到任务参与、积分奖励的视觉链路。</w:t>
      </w:r>
    </w:p>
    <w:p>
      <w:pPr>
        <w:keepLines/>
        <w:spacing w:before="30" w:after="16" w:line="240" w:lineRule="auto"/>
      </w:pPr>
      <w:r>
        <w:rPr>
          <w:rFonts w:ascii="Aptos" w:hAnsi="Aptos" w:eastAsia="Microsoft YaHei"/>
          <w:b/>
          <w:i w:val="0"/>
          <w:color w:val="1F2527"/>
          <w:sz w:val="19"/>
        </w:rPr>
        <w:t>眉山江口沉银博物馆文创视觉设计</w:t>
      </w:r>
      <w:r>
        <w:rPr>
          <w:rFonts w:ascii="Aptos" w:hAnsi="Aptos" w:eastAsia="Microsoft YaHei"/>
          <w:b w:val="0"/>
          <w:i w:val="0"/>
          <w:color w:val="5E6869"/>
          <w:sz w:val="16"/>
        </w:rPr>
        <w:t xml:space="preserve">  |  个人项目 · 2024.03–2024.05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围绕“江口沉银”历史文化完成视觉概念、核心视觉、三维展示及文创包装延展。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使用Blender完成“西王赏功”钱币及展示场景的建模、材质、灯光与渲染；结合Stable Diffusion进行风格和纹理探索，并用PS/AI完成视觉统一。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项目入围眉山江口沉银博物馆文创设计大赛（2024）。</w:t>
      </w:r>
    </w:p>
    <w:p>
      <w:pPr>
        <w:keepLines/>
        <w:spacing w:before="30" w:after="16" w:line="240" w:lineRule="auto"/>
      </w:pPr>
      <w:r>
        <w:rPr>
          <w:rFonts w:ascii="Aptos" w:hAnsi="Aptos" w:eastAsia="Microsoft YaHei"/>
          <w:b/>
          <w:i w:val="0"/>
          <w:color w:val="1F2527"/>
          <w:sz w:val="19"/>
        </w:rPr>
        <w:t>《三得利清酒》3D主视觉设计</w:t>
      </w:r>
      <w:r>
        <w:rPr>
          <w:rFonts w:ascii="Aptos" w:hAnsi="Aptos" w:eastAsia="Microsoft YaHei"/>
          <w:b w:val="0"/>
          <w:i w:val="0"/>
          <w:color w:val="5E6869"/>
          <w:sz w:val="16"/>
        </w:rPr>
        <w:t xml:space="preserve">  |  D&amp;AD New Blood Awards命题项目 · 2024.10–2024.12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围绕产品调性完成三维主视觉方向，使用Blender/C4D进行建模、材质、灯光与视觉合成。</w:t>
      </w:r>
    </w:p>
    <w:p>
      <w:pPr>
        <w:keepLines w:val="0"/>
        <w:numPr>
          <w:ilvl w:val="0"/>
          <w:numId w:val="10"/>
        </w:numPr>
        <w:spacing w:before="0" w:after="12" w:line="254" w:lineRule="auto"/>
      </w:pPr>
      <w:r>
        <w:rPr>
          <w:rFonts w:ascii="Aptos" w:hAnsi="Aptos" w:eastAsia="Microsoft YaHei"/>
          <w:b w:val="0"/>
          <w:i w:val="0"/>
          <w:color w:val="1F2527"/>
          <w:sz w:val="17"/>
        </w:rPr>
        <w:t>完成系列宣传海报与包装应用呈现，强化产品质感及品牌识别。</w:t>
      </w:r>
    </w:p>
    <w:p>
      <w:pPr>
        <w:keepLines/>
        <w:spacing w:before="90" w:after="50" w:line="252" w:lineRule="auto"/>
        <w:pBdr>
          <w:bottom w:val="single" w:sz="6" w:space="2" w:color="BFCBBC"/>
        </w:pBdr>
      </w:pPr>
      <w:r>
        <w:rPr>
          <w:rFonts w:ascii="Aptos" w:hAnsi="Aptos" w:eastAsia="Microsoft YaHei"/>
          <w:b/>
          <w:i w:val="0"/>
          <w:color w:val="5D745D"/>
          <w:sz w:val="21"/>
        </w:rPr>
        <w:t>专业能力</w:t>
      </w:r>
    </w:p>
    <w:p>
      <w:pPr>
        <w:keepLines w:val="0"/>
        <w:spacing w:before="0" w:after="10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品牌与平面：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Photoshop、Illustrator；主视觉、海报、包装及品牌延展</w:t>
      </w:r>
    </w:p>
    <w:p>
      <w:pPr>
        <w:keepLines w:val="0"/>
        <w:spacing w:before="0" w:after="10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三维与动态：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Blender、C4D；产品建模、材质灯光、场景渲染；After Effects基础动态与合成</w:t>
      </w:r>
    </w:p>
    <w:p>
      <w:pPr>
        <w:keepLines w:val="0"/>
        <w:spacing w:before="0" w:after="10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AIGC工作流：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Stable Diffusion概念与纹理探索，结合PS和三维软件完成二次设计</w:t>
      </w:r>
    </w:p>
    <w:p>
      <w:pPr>
        <w:keepLines w:val="0"/>
        <w:spacing w:before="0" w:after="10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其他：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Premiere视频剪辑；了解TouchDesigner交互视觉制作</w:t>
      </w:r>
    </w:p>
    <w:p>
      <w:pPr>
        <w:keepLines/>
        <w:spacing w:before="90" w:after="50" w:line="252" w:lineRule="auto"/>
        <w:pBdr>
          <w:bottom w:val="single" w:sz="6" w:space="2" w:color="BFCBBC"/>
        </w:pBdr>
      </w:pPr>
      <w:r>
        <w:rPr>
          <w:rFonts w:ascii="Aptos" w:hAnsi="Aptos" w:eastAsia="Microsoft YaHei"/>
          <w:b/>
          <w:i w:val="0"/>
          <w:color w:val="5D745D"/>
          <w:sz w:val="21"/>
        </w:rPr>
        <w:t>教育与经历</w:t>
      </w:r>
    </w:p>
    <w:p>
      <w:pPr>
        <w:keepLines w:val="0"/>
        <w:spacing w:before="0" w:after="14" w:line="252" w:lineRule="auto"/>
      </w:pPr>
      <w:r>
        <w:rPr>
          <w:rFonts w:ascii="Aptos" w:hAnsi="Aptos" w:eastAsia="Microsoft YaHei"/>
          <w:b/>
          <w:i w:val="0"/>
          <w:color w:val="1F2527"/>
          <w:sz w:val="18"/>
        </w:rPr>
        <w:t>四川大学锦江学院</w:t>
      </w:r>
      <w:r>
        <w:rPr>
          <w:rFonts w:ascii="Aptos" w:hAnsi="Aptos" w:eastAsia="Microsoft YaHei"/>
          <w:b w:val="0"/>
          <w:i w:val="0"/>
          <w:color w:val="5E6869"/>
          <w:sz w:val="17"/>
        </w:rPr>
        <w:t xml:space="preserve">  |  数字媒体艺术 · 本科  |  2022.09–2026.06  |  GPA 3.5/4.0</w:t>
      </w:r>
    </w:p>
    <w:p>
      <w:pPr>
        <w:keepLines w:val="0"/>
        <w:spacing w:before="0" w:after="14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荣誉：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眉山江口沉银博物馆文创设计大赛入围奖（2024）；四川大学锦江学院三等奖学金（2025）</w:t>
      </w:r>
    </w:p>
    <w:p>
      <w:pPr>
        <w:keepLines w:val="0"/>
        <w:spacing w:before="0" w:after="0" w:line="252" w:lineRule="auto"/>
      </w:pPr>
      <w:r>
        <w:rPr>
          <w:rFonts w:ascii="Aptos" w:hAnsi="Aptos" w:eastAsia="Microsoft YaHei"/>
          <w:b/>
          <w:i w:val="0"/>
          <w:color w:val="1F2527"/>
          <w:sz w:val="17"/>
        </w:rPr>
        <w:t>校园经历：</w:t>
      </w:r>
      <w:r>
        <w:rPr>
          <w:rFonts w:ascii="Aptos" w:hAnsi="Aptos" w:eastAsia="Microsoft YaHei"/>
          <w:b w:val="0"/>
          <w:i w:val="0"/>
          <w:color w:val="1F2527"/>
          <w:sz w:val="17"/>
        </w:rPr>
        <w:t>四川大学锦江学院学院团委组织部部长（2023.09–2025.09）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822" w:bottom="595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52" w:lineRule="auto"/>
      <w:jc w:val="center"/>
    </w:pPr>
    <w:r>
      <w:rPr>
        <w:rFonts w:ascii="Aptos" w:hAnsi="Aptos" w:eastAsia="Microsoft YaHei"/>
        <w:b w:val="0"/>
        <w:i w:val="0"/>
        <w:color w:val="5E6869"/>
        <w:sz w:val="14"/>
      </w:rPr>
      <w:t>温一帆 · 品牌活动视觉 / 3D商业视觉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52" w:lineRule="auto"/>
      <w:jc w:val="right"/>
    </w:pPr>
    <w:r>
      <w:rPr>
        <w:rFonts w:ascii="Aptos" w:hAnsi="Aptos" w:eastAsia="Microsoft YaHei"/>
        <w:b w:val="0"/>
        <w:i w:val="0"/>
        <w:color w:val="5E6869"/>
        <w:sz w:val="14"/>
      </w:rPr>
      <w:t>PORTFOLIO RESUME  /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440" w:hanging="180"/>
      </w:pPr>
      <w:rPr>
        <w:rFonts w:ascii="Aptos" w:hAnsi="Aptos"/>
        <w:color w:val="5D745D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hAnsi="Aptos" w:eastAsia="Microsoft YaHei"/>
      <w:color w:val="1F25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5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5D745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" w:after="16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252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1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52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F25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D745D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zcool.com.cn/work/ZNzI4MTc4MjQ=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温一帆 - 品牌活动视觉设计师简历</dc:title>
  <dc:subject>品牌活动视觉 / 3D / AIGC方向求职简历</dc:subject>
  <dc:creator>温一帆</dc:creator>
  <cp:keywords>品牌视觉, 3D商业视觉, AIGC, Blender, C4D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