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通过对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启动过程的深入研究，期望掌握Java Web容器启动过程；掌握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启动过程；了解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的配置文件如何配置，为什么要这样配置；掌握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是如何工作的；掌握Spring源码的设计和增强阅读源码的技巧。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目录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1.Web容器初始化过程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2.SpringMVC中web.xml配置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3.认识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4.认识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ContextLoaderListener</w:t>
      </w:r>
      <w:proofErr w:type="spellEnd"/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5.DispatcherServlet初始化（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HttpServletBean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 </w:t>
      </w:r>
      <w:r w:rsidRPr="00702BA7">
        <w:rPr>
          <w:rFonts w:ascii="微软雅黑" w:eastAsia="微软雅黑" w:hAnsi="微软雅黑" w:cs="微软雅黑" w:hint="eastAsia"/>
          <w:b/>
          <w:bCs/>
          <w:color w:val="0A0A0A"/>
          <w:kern w:val="0"/>
          <w:sz w:val="28"/>
          <w:szCs w:val="28"/>
        </w:rPr>
        <w:t>•</w:t>
      </w: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 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FrameworkServlet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 </w:t>
      </w:r>
      <w:r w:rsidRPr="00702BA7">
        <w:rPr>
          <w:rFonts w:ascii="微软雅黑" w:eastAsia="微软雅黑" w:hAnsi="微软雅黑" w:cs="微软雅黑" w:hint="eastAsia"/>
          <w:b/>
          <w:bCs/>
          <w:color w:val="0A0A0A"/>
          <w:kern w:val="0"/>
          <w:sz w:val="28"/>
          <w:szCs w:val="28"/>
        </w:rPr>
        <w:t>•</w:t>
      </w: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 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DispatcherServlet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）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6.ContextLoaderListener与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DispatcherServlet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关系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7.DispatcherServlet的设计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8.DispatcherServlet工作原理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一、Web容器初始化过程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9144000" cy="6861810"/>
            <wp:effectExtent l="0" t="0" r="0" b="0"/>
            <wp:docPr id="16" name="图片 16" descr="https://images2015.cnblogs.com/blog/671185/201607/671185-20160720111104763-644678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671185/201607/671185-20160720111104763-64467871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上图展示了web容器初始化的过程，其官方文档给出了这样的描述：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　　</w:t>
      </w:r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When a web application is deployed into a container, the following steps must be performed, in this order, before the web application begins processing client requests.</w:t>
      </w:r>
    </w:p>
    <w:p w:rsidR="00702BA7" w:rsidRPr="00702BA7" w:rsidRDefault="00702BA7" w:rsidP="00702BA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Instantiate an instance of each event listener identified by a &lt;listener&gt; element in the deployment descriptor.</w:t>
      </w:r>
    </w:p>
    <w:p w:rsidR="00702BA7" w:rsidRPr="00702BA7" w:rsidRDefault="00702BA7" w:rsidP="00702BA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 xml:space="preserve">For instantiated listener instances that implement </w:t>
      </w:r>
      <w:proofErr w:type="spellStart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 xml:space="preserve">, call the </w:t>
      </w:r>
      <w:proofErr w:type="spellStart"/>
      <w:proofErr w:type="gramStart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contextInitialized</w:t>
      </w:r>
      <w:proofErr w:type="spellEnd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(</w:t>
      </w:r>
      <w:proofErr w:type="gramEnd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) method.</w:t>
      </w:r>
    </w:p>
    <w:p w:rsidR="00702BA7" w:rsidRPr="00702BA7" w:rsidRDefault="00702BA7" w:rsidP="00702BA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 xml:space="preserve">Instantiate an instance of each filter identified by a &lt;filter&gt; element in the deployment descriptor and call each filter instance's </w:t>
      </w:r>
      <w:proofErr w:type="spellStart"/>
      <w:proofErr w:type="gramStart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init</w:t>
      </w:r>
      <w:proofErr w:type="spellEnd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(</w:t>
      </w:r>
      <w:proofErr w:type="gramEnd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) method.</w:t>
      </w:r>
    </w:p>
    <w:p w:rsidR="00702BA7" w:rsidRPr="00702BA7" w:rsidRDefault="00702BA7" w:rsidP="00702BA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 xml:space="preserve">Instantiate an instance of each servlet identified by a &lt;servlet&gt; element that includes a &lt;load-on-startup&gt; element in the order defined by the load-on-startup element values, and call each servlet instance's </w:t>
      </w:r>
      <w:proofErr w:type="spellStart"/>
      <w:proofErr w:type="gramStart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init</w:t>
      </w:r>
      <w:proofErr w:type="spellEnd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(</w:t>
      </w:r>
      <w:proofErr w:type="gramEnd"/>
      <w:r w:rsidRPr="00702BA7">
        <w:rPr>
          <w:rFonts w:ascii="Times New Roman" w:eastAsia="楷体" w:hAnsi="Times New Roman" w:cs="Times New Roman"/>
          <w:b/>
          <w:bCs/>
          <w:color w:val="0A0A0A"/>
          <w:kern w:val="0"/>
          <w:sz w:val="28"/>
          <w:szCs w:val="28"/>
        </w:rPr>
        <w:t>) method.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二、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中web.xml的配置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3979525" cy="7498080"/>
            <wp:effectExtent l="0" t="0" r="3175" b="7620"/>
            <wp:docPr id="15" name="图片 15" descr="https://images2015.cnblogs.com/blog/671185/201607/671185-20160720132044247-67805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671185/201607/671185-20160720132044247-67805213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9525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上图是截取的web.xml中的配置，在&lt;listener&gt;标签中定义了spring容器加载器；在&lt;servlet&gt;标签中定义了spring前端控制器。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621645" cy="4952365"/>
            <wp:effectExtent l="0" t="0" r="8255" b="635"/>
            <wp:docPr id="14" name="图片 14" descr="https://images2015.cnblogs.com/blog/671185/201607/671185-20160720132640904-2126822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671185/201607/671185-20160720132640904-212682250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164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上图是源码中接口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的定义，可以看到在其注释中指明：servlet和Filter初始化前和销毁后，都会给实现了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接口的监听器发出相应的通知。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1002010" cy="5581650"/>
            <wp:effectExtent l="0" t="0" r="8890" b="0"/>
            <wp:docPr id="13" name="图片 13" descr="https://images2015.cnblogs.com/blog/671185/201607/671185-20160720133258763-1052439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671185/201607/671185-20160720133258763-105243964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20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上面是类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的定义，它实现了上面的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。这里用到了代理模式，简单的代理了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类。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类用来创建Spring application context，并且将application context注册到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里面去。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1104245" cy="5617845"/>
            <wp:effectExtent l="0" t="0" r="1905" b="1905"/>
            <wp:docPr id="12" name="图片 12" descr="https://images2015.cnblogs.com/blog/671185/201607/671185-20160720134011451-2855498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671185/201607/671185-20160720134011451-28554986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4245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结合上面的WEB容器启动的过程，以及接口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和类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。我们知道：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　　在</w:t>
      </w:r>
      <w:r w:rsidRPr="00702BA7">
        <w:rPr>
          <w:rFonts w:ascii="Calibri" w:eastAsia="楷体" w:hAnsi="Calibri" w:cs="Calibri"/>
          <w:b/>
          <w:bCs/>
          <w:color w:val="0A0A0A"/>
          <w:kern w:val="0"/>
          <w:sz w:val="28"/>
          <w:szCs w:val="28"/>
        </w:rPr>
        <w:t> </w:t>
      </w: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 API中有一个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接口，它能够监听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对象的生命周期，实际上就是监听Web应用的生命周期。当Servlet容器启动或终止Web应用时，会触发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ServletContextEvent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事件，该事件由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来处理。在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接口中定义了处理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ServletContextEvent</w:t>
      </w:r>
      <w:proofErr w:type="spellEnd"/>
      <w:r w:rsidRPr="00702BA7">
        <w:rPr>
          <w:rFonts w:ascii="Calibri" w:eastAsia="楷体" w:hAnsi="Calibri" w:cs="Calibri"/>
          <w:b/>
          <w:bCs/>
          <w:color w:val="0A0A0A"/>
          <w:kern w:val="0"/>
          <w:sz w:val="28"/>
          <w:szCs w:val="28"/>
        </w:rPr>
        <w:t> </w:t>
      </w: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事件的两个方法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contextInitialized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()和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contextDestroyed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()。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　　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监听器的作用就是启动Web容器时，自动装配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ApplicationContext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的配置信息。因为它实现了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这个接口，在web.xml配置了这个监听器，启动容器时，就会默认执行它实现的方法。由于在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中关联了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这个类，所以整个加载配置过程由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来完成。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1068050" cy="5617845"/>
            <wp:effectExtent l="0" t="0" r="0" b="1905"/>
            <wp:docPr id="11" name="图片 11" descr="https://images2015.cnblogs.com/blog/671185/201607/671185-20160720135158419-1276656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671185/201607/671185-20160720135158419-127665647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0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上面是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initWebApplicationContext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的过程，方法名称即是其含义。方法中首先创建了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WebApplicationContext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，配置并且刷新实例化整个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SpringApplicationContext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中的Bean。因此，如果我们的Bean配置出错的话，在容器启动的时候，会抛异常出来的。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　　综上，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类起着至关重要的作用。它读取web.xml中配置的context-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param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中的配置文件，提前在web容器初始化前准备业务对应的Application context;将创建好的Application context放置于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ServletContext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中，为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部分的初始化做好准备。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三、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初始化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　　在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架构中，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负责请求分发，起到控制器的作用。下面详细来解释说明：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665460" cy="5625465"/>
            <wp:effectExtent l="0" t="0" r="2540" b="0"/>
            <wp:docPr id="10" name="图片 10" descr="https://images2015.cnblogs.com/blog/671185/201607/671185-20160720161437779-899505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671185/201607/671185-20160720161437779-89950589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5460" cy="56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名如其义，它的本质上是一个Servlet。从上面图可以看到，下层的子类不断的对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HttpServlet</w:t>
      </w:r>
      <w:proofErr w:type="spellEnd"/>
      <w:proofErr w:type="gram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父类进行</w:t>
      </w:r>
      <w:proofErr w:type="gram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方法扩展。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1038840" cy="5457190"/>
            <wp:effectExtent l="0" t="0" r="0" b="0"/>
            <wp:docPr id="9" name="图片 9" descr="https://images2015.cnblogs.com/blog/671185/201607/671185-20160720162137904-298878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671185/201607/671185-20160720162137904-29887883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8840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上图是抽象类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HttpServletBean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的实现，我们知道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HttpServlet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有两大核心方法：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init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()和service()方法。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HttpServletBean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重写了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init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()方法，在这部分，我们可以看到其实现思路：公共的部分统一来实现，变化的部分统一来抽象，交给其子类来实现，故用了abstract class来修饰类名。此外，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HttpServletBean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提供了一个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HttpServlet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的抽象实现，使的Servlet不再关心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init-param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部分的赋值，让servlet更关注于自身Bean初始化的实现。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534015" cy="5574030"/>
            <wp:effectExtent l="0" t="0" r="635" b="7620"/>
            <wp:docPr id="8" name="图片 8" descr="https://images2015.cnblogs.com/blog/671185/201607/671185-20160720162819451-665037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671185/201607/671185-20160720162819451-66503738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01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965180" cy="5617845"/>
            <wp:effectExtent l="0" t="0" r="7620" b="1905"/>
            <wp:docPr id="7" name="图片 7" descr="https://images2015.cnblogs.com/blog/671185/201607/671185-20160720162914622-1742169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671185/201607/671185-20160720162914622-174216931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5180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上图是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FrameworkServlet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 xml:space="preserve">的官方定义， 它提供了整合web 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javabean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和spring application context的整合方案。那么它是如何实现的呢？在源码中我们可以看到通过执行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initWebApplicationContext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()方法和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initFrameworkServlet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()方法实现。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870565" cy="5464175"/>
            <wp:effectExtent l="0" t="0" r="6985" b="3175"/>
            <wp:docPr id="6" name="图片 6" descr="https://images2015.cnblogs.com/blog/671185/201607/671185-20160720163830810-423640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671185/201607/671185-20160720163830810-4236403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0565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bookmarkStart w:id="0" w:name="_GoBack"/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723880" cy="5793740"/>
            <wp:effectExtent l="0" t="0" r="1270" b="0"/>
            <wp:docPr id="5" name="图片 5" descr="https://images2015.cnblogs.com/blog/671185/201607/671185-20160720163844794-374548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671185/201607/671185-20160720163844794-37454842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880" cy="5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是HTTP请求的中央调度处理器，它将web请求转发给controller层处理，它提供了敏捷的映射和异常处理机制。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转发请求的核心代码在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doService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()方法中实现，详细代码参照图上。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467975" cy="5625465"/>
            <wp:effectExtent l="0" t="0" r="9525" b="0"/>
            <wp:docPr id="4" name="图片 4" descr="https://images2015.cnblogs.com/blog/671185/201607/671185-20160720164251513-1769278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671185/201607/671185-20160720164251513-17692788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7975" cy="56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上图是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类和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类的关系图。首先，用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ContextLoaderListener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初始化上下文，接着使用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来初始化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WebMVC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的上下文。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490200" cy="5661660"/>
            <wp:effectExtent l="0" t="0" r="6350" b="0"/>
            <wp:docPr id="3" name="图片 3" descr="https://images2015.cnblogs.com/blog/671185/201607/671185-20160720172639154-1984148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671185/201607/671185-20160720172639154-198414846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上图是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的工作流程图，作为HTTP请求的中央控制器，它在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SpringMVC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中起着分发请求的作用。下面总结了</w:t>
      </w:r>
      <w:proofErr w:type="spellStart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DispatchServlet</w:t>
      </w:r>
      <w:proofErr w:type="spellEnd"/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设计的一些特点总结。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/>
          <w:b/>
          <w:bCs/>
          <w:noProof/>
          <w:color w:val="0A0A0A"/>
          <w:kern w:val="0"/>
          <w:sz w:val="28"/>
          <w:szCs w:val="28"/>
        </w:rPr>
        <w:drawing>
          <wp:inline distT="0" distB="0" distL="0" distR="0">
            <wp:extent cx="10285095" cy="4572000"/>
            <wp:effectExtent l="0" t="0" r="1905" b="0"/>
            <wp:docPr id="2" name="图片 2" descr="https://images2015.cnblogs.com/blog/671185/201607/671185-20160720172838763-1330150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671185/201607/671185-20160720172838763-133015096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0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楷体" w:eastAsia="楷体" w:hAnsi="楷体" w:cs="宋体" w:hint="eastAsia"/>
          <w:b/>
          <w:bCs/>
          <w:color w:val="0A0A0A"/>
          <w:kern w:val="0"/>
          <w:sz w:val="28"/>
          <w:szCs w:val="28"/>
        </w:rPr>
        <w:t>四、请求流程</w:t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19824065" cy="13372465"/>
            <wp:effectExtent l="0" t="0" r="6985" b="635"/>
            <wp:docPr id="1" name="图片 1" descr="https://images2015.cnblogs.com/blog/671185/201607/671185-20160720173431701-1343611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671185/201607/671185-20160720173431701-134361159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065" cy="133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A7" w:rsidRPr="00702BA7" w:rsidRDefault="00702BA7" w:rsidP="00702BA7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702BA7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7B4126" w:rsidRDefault="007B4126"/>
    <w:sectPr w:rsidR="007B4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楷体">
    <w:charset w:val="86"/>
    <w:family w:val="modern"/>
    <w:pitch w:val="fixed"/>
    <w:sig w:usb0="800002BF" w:usb1="38CF7CFA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F97096"/>
    <w:multiLevelType w:val="multilevel"/>
    <w:tmpl w:val="02CCB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669"/>
    <w:rsid w:val="00423669"/>
    <w:rsid w:val="00702BA7"/>
    <w:rsid w:val="007B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2D4D4-FB9A-4306-9E27-2D57CDD03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2B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02B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510</Words>
  <Characters>2909</Characters>
  <Application>Microsoft Office Word</Application>
  <DocSecurity>0</DocSecurity>
  <Lines>24</Lines>
  <Paragraphs>6</Paragraphs>
  <ScaleCrop>false</ScaleCrop>
  <Company>china</Company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2018-04-25T09:57:00Z</dcterms:created>
  <dcterms:modified xsi:type="dcterms:W3CDTF">2018-04-25T09:58:00Z</dcterms:modified>
</cp:coreProperties>
</file>