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hint="eastAsia" w:ascii="黑体" w:hAnsi="宋体" w:eastAsia="黑体"/>
          <w:b/>
          <w:sz w:val="52"/>
          <w:szCs w:val="52"/>
        </w:rPr>
      </w:pPr>
    </w:p>
    <w:p>
      <w:pPr>
        <w:spacing w:line="300" w:lineRule="auto"/>
        <w:ind w:firstLine="420" w:firstLineChars="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微信v6.5_</w:t>
      </w:r>
      <w:r>
        <w:rPr>
          <w:rFonts w:hint="eastAsia" w:ascii="黑体" w:hAnsi="宋体" w:eastAsia="黑体"/>
          <w:b/>
          <w:sz w:val="52"/>
          <w:szCs w:val="52"/>
        </w:rPr>
        <w:t>S</w:t>
      </w:r>
      <w:r>
        <w:rPr>
          <w:rFonts w:ascii="黑体" w:hAnsi="宋体" w:eastAsia="黑体"/>
          <w:b/>
          <w:sz w:val="52"/>
          <w:szCs w:val="52"/>
        </w:rPr>
        <w:t>T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  <w:r>
        <w:rPr>
          <w:rFonts w:hint="eastAsia"/>
          <w:lang w:val="en-US" w:eastAsia="zh-CN"/>
        </w:rPr>
        <w:t xml:space="preserve">  -why</w:t>
      </w:r>
    </w:p>
    <w:p>
      <w:pPr>
        <w:pStyle w:val="3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项目经理设置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项目经理取好名字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L+1（管理项目的人）</w:t>
            </w:r>
          </w:p>
        </w:tc>
        <w:tc>
          <w:tcPr>
            <w:tcW w:w="1915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潇洒哥（产品）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另一个自己（开发老大）</w:t>
            </w:r>
          </w:p>
        </w:tc>
        <w:tc>
          <w:tcPr>
            <w:tcW w:w="1915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测试负责人</w:t>
            </w:r>
          </w:p>
        </w:tc>
        <w:tc>
          <w:tcPr>
            <w:tcW w:w="2071" w:type="dxa"/>
          </w:tcPr>
          <w:p>
            <w:pPr>
              <w:rPr>
                <w:rFonts w:hint="eastAsia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努力（测试老大）</w:t>
            </w:r>
          </w:p>
        </w:tc>
      </w:tr>
    </w:tbl>
    <w:p>
      <w:pPr>
        <w:pStyle w:val="3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spacing w:line="360" w:lineRule="auto"/>
        <w:rPr>
          <w:rFonts w:ascii="宋体" w:hAnsi="宋体"/>
          <w:iCs/>
        </w:rPr>
      </w:pPr>
      <w:r>
        <w:rPr>
          <w:rFonts w:hint="eastAsia" w:ascii="宋体" w:hAnsi="宋体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hint="eastAsia" w:ascii="宋体" w:hAnsi="宋体"/>
          <w:iCs/>
        </w:rPr>
        <w:t>需求说明书》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  <w:r>
        <w:rPr>
          <w:rFonts w:hint="eastAsia"/>
          <w:lang w:val="en-US" w:eastAsia="zh-CN"/>
        </w:rPr>
        <w:t xml:space="preserve">  -- what</w:t>
      </w:r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>
      <w:pPr>
        <w:rPr>
          <w:b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</w:t>
      </w:r>
    </w:p>
    <w:tbl>
      <w:tblPr>
        <w:tblStyle w:val="25"/>
        <w:tblW w:w="8580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  <w:shd w:val="clear" w:color="FFFFFF" w:fill="D9D9D9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  <w:shd w:val="clear" w:color="FFFFFF" w:fill="D9D9D9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  <w:t>1、正常注册功能验证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FFFFFF" w:fill="D9D9D9"/>
                <w:lang w:val="en-US" w:eastAsia="zh-CN"/>
              </w:rPr>
              <w:t>2、长度、类型、为空、重复异常情况验证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对应开发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/>
    <w:p>
      <w:pPr>
        <w:pStyle w:val="4"/>
        <w:numPr>
          <w:ilvl w:val="2"/>
          <w:numId w:val="4"/>
        </w:numPr>
        <w:spacing w:line="360" w:lineRule="auto"/>
      </w:pPr>
      <w:bookmarkStart w:id="7" w:name="_Toc375732625"/>
      <w:bookmarkStart w:id="8" w:name="_Toc429992277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性能测试不在本次ST功能测试范围中。</w:t>
      </w:r>
    </w:p>
    <w:p>
      <w:pPr>
        <w:pStyle w:val="4"/>
        <w:spacing w:line="360" w:lineRule="auto"/>
      </w:pPr>
      <w:bookmarkStart w:id="9" w:name="_Toc429992278"/>
      <w:bookmarkStart w:id="10" w:name="_Toc375732626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安全性测试不在本次ST功能测试范围中。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hint="default" w:asciiTheme="minorEastAsia" w:hAnsiTheme="minorEastAsia" w:eastAsiaTheme="minorEastAsia"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--- 用例重要级别 （优先级）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---- 发现bug （严重bug，影响功能）--催促修复bug</w:t>
      </w:r>
    </w:p>
    <w:p>
      <w:pPr>
        <w:spacing w:line="360" w:lineRule="auto"/>
        <w:ind w:left="420"/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ST第二轮：覆盖所有案例，</w:t>
      </w:r>
      <w:r>
        <w:rPr>
          <w:rFonts w:hint="eastAsia" w:cs="Arial" w:asciiTheme="minorEastAsia" w:hAnsiTheme="minorEastAsia" w:eastAsiaTheme="minor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测试准出为关闭缺陷，案例100%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95%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执行通过。</w:t>
      </w:r>
    </w:p>
    <w:p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</w:p>
    <w:p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用例组织：</w:t>
      </w:r>
    </w:p>
    <w:p>
      <w:pPr>
        <w:spacing w:line="360" w:lineRule="auto"/>
        <w:ind w:left="420" w:leftChars="200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int="eastAsia" w:hAnsi="宋体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int="eastAsia" w:hAnsi="宋体"/>
          <w:szCs w:val="21"/>
        </w:rPr>
        <w:t>；</w:t>
      </w:r>
      <w:r>
        <w:rPr>
          <w:rFonts w:hint="eastAsia" w:hAnsi="宋体"/>
          <w:szCs w:val="21"/>
          <w:lang w:val="en-US" w:eastAsia="zh-CN"/>
        </w:rPr>
        <w:t>--可靠性</w:t>
      </w:r>
    </w:p>
    <w:p>
      <w:pPr>
        <w:spacing w:line="360" w:lineRule="auto"/>
        <w:ind w:left="420" w:leftChars="200"/>
        <w:rPr>
          <w:rFonts w:ascii="宋体" w:hAnsi="宋体"/>
          <w:iCs/>
          <w:sz w:val="22"/>
          <w:szCs w:val="22"/>
        </w:rPr>
      </w:pPr>
      <w:r>
        <w:rPr>
          <w:rFonts w:hint="eastAsia" w:ascii="宋体" w:hAnsi="宋体"/>
          <w:iCs/>
          <w:sz w:val="22"/>
          <w:szCs w:val="22"/>
        </w:rPr>
        <w:t>2、冒烟测试案例根据系统核心功能进行设计，保证开发提供版本的可测性。</w:t>
      </w:r>
    </w:p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2" w:name="_Toc429992280"/>
      <w:r>
        <w:rPr>
          <w:rFonts w:hint="eastAsia"/>
        </w:rPr>
        <w:t>测试进度</w:t>
      </w:r>
      <w:bookmarkEnd w:id="12"/>
      <w:r>
        <w:rPr>
          <w:rFonts w:hint="eastAsia"/>
          <w:lang w:val="en-US" w:eastAsia="zh-CN"/>
        </w:rPr>
        <w:t xml:space="preserve">  --when</w:t>
      </w:r>
    </w:p>
    <w:tbl>
      <w:tblPr>
        <w:tblStyle w:val="25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asciiTheme="minorEastAsia" w:hAnsiTheme="minorEastAsia" w:eastAsiaTheme="minorEastAsia"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20200418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20200418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《XXX需求_S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T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准备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需求及用例设计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20200419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20200422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20200422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需求_测试案例》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20200423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20200423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Bug（执行结果的用例）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20200429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20200431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Bug（执行结果的用例）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20200501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20200501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《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XXX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需求_ST测试报告》</w:t>
            </w:r>
          </w:p>
        </w:tc>
      </w:tr>
    </w:tbl>
    <w:p>
      <w:bookmarkStart w:id="13" w:name="_Toc429992281"/>
    </w:p>
    <w:p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</w:t>
      </w:r>
      <w:r>
        <w:rPr>
          <w:rFonts w:hint="eastAsia"/>
          <w:color w:val="0000FF"/>
        </w:rPr>
        <w:t>软件测试工作量应为开发工作量的30%-40%。</w:t>
      </w:r>
    </w:p>
    <w:p>
      <w:pPr>
        <w:pStyle w:val="2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3"/>
      <w:r>
        <w:rPr>
          <w:rFonts w:hint="eastAsia"/>
          <w:lang w:val="en-US" w:eastAsia="zh-CN"/>
        </w:rPr>
        <w:t xml:space="preserve"> --- who + where</w:t>
      </w:r>
    </w:p>
    <w:p>
      <w:pPr>
        <w:pStyle w:val="3"/>
        <w:numPr>
          <w:ilvl w:val="0"/>
          <w:numId w:val="0"/>
        </w:numPr>
        <w:ind w:left="576" w:hanging="576"/>
        <w:rPr>
          <w:rFonts w:hint="default" w:eastAsia="黑体"/>
          <w:lang w:val="en-US" w:eastAsia="zh-CN"/>
        </w:rPr>
      </w:pPr>
      <w:bookmarkStart w:id="14" w:name="_Toc429992282"/>
      <w:r>
        <w:rPr>
          <w:rFonts w:hint="eastAsia"/>
        </w:rPr>
        <w:t>5.1人力资源</w:t>
      </w:r>
      <w:bookmarkEnd w:id="14"/>
      <w:r>
        <w:rPr>
          <w:rFonts w:hint="eastAsia"/>
          <w:lang w:val="en-US" w:eastAsia="zh-CN"/>
        </w:rPr>
        <w:t xml:space="preserve"> --任务分配</w:t>
      </w:r>
    </w:p>
    <w:p/>
    <w:p>
      <w:pPr>
        <w:rPr>
          <w:rFonts w:hint="eastAsia"/>
        </w:rPr>
      </w:pPr>
    </w:p>
    <w:tbl>
      <w:tblPr>
        <w:tblStyle w:val="25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测试主管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努力</w:t>
            </w:r>
          </w:p>
        </w:tc>
        <w:tc>
          <w:tcPr>
            <w:tcW w:w="2835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hint="eastAsia" w:ascii="宋体" w:hAnsi="宋体"/>
                <w:sz w:val="20"/>
              </w:rPr>
              <w:t>编写测试计划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1人/天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测试组</w:t>
            </w:r>
          </w:p>
        </w:tc>
        <w:tc>
          <w:tcPr>
            <w:tcW w:w="1134" w:type="dxa"/>
          </w:tcPr>
          <w:p>
            <w:pPr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Niki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凝凝</w:t>
            </w:r>
          </w:p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摆渡人</w:t>
            </w: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编写测试用例</w:t>
            </w:r>
            <w:r>
              <w:rPr>
                <w:rFonts w:hint="eastAsia" w:ascii="宋体" w:hAnsi="宋体"/>
                <w:sz w:val="20"/>
                <w:szCs w:val="20"/>
                <w:lang w:eastAsia="zh-CN"/>
              </w:rPr>
              <w:t>：</w:t>
            </w:r>
          </w:p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A:注册登录</w:t>
            </w:r>
          </w:p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B：聊天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3人/天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/>
        </w:tc>
        <w:tc>
          <w:tcPr>
            <w:tcW w:w="1095" w:type="dxa"/>
          </w:tcPr>
          <w:p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5" w:name="_Toc429992283"/>
      <w:bookmarkStart w:id="16" w:name="_Toc22938875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</w:p>
    <w:p>
      <w:pPr>
        <w:pStyle w:val="41"/>
        <w:ind w:left="0" w:leftChars="0" w:firstLine="0" w:firstLineChars="0"/>
        <w:rPr>
          <w:rFonts w:hint="eastAsia"/>
        </w:rPr>
      </w:pPr>
      <w:bookmarkStart w:id="17" w:name="_Toc429992284"/>
      <w:r>
        <w:rPr>
          <w:rFonts w:hint="eastAsia"/>
        </w:rPr>
        <w:t>软件环境</w:t>
      </w:r>
    </w:p>
    <w:tbl>
      <w:tblPr>
        <w:tblStyle w:val="25"/>
        <w:tblpPr w:leftFromText="180" w:rightFromText="180" w:vertAnchor="page" w:horzAnchor="page" w:tblpX="1852" w:tblpY="3014"/>
        <w:tblOverlap w:val="never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6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需求名称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Windows 10,8.1 ，7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运行环境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Web</w:t>
            </w:r>
            <w:r>
              <w:rPr>
                <w:rFonts w:hint="eastAsia"/>
                <w:color w:val="000000"/>
                <w:sz w:val="24"/>
                <w:szCs w:val="24"/>
              </w:rPr>
              <w:t>浏览器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Chrome   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6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41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1）甲方爸爸需求项目：按照甲方爸爸的要求来准备测试环境 </w:t>
      </w:r>
    </w:p>
    <w:p>
      <w:pPr>
        <w:pStyle w:val="41"/>
        <w:ind w:left="0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2）自主研发项目（产品+老板）： 开发和产品沟通 -- 测试环境</w:t>
      </w:r>
    </w:p>
    <w:p>
      <w:pPr>
        <w:spacing w:line="360" w:lineRule="auto"/>
        <w:ind w:firstLine="425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原则：尽可能要跟客户环境保持一致。</w:t>
      </w:r>
    </w:p>
    <w:p>
      <w:pPr>
        <w:spacing w:line="360" w:lineRule="auto"/>
        <w:ind w:firstLine="425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  硬件环境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服务器 --运维准备</w:t>
      </w:r>
    </w:p>
    <w:tbl>
      <w:tblPr>
        <w:tblStyle w:val="25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9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p>
      <w:pPr>
        <w:rPr>
          <w:rFonts w:hint="eastAsia"/>
        </w:rPr>
      </w:pPr>
    </w:p>
    <w:bookmarkEnd w:id="18"/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举例：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人员调岗或离职 ：备份（调配人员）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需求变更 ：时间的预留，规划公司流程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问题太多，bug 太多，阻塞测试 ：时间的预留，安排； 开发--承担责任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按时 按质量发布，人员 + 时间 调配，申请延期发布</w:t>
      </w:r>
    </w:p>
    <w:p>
      <w:pPr>
        <w:rPr>
          <w:rFonts w:hint="default"/>
          <w:lang w:val="en-US" w:eastAsia="zh-CN"/>
        </w:rPr>
      </w:pPr>
      <w:bookmarkStart w:id="19" w:name="_GoBack"/>
      <w:bookmarkEnd w:id="19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right" w:pos="9590"/>
      </w:tabs>
      <w:ind w:right="-12"/>
      <w:rPr>
        <w:rFonts w:hint="eastAsia" w:ascii="楷体_GB2312" w:eastAsia="楷体_GB2312"/>
        <w:sz w:val="24"/>
      </w:rPr>
    </w:pPr>
    <w:r>
      <w:rPr>
        <w:rFonts w:hint="eastAsia" w:ascii="楷体_GB2312" w:eastAsia="楷体_GB2312"/>
        <w:sz w:val="24"/>
        <w:lang w:val="en-US" w:eastAsia="zh-CN"/>
      </w:rPr>
      <w:t>XXX项目_ST</w:t>
    </w:r>
    <w:r>
      <w:rPr>
        <w:rFonts w:hint="eastAsia" w:ascii="楷体_GB2312" w:eastAsia="楷体_GB2312"/>
        <w:sz w:val="24"/>
      </w:rPr>
      <w:t>测试计划</w:t>
    </w:r>
    <w:r>
      <w:rPr>
        <w:rFonts w:ascii="楷体_GB2312" w:eastAsia="楷体_GB2312"/>
        <w:sz w:val="24"/>
      </w:rPr>
      <w:t xml:space="preserve">                                              </w:t>
    </w:r>
    <w:r>
      <w:rPr>
        <w:rFonts w:hint="eastAsia" w:ascii="楷体_GB2312" w:eastAsia="楷体_GB2312"/>
        <w:sz w:val="24"/>
      </w:rPr>
      <w:t xml:space="preserve">        </w:t>
    </w:r>
    <w:r>
      <w:rPr>
        <w:rFonts w:ascii="楷体_GB2312" w:eastAsia="楷体_GB2312"/>
        <w:sz w:val="24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 w:tentative="0">
      <w:start w:val="1"/>
      <w:numFmt w:val="decimal"/>
      <w:pStyle w:val="34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CD97B08"/>
    <w:multiLevelType w:val="singleLevel"/>
    <w:tmpl w:val="4CD97B0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5438"/>
    <w:rsid w:val="00AD595F"/>
    <w:rsid w:val="00AD78C9"/>
    <w:rsid w:val="00AE02F9"/>
    <w:rsid w:val="00AE2CAB"/>
    <w:rsid w:val="00AE4768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F1"/>
    <w:rsid w:val="00B50816"/>
    <w:rsid w:val="00B51249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197295F"/>
    <w:rsid w:val="061D33A4"/>
    <w:rsid w:val="0AE77B40"/>
    <w:rsid w:val="1BF961A8"/>
    <w:rsid w:val="221B626C"/>
    <w:rsid w:val="223B13AA"/>
    <w:rsid w:val="231F7AA8"/>
    <w:rsid w:val="2D227BF1"/>
    <w:rsid w:val="342161A1"/>
    <w:rsid w:val="3DDF04CC"/>
    <w:rsid w:val="3EC746E2"/>
    <w:rsid w:val="3F671590"/>
    <w:rsid w:val="47690FAF"/>
    <w:rsid w:val="4B922730"/>
    <w:rsid w:val="4EA06BCF"/>
    <w:rsid w:val="52C3730F"/>
    <w:rsid w:val="58AA4531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37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spacing w:after="120"/>
      <w:ind w:left="420" w:leftChars="20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3">
    <w:name w:val="Title"/>
    <w:basedOn w:val="1"/>
    <w:link w:val="40"/>
    <w:qFormat/>
    <w:uiPriority w:val="0"/>
    <w:pPr>
      <w:spacing w:before="240" w:after="240" w:line="300" w:lineRule="auto"/>
      <w:jc w:val="center"/>
    </w:pPr>
    <w:rPr>
      <w:rFonts w:ascii="黑体" w:hAnsi="Arial" w:eastAsia="黑体" w:cs="Arial"/>
      <w:bCs/>
      <w:sz w:val="36"/>
      <w:szCs w:val="32"/>
    </w:rPr>
  </w:style>
  <w:style w:type="paragraph" w:styleId="24">
    <w:name w:val="Body Text First Indent"/>
    <w:basedOn w:val="14"/>
    <w:qFormat/>
    <w:uiPriority w:val="0"/>
    <w:pPr>
      <w:ind w:firstLine="420" w:firstLineChars="100"/>
    </w:p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unhideWhenUsed/>
    <w:qFormat/>
    <w:uiPriority w:val="0"/>
    <w:rPr>
      <w:rFonts w:ascii="宋体" w:hAnsi="宋体" w:eastAsia="宋体"/>
    </w:rPr>
  </w:style>
  <w:style w:type="character" w:styleId="29">
    <w:name w:val="Hyperlink"/>
    <w:basedOn w:val="27"/>
    <w:qFormat/>
    <w:uiPriority w:val="99"/>
    <w:rPr>
      <w:color w:val="0000FF"/>
      <w:u w:val="single"/>
    </w:rPr>
  </w:style>
  <w:style w:type="character" w:styleId="30">
    <w:name w:val="annotation reference"/>
    <w:basedOn w:val="27"/>
    <w:qFormat/>
    <w:uiPriority w:val="0"/>
    <w:rPr>
      <w:sz w:val="21"/>
      <w:szCs w:val="21"/>
    </w:rPr>
  </w:style>
  <w:style w:type="paragraph" w:customStyle="1" w:styleId="31">
    <w:name w:val="正文1"/>
    <w:basedOn w:val="1"/>
    <w:qFormat/>
    <w:uiPriority w:val="0"/>
    <w:rPr>
      <w:rFonts w:ascii="宋体"/>
    </w:rPr>
  </w:style>
  <w:style w:type="paragraph" w:customStyle="1" w:styleId="32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3">
    <w:name w:val="表正文"/>
    <w:basedOn w:val="24"/>
    <w:next w:val="11"/>
    <w:qFormat/>
    <w:uiPriority w:val="0"/>
    <w:pPr>
      <w:spacing w:beforeLines="50" w:line="360" w:lineRule="auto"/>
      <w:ind w:left="839" w:firstLine="200" w:firstLineChars="200"/>
    </w:pPr>
    <w:rPr>
      <w:sz w:val="24"/>
    </w:rPr>
  </w:style>
  <w:style w:type="paragraph" w:customStyle="1" w:styleId="34">
    <w:name w:val="项目编号"/>
    <w:basedOn w:val="11"/>
    <w:qFormat/>
    <w:uiPriority w:val="0"/>
    <w:pPr>
      <w:numPr>
        <w:ilvl w:val="0"/>
        <w:numId w:val="2"/>
      </w:numPr>
      <w:spacing w:beforeLines="10" w:afterLines="10" w:line="340" w:lineRule="exact"/>
      <w:ind w:left="75" w:leftChars="75" w:hanging="174" w:hangingChars="174"/>
    </w:pPr>
    <w:rPr>
      <w:rFonts w:ascii="Arial" w:hAnsi="Arial" w:eastAsia="楷体_GB2312"/>
      <w:sz w:val="24"/>
      <w:szCs w:val="20"/>
    </w:rPr>
  </w:style>
  <w:style w:type="character" w:customStyle="1" w:styleId="35">
    <w:name w:val="标题 2 Char"/>
    <w:basedOn w:val="27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批注文字 Char"/>
    <w:basedOn w:val="27"/>
    <w:link w:val="13"/>
    <w:qFormat/>
    <w:uiPriority w:val="0"/>
    <w:rPr>
      <w:kern w:val="2"/>
      <w:sz w:val="21"/>
      <w:szCs w:val="24"/>
    </w:rPr>
  </w:style>
  <w:style w:type="character" w:customStyle="1" w:styleId="38">
    <w:name w:val="标题 1 Char"/>
    <w:basedOn w:val="27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9">
    <w:name w:val="标题 3 Char"/>
    <w:basedOn w:val="27"/>
    <w:link w:val="4"/>
    <w:qFormat/>
    <w:uiPriority w:val="0"/>
    <w:rPr>
      <w:b/>
      <w:bCs/>
      <w:kern w:val="2"/>
      <w:sz w:val="32"/>
      <w:szCs w:val="32"/>
    </w:rPr>
  </w:style>
  <w:style w:type="character" w:customStyle="1" w:styleId="40">
    <w:name w:val="标题 Char"/>
    <w:basedOn w:val="27"/>
    <w:link w:val="23"/>
    <w:qFormat/>
    <w:uiPriority w:val="0"/>
    <w:rPr>
      <w:rFonts w:ascii="黑体" w:hAnsi="Arial" w:eastAsia="黑体" w:cs="Arial"/>
      <w:bCs/>
      <w:kern w:val="2"/>
      <w:sz w:val="36"/>
      <w:szCs w:val="32"/>
    </w:rPr>
  </w:style>
  <w:style w:type="paragraph" w:customStyle="1" w:styleId="41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1F0262-8D8E-42B5-9394-A8A5BCD02E3E}">
  <ds:schemaRefs/>
</ds:datastoreItem>
</file>

<file path=customXml/itemProps3.xml><?xml version="1.0" encoding="utf-8"?>
<ds:datastoreItem xmlns:ds="http://schemas.openxmlformats.org/officeDocument/2006/customXml" ds:itemID="{00828CDE-1312-417D-A37D-E8D16CF3BFD6}">
  <ds:schemaRefs/>
</ds:datastoreItem>
</file>

<file path=customXml/itemProps4.xml><?xml version="1.0" encoding="utf-8"?>
<ds:datastoreItem xmlns:ds="http://schemas.openxmlformats.org/officeDocument/2006/customXml" ds:itemID="{BD84840D-0321-40DB-87DC-FD837392A8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130</Words>
  <Characters>744</Characters>
  <Lines>6</Lines>
  <Paragraphs>1</Paragraphs>
  <TotalTime>14</TotalTime>
  <ScaleCrop>false</ScaleCrop>
  <LinksUpToDate>false</LinksUpToDate>
  <CharactersWithSpaces>873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2016-03-08T00:32:00Z</dcterms:created>
  <dc:creator>xfd</dc:creator>
  <cp:lastModifiedBy>柠檬班--Tricy</cp:lastModifiedBy>
  <cp:lastPrinted>2007-06-25T01:46:00Z</cp:lastPrinted>
  <dcterms:modified xsi:type="dcterms:W3CDTF">2020-04-18T02:43:59Z</dcterms:modified>
  <dc:title>测试计划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2052-11.1.0.9584</vt:lpwstr>
  </property>
</Properties>
</file>