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pPr>
        <w:pStyle w:val="28"/>
        <w:rPr>
          <w:rFonts w:hint="eastAsia" w:ascii="黑体" w:hAnsi="黑体" w:eastAsia="黑体"/>
          <w:sz w:val="72"/>
          <w:szCs w:val="72"/>
          <w:lang w:val="en-US" w:eastAsia="zh-CN"/>
        </w:rPr>
      </w:pPr>
    </w:p>
    <w:p>
      <w:pPr>
        <w:pStyle w:val="28"/>
        <w:rPr>
          <w:sz w:val="72"/>
          <w:szCs w:val="72"/>
        </w:rPr>
      </w:pPr>
      <w:r>
        <w:rPr>
          <w:rFonts w:hint="eastAsia" w:ascii="黑体" w:hAnsi="黑体" w:eastAsia="黑体"/>
          <w:sz w:val="72"/>
          <w:szCs w:val="72"/>
          <w:lang w:val="en-US" w:eastAsia="zh-CN"/>
        </w:rPr>
        <w:t>SIP产品发布说明书</w:t>
      </w:r>
    </w:p>
    <w:p/>
    <w:p/>
    <w:p/>
    <w:p/>
    <w:p/>
    <w:p/>
    <w:p/>
    <w:p>
      <w:pPr>
        <w:spacing w:line="360" w:lineRule="auto"/>
        <w:jc w:val="center"/>
        <w:rPr>
          <w:rFonts w:ascii="Arial" w:hAnsi="Arial" w:cs="Arial"/>
          <w:sz w:val="30"/>
        </w:rPr>
      </w:pPr>
      <w:r>
        <w:rPr>
          <w:rFonts w:ascii="Arial" w:hAnsi="Arial" w:cs="Arial"/>
          <w:kern w:val="0"/>
          <w:sz w:val="30"/>
          <w:szCs w:val="20"/>
        </w:rPr>
        <w:pict>
          <v:shape id="_x0000_i1025" o:spt="75" type="#_x0000_t75" style="height:67.5pt;width:185.25pt;" fillcolor="#FFFFFF" filled="f" o:preferrelative="t" stroked="f" coordsize="21600,21600">
            <v:path/>
            <v:fill on="f" color2="#FFFFFF" focussize="0,0"/>
            <v:stroke on="f"/>
            <v:imagedata r:id="rId9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9"/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深信服科技</w:t>
      </w:r>
    </w:p>
    <w:p>
      <w:pPr>
        <w:pStyle w:val="29"/>
        <w:spacing w:line="360" w:lineRule="auto"/>
        <w:jc w:val="center"/>
        <w:rPr>
          <w:rFonts w:ascii="Arial" w:hAnsi="Arial" w:cs="Arial"/>
        </w:rPr>
      </w:pPr>
    </w:p>
    <w:p>
      <w:pPr>
        <w:pStyle w:val="29"/>
        <w:spacing w:line="360" w:lineRule="auto"/>
        <w:jc w:val="center"/>
        <w:rPr>
          <w:rFonts w:ascii="Arial" w:hAnsi="Arial" w:cs="Arial"/>
        </w:rPr>
      </w:pPr>
    </w:p>
    <w:p>
      <w:pPr>
        <w:pStyle w:val="29"/>
        <w:spacing w:line="360" w:lineRule="auto"/>
        <w:jc w:val="center"/>
        <w:rPr>
          <w:rFonts w:ascii="Arial" w:hAnsi="Arial" w:cs="Arial"/>
        </w:rPr>
      </w:pPr>
    </w:p>
    <w:p>
      <w:pPr>
        <w:pStyle w:val="29"/>
        <w:spacing w:line="360" w:lineRule="auto"/>
        <w:jc w:val="center"/>
        <w:rPr>
          <w:rFonts w:ascii="Arial" w:hAnsi="Arial" w:cs="Arial"/>
        </w:rPr>
      </w:pPr>
    </w:p>
    <w:p>
      <w:pPr>
        <w:pStyle w:val="29"/>
        <w:spacing w:line="360" w:lineRule="auto"/>
        <w:jc w:val="center"/>
        <w:rPr>
          <w:rFonts w:ascii="Arial" w:hAnsi="Arial" w:cs="Arial"/>
        </w:rPr>
      </w:pPr>
    </w:p>
    <w:tbl>
      <w:tblPr>
        <w:tblStyle w:val="18"/>
        <w:tblW w:w="6854" w:type="dxa"/>
        <w:tblInd w:w="7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7"/>
        <w:gridCol w:w="2647"/>
        <w:gridCol w:w="1256"/>
        <w:gridCol w:w="18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117" w:type="dxa"/>
            <w:shd w:val="clear" w:color="auto" w:fill="D9D9D9"/>
            <w:vAlign w:val="top"/>
          </w:tcPr>
          <w:p>
            <w:pPr>
              <w:spacing w:line="360" w:lineRule="auto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拟制</w:t>
            </w:r>
          </w:p>
        </w:tc>
        <w:tc>
          <w:tcPr>
            <w:tcW w:w="2647" w:type="dxa"/>
            <w:shd w:val="clear" w:color="auto" w:fill="auto"/>
            <w:vAlign w:val="top"/>
          </w:tcPr>
          <w:p>
            <w:pPr>
              <w:spacing w:line="360" w:lineRule="auto"/>
              <w:rPr>
                <w:rFonts w:hint="eastAsia" w:ascii="Arial" w:hAnsi="Arial" w:eastAsia="宋体" w:cs="Arial"/>
                <w:sz w:val="28"/>
                <w:lang w:eastAsia="zh-CN"/>
              </w:rPr>
            </w:pPr>
            <w:r>
              <w:rPr>
                <w:rFonts w:hint="eastAsia" w:ascii="Arial" w:hAnsi="Arial" w:cs="Arial"/>
                <w:sz w:val="28"/>
                <w:lang w:eastAsia="zh-CN"/>
              </w:rPr>
              <w:t>龙建华</w:t>
            </w:r>
          </w:p>
        </w:tc>
        <w:tc>
          <w:tcPr>
            <w:tcW w:w="1256" w:type="dxa"/>
            <w:shd w:val="clear" w:color="auto" w:fill="D9D9D9"/>
            <w:vAlign w:val="top"/>
          </w:tcPr>
          <w:p>
            <w:pPr>
              <w:spacing w:line="360" w:lineRule="auto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日期</w:t>
            </w:r>
          </w:p>
        </w:tc>
        <w:tc>
          <w:tcPr>
            <w:tcW w:w="1834" w:type="dxa"/>
            <w:vAlign w:val="top"/>
          </w:tcPr>
          <w:p>
            <w:pPr>
              <w:spacing w:line="360" w:lineRule="auto"/>
              <w:rPr>
                <w:rFonts w:ascii="Arial" w:hAnsi="Arial" w:cs="Arial"/>
                <w:sz w:val="30"/>
                <w:lang w:val="en-US"/>
              </w:rPr>
            </w:pPr>
            <w:r>
              <w:rPr>
                <w:rFonts w:ascii="Arial" w:hAnsi="Arial" w:cs="Arial"/>
                <w:sz w:val="30"/>
              </w:rPr>
              <w:t>20</w:t>
            </w:r>
            <w:r>
              <w:rPr>
                <w:rFonts w:hint="eastAsia" w:ascii="Arial" w:hAnsi="Arial" w:cs="Arial"/>
                <w:sz w:val="30"/>
                <w:lang w:val="en-US" w:eastAsia="zh-CN"/>
              </w:rPr>
              <w:t>180709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117" w:type="dxa"/>
            <w:shd w:val="clear" w:color="auto" w:fill="D9D9D9"/>
            <w:vAlign w:val="top"/>
          </w:tcPr>
          <w:p>
            <w:pPr>
              <w:spacing w:line="360" w:lineRule="auto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审核</w:t>
            </w:r>
          </w:p>
        </w:tc>
        <w:tc>
          <w:tcPr>
            <w:tcW w:w="2647" w:type="dxa"/>
            <w:shd w:val="clear" w:color="auto" w:fill="auto"/>
            <w:vAlign w:val="top"/>
          </w:tcPr>
          <w:p>
            <w:pPr>
              <w:spacing w:line="360" w:lineRule="auto"/>
              <w:rPr>
                <w:rFonts w:hint="eastAsia" w:ascii="Arial" w:hAnsi="Arial" w:eastAsia="宋体" w:cs="Arial"/>
                <w:sz w:val="28"/>
                <w:lang w:val="en-US" w:eastAsia="zh-CN"/>
              </w:rPr>
            </w:pPr>
            <w:r>
              <w:rPr>
                <w:rFonts w:hint="eastAsia" w:ascii="Arial" w:hAnsi="Arial" w:cs="Arial"/>
                <w:sz w:val="28"/>
                <w:lang w:val="en-US" w:eastAsia="zh-CN"/>
              </w:rPr>
              <w:t>-</w:t>
            </w:r>
          </w:p>
        </w:tc>
        <w:tc>
          <w:tcPr>
            <w:tcW w:w="1256" w:type="dxa"/>
            <w:shd w:val="clear" w:color="auto" w:fill="D9D9D9"/>
            <w:vAlign w:val="top"/>
          </w:tcPr>
          <w:p>
            <w:pPr>
              <w:spacing w:line="360" w:lineRule="auto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日期</w:t>
            </w:r>
          </w:p>
        </w:tc>
        <w:tc>
          <w:tcPr>
            <w:tcW w:w="1834" w:type="dxa"/>
            <w:vAlign w:val="top"/>
          </w:tcPr>
          <w:p>
            <w:pPr>
              <w:spacing w:line="360" w:lineRule="auto"/>
              <w:rPr>
                <w:rFonts w:hint="eastAsia" w:ascii="Arial" w:hAnsi="Arial" w:eastAsia="宋体" w:cs="Arial"/>
                <w:sz w:val="30"/>
                <w:lang w:val="en-US" w:eastAsia="zh-CN"/>
              </w:rPr>
            </w:pPr>
            <w:r>
              <w:rPr>
                <w:rFonts w:hint="eastAsia" w:ascii="Arial" w:hAnsi="Arial" w:cs="Arial"/>
                <w:sz w:val="30"/>
                <w:lang w:val="en-US" w:eastAsia="zh-CN"/>
              </w:rPr>
              <w:t>-</w:t>
            </w:r>
          </w:p>
        </w:tc>
      </w:tr>
    </w:tbl>
    <w:p/>
    <w:p/>
    <w:p>
      <w:pPr>
        <w:pStyle w:val="25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目 录</w:t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TOC \h \z \t "SANGFOR_1_标题1,1,SANGFOR_2_标题2,2,SANGFOR_3_标题3,3,SANGFOR_4_标题4,4,SANGFOR_5_标题5,5" </w:instrText>
      </w:r>
      <w:r>
        <w:fldChar w:fldCharType="separate"/>
      </w:r>
      <w:r>
        <w:fldChar w:fldCharType="begin"/>
      </w:r>
      <w:r>
        <w:instrText xml:space="preserve"> HYPERLINK \l _Toc24391 </w:instrText>
      </w:r>
      <w:r>
        <w:fldChar w:fldCharType="separate"/>
      </w:r>
      <w:r>
        <w:rPr>
          <w:rFonts w:hint="eastAsia"/>
        </w:rPr>
        <w:t xml:space="preserve">第1章 </w:t>
      </w:r>
      <w:r>
        <w:rPr>
          <w:rFonts w:hint="eastAsia"/>
          <w:lang w:val="en-US" w:eastAsia="zh-CN"/>
        </w:rPr>
        <w:t>发布</w:t>
      </w:r>
      <w:r>
        <w:rPr>
          <w:rFonts w:hint="eastAsia"/>
          <w:lang w:eastAsia="zh-CN"/>
        </w:rPr>
        <w:t>说明</w:t>
      </w:r>
      <w:r>
        <w:tab/>
      </w:r>
      <w:r>
        <w:fldChar w:fldCharType="begin"/>
      </w:r>
      <w:r>
        <w:instrText xml:space="preserve"> PAGEREF _Toc24391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_Toc8654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第2章 新功能/新特性</w:t>
      </w:r>
      <w:r>
        <w:tab/>
      </w:r>
      <w:r>
        <w:fldChar w:fldCharType="begin"/>
      </w:r>
      <w:r>
        <w:instrText xml:space="preserve"> PAGEREF _Toc8654 </w:instrText>
      </w:r>
      <w:r>
        <w:fldChar w:fldCharType="separate"/>
      </w:r>
      <w:r>
        <w:t>3</w:t>
      </w:r>
      <w: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_Toc24691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 w:val="0"/>
          <w:kern w:val="44"/>
          <w:szCs w:val="32"/>
          <w:lang w:val="en-US" w:eastAsia="zh-CN" w:bidi="ar-SA"/>
        </w:rPr>
        <w:t xml:space="preserve">第3章 </w:t>
      </w:r>
      <w:r>
        <w:rPr>
          <w:rFonts w:hint="eastAsia"/>
          <w:lang w:val="en-US" w:eastAsia="zh-CN"/>
        </w:rPr>
        <w:t>新功能特性说明</w:t>
      </w:r>
      <w:r>
        <w:tab/>
      </w:r>
      <w:r>
        <w:fldChar w:fldCharType="begin"/>
      </w:r>
      <w:r>
        <w:instrText xml:space="preserve"> PAGEREF _Toc24691 </w:instrText>
      </w:r>
      <w:r>
        <w:fldChar w:fldCharType="separate"/>
      </w:r>
      <w:r>
        <w:t>4</w:t>
      </w:r>
      <w: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_Toc25859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3.1 配置向导、平台上架检测功能</w:t>
      </w:r>
      <w:r>
        <w:tab/>
      </w:r>
      <w:r>
        <w:fldChar w:fldCharType="begin"/>
      </w:r>
      <w:r>
        <w:instrText xml:space="preserve"> PAGEREF _Toc25859 </w:instrText>
      </w:r>
      <w:r>
        <w:fldChar w:fldCharType="separate"/>
      </w:r>
      <w:r>
        <w:t>4</w:t>
      </w:r>
      <w: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_Toc23623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3.2 服务器外连可视功能</w:t>
      </w:r>
      <w:r>
        <w:tab/>
      </w:r>
      <w:r>
        <w:fldChar w:fldCharType="begin"/>
      </w:r>
      <w:r>
        <w:instrText xml:space="preserve"> PAGEREF _Toc23623 </w:instrText>
      </w:r>
      <w:r>
        <w:fldChar w:fldCharType="separate"/>
      </w:r>
      <w:r>
        <w:t>9</w:t>
      </w:r>
      <w: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_Toc21586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3.3 优化大屏可视</w:t>
      </w:r>
      <w:r>
        <w:tab/>
      </w:r>
      <w:r>
        <w:fldChar w:fldCharType="begin"/>
      </w:r>
      <w:r>
        <w:instrText xml:space="preserve"> PAGEREF _Toc21586 </w:instrText>
      </w:r>
      <w:r>
        <w:fldChar w:fldCharType="separate"/>
      </w:r>
      <w:r>
        <w:t>10</w:t>
      </w:r>
      <w: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_Toc19616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/>
          <w:lang w:val="en-US" w:eastAsia="zh-CN"/>
        </w:rPr>
        <w:t>3.4 首页评分规则自定义</w:t>
      </w:r>
      <w:r>
        <w:tab/>
      </w:r>
      <w:r>
        <w:fldChar w:fldCharType="begin"/>
      </w:r>
      <w:r>
        <w:instrText xml:space="preserve"> PAGEREF _Toc19616 </w:instrText>
      </w:r>
      <w:r>
        <w:fldChar w:fldCharType="separate"/>
      </w:r>
      <w:r>
        <w:t>12</w:t>
      </w:r>
      <w: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instrText xml:space="preserve"> HYPERLINK \l _Toc5273 </w:instrText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/>
        </w:rPr>
        <w:t xml:space="preserve">第4章 </w:t>
      </w:r>
      <w:r>
        <w:rPr>
          <w:rFonts w:hint="eastAsia"/>
          <w:lang w:val="en-US" w:eastAsia="zh-CN"/>
        </w:rPr>
        <w:t>联系方式</w:t>
      </w:r>
      <w:r>
        <w:tab/>
      </w:r>
      <w:r>
        <w:fldChar w:fldCharType="begin"/>
      </w:r>
      <w:r>
        <w:instrText xml:space="preserve"> PAGEREF _Toc5273 </w:instrText>
      </w:r>
      <w:r>
        <w:fldChar w:fldCharType="separate"/>
      </w:r>
      <w:r>
        <w:t>13</w:t>
      </w:r>
      <w:r>
        <w:fldChar w:fldCharType="end"/>
      </w: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</w:p>
    <w:p>
      <w:pPr>
        <w:sectPr>
          <w:headerReference r:id="rId3" w:type="default"/>
          <w:footerReference r:id="rId4" w:type="even"/>
          <w:pgSz w:w="11906" w:h="16838"/>
          <w:pgMar w:top="2381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720" w:num="1"/>
          <w:rtlGutter w:val="0"/>
          <w:docGrid w:type="lines" w:linePitch="312" w:charSpace="0"/>
        </w:sectPr>
      </w:pPr>
      <w:r>
        <w:rPr>
          <w:rFonts w:ascii="Times New Roman" w:hAnsi="Times New Roman" w:eastAsia="宋体" w:cs="Times New Roman"/>
          <w:kern w:val="2"/>
          <w:szCs w:val="24"/>
          <w:lang w:val="en-US" w:eastAsia="zh-CN" w:bidi="ar-SA"/>
        </w:rPr>
        <w:fldChar w:fldCharType="end"/>
      </w:r>
      <w:bookmarkStart w:id="8" w:name="_GoBack"/>
      <w:bookmarkEnd w:id="8"/>
    </w:p>
    <w:p>
      <w:pPr>
        <w:pStyle w:val="27"/>
        <w:spacing w:before="468" w:after="156"/>
      </w:pPr>
      <w:bookmarkStart w:id="0" w:name="_Toc24391"/>
      <w:r>
        <w:rPr>
          <w:rFonts w:hint="eastAsia"/>
          <w:lang w:val="en-US" w:eastAsia="zh-CN"/>
        </w:rPr>
        <w:t>发布</w:t>
      </w:r>
      <w:r>
        <w:rPr>
          <w:rFonts w:hint="eastAsia"/>
          <w:lang w:eastAsia="zh-CN"/>
        </w:rPr>
        <w:t>说明</w:t>
      </w:r>
      <w:bookmarkEnd w:id="0"/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1"/>
        <w:gridCol w:w="69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531" w:type="dxa"/>
            <w:shd w:val="clear" w:color="auto" w:fill="D7D7D7"/>
            <w:vAlign w:val="top"/>
          </w:tcPr>
          <w:p>
            <w:pPr>
              <w:pStyle w:val="2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软件名称</w:t>
            </w:r>
          </w:p>
        </w:tc>
        <w:tc>
          <w:tcPr>
            <w:tcW w:w="6991" w:type="dxa"/>
            <w:vAlign w:val="top"/>
          </w:tcPr>
          <w:p>
            <w:pPr>
              <w:pStyle w:val="23"/>
              <w:rPr>
                <w:rFonts w:hint="eastAsia"/>
                <w:i/>
                <w:iCs/>
                <w:lang w:val="en-US" w:eastAsia="zh-CN"/>
              </w:rPr>
            </w:pPr>
            <w:r>
              <w:rPr>
                <w:rFonts w:hint="eastAsia"/>
                <w:i/>
                <w:iCs/>
                <w:lang w:val="en-US" w:eastAsia="zh-CN"/>
              </w:rPr>
              <w:t>SIP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531" w:type="dxa"/>
            <w:shd w:val="clear" w:color="auto" w:fill="D7D7D7"/>
            <w:vAlign w:val="top"/>
          </w:tcPr>
          <w:p>
            <w:pPr>
              <w:pStyle w:val="2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软件版本</w:t>
            </w:r>
          </w:p>
        </w:tc>
        <w:tc>
          <w:tcPr>
            <w:tcW w:w="6991" w:type="dxa"/>
            <w:vAlign w:val="top"/>
          </w:tcPr>
          <w:p>
            <w:pPr>
              <w:pStyle w:val="23"/>
              <w:rPr>
                <w:rFonts w:hint="eastAsia"/>
                <w:i/>
                <w:iCs/>
                <w:lang w:val="en-US" w:eastAsia="zh-CN"/>
              </w:rPr>
            </w:pPr>
            <w:r>
              <w:rPr>
                <w:rFonts w:hint="eastAsia"/>
                <w:i/>
                <w:iCs/>
                <w:lang w:val="en-US" w:eastAsia="zh-CN"/>
              </w:rPr>
              <w:t>3.0.7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531" w:type="dxa"/>
            <w:shd w:val="clear" w:color="auto" w:fill="D7D7D7"/>
            <w:vAlign w:val="top"/>
          </w:tcPr>
          <w:p>
            <w:pPr>
              <w:pStyle w:val="2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发布日期</w:t>
            </w:r>
          </w:p>
        </w:tc>
        <w:tc>
          <w:tcPr>
            <w:tcW w:w="6991" w:type="dxa"/>
            <w:vAlign w:val="top"/>
          </w:tcPr>
          <w:p>
            <w:pPr>
              <w:pStyle w:val="23"/>
              <w:rPr>
                <w:rFonts w:hint="eastAsia"/>
                <w:i/>
                <w:iCs/>
                <w:lang w:val="en-US" w:eastAsia="zh-CN"/>
              </w:rPr>
            </w:pPr>
            <w:r>
              <w:rPr>
                <w:rFonts w:hint="eastAsia"/>
                <w:i/>
                <w:iCs/>
                <w:lang w:val="en-US" w:eastAsia="zh-CN"/>
              </w:rPr>
              <w:t>2018年07月06日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531" w:type="dxa"/>
            <w:shd w:val="clear" w:color="auto" w:fill="D7D7D7"/>
            <w:vAlign w:val="top"/>
          </w:tcPr>
          <w:p>
            <w:pPr>
              <w:pStyle w:val="2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项目负责人</w:t>
            </w:r>
          </w:p>
        </w:tc>
        <w:tc>
          <w:tcPr>
            <w:tcW w:w="6991" w:type="dxa"/>
            <w:vAlign w:val="top"/>
          </w:tcPr>
          <w:p>
            <w:pPr>
              <w:pStyle w:val="23"/>
              <w:rPr>
                <w:rFonts w:hint="eastAsia" w:eastAsia="宋体"/>
                <w:i/>
                <w:iCs/>
                <w:lang w:val="en-US" w:eastAsia="zh-CN"/>
              </w:rPr>
            </w:pPr>
            <w:r>
              <w:rPr>
                <w:rFonts w:hint="eastAsia"/>
                <w:i/>
                <w:iCs/>
                <w:lang w:val="en-US" w:eastAsia="zh-CN"/>
              </w:rPr>
              <w:t>龙建华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531" w:type="dxa"/>
            <w:shd w:val="clear" w:color="auto" w:fill="D7D7D7"/>
            <w:vAlign w:val="top"/>
          </w:tcPr>
          <w:p>
            <w:pPr>
              <w:pStyle w:val="2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审核发布人</w:t>
            </w:r>
          </w:p>
        </w:tc>
        <w:tc>
          <w:tcPr>
            <w:tcW w:w="6991" w:type="dxa"/>
            <w:vAlign w:val="top"/>
          </w:tcPr>
          <w:p>
            <w:pPr>
              <w:pStyle w:val="23"/>
              <w:rPr>
                <w:rFonts w:hint="eastAsia" w:eastAsia="宋体"/>
                <w:i/>
                <w:iCs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531" w:type="dxa"/>
            <w:shd w:val="clear" w:color="auto" w:fill="D7D7D7"/>
            <w:vAlign w:val="top"/>
          </w:tcPr>
          <w:p>
            <w:pPr>
              <w:pStyle w:val="23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版本说明</w:t>
            </w:r>
          </w:p>
        </w:tc>
        <w:tc>
          <w:tcPr>
            <w:tcW w:w="6991" w:type="dxa"/>
            <w:vAlign w:val="top"/>
          </w:tcPr>
          <w:p>
            <w:pPr>
              <w:pStyle w:val="23"/>
              <w:rPr>
                <w:rFonts w:hint="eastAsia"/>
                <w:i/>
                <w:iCs/>
                <w:lang w:val="en-US" w:eastAsia="zh-CN"/>
              </w:rPr>
            </w:pPr>
            <w:r>
              <w:rPr>
                <w:rFonts w:hint="eastAsia"/>
                <w:i/>
                <w:iCs/>
                <w:lang w:val="en-US" w:eastAsia="zh-CN"/>
              </w:rPr>
              <w:t>版本简介</w:t>
            </w:r>
          </w:p>
        </w:tc>
      </w:tr>
    </w:tbl>
    <w:p>
      <w:pPr>
        <w:pStyle w:val="27"/>
      </w:pPr>
      <w:bookmarkStart w:id="1" w:name="_Toc8654"/>
      <w:r>
        <w:rPr>
          <w:rFonts w:hint="eastAsia"/>
          <w:lang w:val="en-US" w:eastAsia="zh-CN"/>
        </w:rPr>
        <w:t>新功能/新特性</w:t>
      </w:r>
      <w:bookmarkEnd w:id="1"/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tbl>
      <w:tblPr>
        <w:tblStyle w:val="1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"/>
        <w:gridCol w:w="76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41" w:type="dxa"/>
            <w:shd w:val="clear" w:color="auto" w:fill="D7D7D7"/>
            <w:vAlign w:val="top"/>
          </w:tcPr>
          <w:p>
            <w:pPr>
              <w:pStyle w:val="23"/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序号</w:t>
            </w:r>
          </w:p>
        </w:tc>
        <w:tc>
          <w:tcPr>
            <w:tcW w:w="7681" w:type="dxa"/>
            <w:shd w:val="clear" w:color="auto" w:fill="D7D7D7"/>
            <w:vAlign w:val="top"/>
          </w:tcPr>
          <w:p>
            <w:pPr>
              <w:pStyle w:val="23"/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版本新增或是修改的功能/特性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" w:type="dxa"/>
            <w:vAlign w:val="top"/>
          </w:tcPr>
          <w:p>
            <w:pPr>
              <w:pStyle w:val="23"/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1</w:t>
            </w:r>
          </w:p>
        </w:tc>
        <w:tc>
          <w:tcPr>
            <w:tcW w:w="7681" w:type="dxa"/>
            <w:vAlign w:val="top"/>
          </w:tcPr>
          <w:p>
            <w:pPr>
              <w:pStyle w:val="23"/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新增配置向导、平台上架检测功能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" w:type="dxa"/>
            <w:vAlign w:val="top"/>
          </w:tcPr>
          <w:p>
            <w:pPr>
              <w:pStyle w:val="23"/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2</w:t>
            </w:r>
          </w:p>
        </w:tc>
        <w:tc>
          <w:tcPr>
            <w:tcW w:w="7681" w:type="dxa"/>
            <w:vAlign w:val="top"/>
          </w:tcPr>
          <w:p>
            <w:pPr>
              <w:pStyle w:val="23"/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新增服务器外连可视功能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" w:type="dxa"/>
            <w:vAlign w:val="top"/>
          </w:tcPr>
          <w:p>
            <w:pPr>
              <w:pStyle w:val="23"/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3</w:t>
            </w:r>
          </w:p>
        </w:tc>
        <w:tc>
          <w:tcPr>
            <w:tcW w:w="7681" w:type="dxa"/>
            <w:vAlign w:val="top"/>
          </w:tcPr>
          <w:p>
            <w:pPr>
              <w:pStyle w:val="23"/>
              <w:numPr>
                <w:ilvl w:val="0"/>
                <w:numId w:val="0"/>
              </w:numPr>
              <w:ind w:left="0" w:leftChars="0" w:firstLine="0" w:firstLineChars="0"/>
              <w:rPr>
                <w:rFonts w:hint="eastAsia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优化大屏可视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1" w:type="dxa"/>
            <w:vAlign w:val="top"/>
          </w:tcPr>
          <w:p>
            <w:pPr>
              <w:pStyle w:val="23"/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4</w:t>
            </w:r>
          </w:p>
        </w:tc>
        <w:tc>
          <w:tcPr>
            <w:tcW w:w="7681" w:type="dxa"/>
            <w:vAlign w:val="top"/>
          </w:tcPr>
          <w:p>
            <w:pPr>
              <w:pStyle w:val="23"/>
              <w:numPr>
                <w:ilvl w:val="0"/>
                <w:numId w:val="0"/>
              </w:numPr>
              <w:ind w:left="0" w:leftChars="0" w:firstLine="0" w:firstLineChars="0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首页综合评级支持自定义规则</w:t>
            </w:r>
          </w:p>
        </w:tc>
      </w:tr>
    </w:tbl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7"/>
        <w:spacing w:before="468" w:after="156"/>
        <w:rPr>
          <w:rFonts w:hint="eastAsia" w:ascii="Times New Roman" w:hAnsi="Times New Roman" w:eastAsia="宋体" w:cs="Times New Roman"/>
          <w:b/>
          <w:bCs w:val="0"/>
          <w:kern w:val="44"/>
          <w:sz w:val="32"/>
          <w:szCs w:val="32"/>
          <w:lang w:val="en-US" w:eastAsia="zh-CN" w:bidi="ar-SA"/>
        </w:rPr>
      </w:pPr>
      <w:bookmarkStart w:id="2" w:name="_Toc24691"/>
      <w:r>
        <w:rPr>
          <w:rFonts w:hint="eastAsia"/>
          <w:lang w:val="en-US" w:eastAsia="zh-CN"/>
        </w:rPr>
        <w:t>新功能特性说明</w:t>
      </w:r>
      <w:bookmarkEnd w:id="2"/>
    </w:p>
    <w:p>
      <w:pPr>
        <w:pStyle w:val="32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3" w:name="_Toc25859"/>
      <w:r>
        <w:rPr>
          <w:rFonts w:hint="eastAsia"/>
          <w:lang w:val="en-US" w:eastAsia="zh-CN"/>
        </w:rPr>
        <w:t>3.1 配置向导、平台上架检测功能</w:t>
      </w:r>
      <w:bookmarkEnd w:id="3"/>
    </w:p>
    <w:p>
      <w:pPr>
        <w:pStyle w:val="23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平台新增配置向导和上架检测功能，解决驻外在上架配置有误或配置不全导致效果不好等问题；配置完基本的配置向导后，通过系统检测功能，检测设备基础配置、设备资源、设备接入情况、设备流量等是否有异常，是否符合客户要求的配置场景和流量等。</w:t>
      </w:r>
    </w:p>
    <w:p>
      <w:pPr>
        <w:pStyle w:val="23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pStyle w:val="23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具体配置向导页面如图所示：</w:t>
      </w:r>
    </w:p>
    <w:p>
      <w:pPr>
        <w:pStyle w:val="23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第一步序列号配置，没有配置平台序列号不能进行下一步</w:t>
      </w:r>
    </w:p>
    <w:p>
      <w:pPr>
        <w:pStyle w:val="23"/>
      </w:pPr>
      <w:r>
        <w:pict>
          <v:shape id="_x0000_i1027" o:spt="75" type="#_x0000_t75" style="height:249.1pt;width:414.6pt;" filled="f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pStyle w:val="23"/>
        <w:rPr>
          <w:rFonts w:hint="eastAsia"/>
          <w:lang w:eastAsia="zh-CN"/>
        </w:rPr>
      </w:pPr>
      <w:r>
        <w:rPr>
          <w:rFonts w:hint="eastAsia"/>
          <w:lang w:eastAsia="zh-CN"/>
        </w:rPr>
        <w:t>第二步接口配置</w:t>
      </w:r>
    </w:p>
    <w:p>
      <w:pPr>
        <w:pStyle w:val="23"/>
      </w:pPr>
      <w:r>
        <w:pict>
          <v:shape id="_x0000_i1028" o:spt="75" type="#_x0000_t75" style="height:249.65pt;width:415.1pt;" filled="f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pStyle w:val="23"/>
        <w:rPr>
          <w:rFonts w:hint="eastAsia"/>
          <w:lang w:eastAsia="zh-CN"/>
        </w:rPr>
      </w:pPr>
      <w:r>
        <w:rPr>
          <w:rFonts w:hint="eastAsia"/>
          <w:lang w:eastAsia="zh-CN"/>
        </w:rPr>
        <w:t>第三步路由配置</w:t>
      </w:r>
    </w:p>
    <w:p>
      <w:pPr>
        <w:pStyle w:val="23"/>
      </w:pPr>
      <w:r>
        <w:pict>
          <v:shape id="_x0000_i1029" o:spt="75" type="#_x0000_t75" style="height:248.75pt;width:414.85pt;" filled="f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>
      <w:pPr>
        <w:pStyle w:val="2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第四部受监控</w:t>
      </w:r>
      <w:r>
        <w:rPr>
          <w:rFonts w:hint="eastAsia"/>
          <w:lang w:val="en-US" w:eastAsia="zh-CN"/>
        </w:rPr>
        <w:t>IP组配置</w:t>
      </w:r>
    </w:p>
    <w:p>
      <w:pPr>
        <w:pStyle w:val="23"/>
      </w:pPr>
      <w:r>
        <w:pict>
          <v:shape id="_x0000_i1030" o:spt="75" type="#_x0000_t75" style="height:248.65pt;width:414.6pt;" filled="f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p>
      <w:pPr>
        <w:pStyle w:val="2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第五步业务和服务器配置</w:t>
      </w:r>
    </w:p>
    <w:p>
      <w:pPr>
        <w:pStyle w:val="23"/>
      </w:pPr>
      <w:r>
        <w:pict>
          <v:shape id="_x0000_i1031" o:spt="75" type="#_x0000_t75" style="height:250.45pt;width:414.75pt;" filled="f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pStyle w:val="23"/>
        <w:rPr>
          <w:rFonts w:hint="eastAsia"/>
          <w:lang w:eastAsia="zh-CN"/>
        </w:rPr>
      </w:pPr>
      <w:r>
        <w:rPr>
          <w:rFonts w:hint="eastAsia"/>
          <w:lang w:eastAsia="zh-CN"/>
        </w:rPr>
        <w:t>第六步规则库配置，规则库更新时间离当前时间大于半年</w:t>
      </w:r>
      <w:r>
        <w:rPr>
          <w:rFonts w:hint="eastAsia"/>
          <w:lang w:val="en-US" w:eastAsia="zh-CN"/>
        </w:rPr>
        <w:t>(且不能联网)</w:t>
      </w:r>
      <w:r>
        <w:rPr>
          <w:rFonts w:hint="eastAsia"/>
          <w:lang w:eastAsia="zh-CN"/>
        </w:rPr>
        <w:t>不让继续下一步</w:t>
      </w:r>
    </w:p>
    <w:p>
      <w:pPr>
        <w:pStyle w:val="23"/>
        <w:rPr>
          <w:rFonts w:hint="eastAsia"/>
          <w:lang w:eastAsia="zh-CN"/>
        </w:rPr>
      </w:pPr>
    </w:p>
    <w:p>
      <w:pPr>
        <w:pStyle w:val="23"/>
        <w:rPr>
          <w:rFonts w:hint="eastAsia"/>
          <w:lang w:eastAsia="zh-CN"/>
        </w:rPr>
      </w:pPr>
    </w:p>
    <w:p>
      <w:pPr>
        <w:pStyle w:val="23"/>
      </w:pPr>
      <w:r>
        <w:pict>
          <v:shape id="_x0000_i1032" o:spt="75" type="#_x0000_t75" style="height:251.25pt;width:414.85pt;" filled="f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>
      <w:pPr>
        <w:pStyle w:val="23"/>
        <w:rPr>
          <w:rFonts w:hint="eastAsia"/>
          <w:lang w:eastAsia="zh-CN"/>
        </w:rPr>
      </w:pPr>
      <w:r>
        <w:rPr>
          <w:rFonts w:hint="eastAsia"/>
          <w:lang w:eastAsia="zh-CN"/>
        </w:rPr>
        <w:t>第七步接入设备状态显示</w:t>
      </w:r>
    </w:p>
    <w:p>
      <w:pPr>
        <w:pStyle w:val="23"/>
      </w:pPr>
      <w:r>
        <w:pict>
          <v:shape id="_x0000_i1033" o:spt="75" type="#_x0000_t75" style="height:250.75pt;width:414.6pt;" filled="f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>
      <w:pPr>
        <w:pStyle w:val="23"/>
      </w:pPr>
    </w:p>
    <w:p>
      <w:pPr>
        <w:pStyle w:val="23"/>
      </w:pPr>
    </w:p>
    <w:p>
      <w:pPr>
        <w:pStyle w:val="23"/>
      </w:pPr>
    </w:p>
    <w:p>
      <w:pPr>
        <w:pStyle w:val="23"/>
        <w:rPr>
          <w:rFonts w:hint="eastAsia"/>
          <w:lang w:eastAsia="zh-CN"/>
        </w:rPr>
      </w:pPr>
      <w:r>
        <w:rPr>
          <w:rFonts w:hint="eastAsia"/>
          <w:lang w:eastAsia="zh-CN"/>
        </w:rPr>
        <w:t>配置完配置向导，且配置好所有接入平台的接入设备，通过系统检测可以检查所有的配置项，点击系统检测跳转到系统检测页面，具体页面如下</w:t>
      </w:r>
    </w:p>
    <w:p>
      <w:pPr>
        <w:pStyle w:val="23"/>
      </w:pPr>
      <w:r>
        <w:pict>
          <v:shape id="_x0000_i1034" o:spt="75" type="#_x0000_t75" style="height:171.45pt;width:415pt;" filled="f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>
      <w:pPr>
        <w:pStyle w:val="23"/>
        <w:rPr>
          <w:rFonts w:hint="eastAsia"/>
          <w:lang w:eastAsia="zh-CN"/>
        </w:rPr>
      </w:pPr>
      <w:r>
        <w:rPr>
          <w:rFonts w:hint="eastAsia"/>
          <w:lang w:eastAsia="zh-CN"/>
        </w:rPr>
        <w:t>点击一键检测后，结果如下</w:t>
      </w:r>
    </w:p>
    <w:p>
      <w:pPr>
        <w:pStyle w:val="23"/>
      </w:pPr>
      <w:r>
        <w:pict>
          <v:shape id="_x0000_i1035" o:spt="75" type="#_x0000_t75" style="height:218.8pt;width:414.15pt;" filled="f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>
        <w:pStyle w:val="23"/>
        <w:rPr>
          <w:rFonts w:hint="eastAsia"/>
          <w:lang w:eastAsia="zh-CN"/>
        </w:rPr>
      </w:pPr>
      <w:r>
        <w:rPr>
          <w:rFonts w:hint="eastAsia"/>
          <w:lang w:eastAsia="zh-CN"/>
        </w:rPr>
        <w:t>点击导出，可以导出上架检测报告</w:t>
      </w:r>
    </w:p>
    <w:p>
      <w:pPr>
        <w:pStyle w:val="23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pStyle w:val="23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pStyle w:val="23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pStyle w:val="23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pStyle w:val="32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4" w:name="_Toc23623"/>
      <w:r>
        <w:rPr>
          <w:rFonts w:hint="eastAsia"/>
          <w:lang w:val="en-US" w:eastAsia="zh-CN"/>
        </w:rPr>
        <w:t>3.2 服务器外连可视功能</w:t>
      </w:r>
      <w:bookmarkEnd w:id="4"/>
    </w:p>
    <w:p>
      <w:pPr>
        <w:pStyle w:val="23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服务器外连可视模块可以清晰的看到当前防火墙对外的连接，通过外连区域、外连服务器的视角展示，具体页面如下：</w:t>
      </w:r>
    </w:p>
    <w:p>
      <w:pPr>
        <w:pStyle w:val="23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服务器外连可视总览，可以选择境内、境外等</w:t>
      </w:r>
    </w:p>
    <w:p>
      <w:pPr>
        <w:pStyle w:val="23"/>
      </w:pPr>
      <w:r>
        <w:pict>
          <v:shape id="_x0000_i1036" o:spt="75" type="#_x0000_t75" style="height:196.4pt;width:414.6pt;" filled="f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>
      <w:pPr>
        <w:pStyle w:val="23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地域视角，可以清楚的看到那些服务器在外连这个国家</w:t>
      </w:r>
    </w:p>
    <w:p>
      <w:pPr>
        <w:pStyle w:val="23"/>
      </w:pPr>
      <w:r>
        <w:pict>
          <v:shape id="_x0000_i1037" o:spt="75" type="#_x0000_t75" style="height:197.75pt;width:414.95pt;" filled="f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>
        <w:pStyle w:val="23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服务器视角，可以清楚的看到这个服务器在外连那些国家</w:t>
      </w:r>
    </w:p>
    <w:p>
      <w:pPr>
        <w:pStyle w:val="23"/>
        <w:rPr>
          <w:rFonts w:hint="eastAsia"/>
          <w:lang w:val="en-US" w:eastAsia="zh-CN"/>
        </w:rPr>
      </w:pPr>
      <w:r>
        <w:pict>
          <v:shape id="_x0000_i1038" o:spt="75" type="#_x0000_t75" style="height:195.3pt;width:415.25pt;" filled="f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</w:p>
    <w:p>
      <w:pPr>
        <w:pStyle w:val="23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pStyle w:val="32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5" w:name="_Toc21586"/>
      <w:r>
        <w:rPr>
          <w:rFonts w:hint="eastAsia"/>
          <w:lang w:val="en-US" w:eastAsia="zh-CN"/>
        </w:rPr>
        <w:t>3.3 优化大屏可视</w:t>
      </w:r>
      <w:bookmarkEnd w:id="5"/>
    </w:p>
    <w:p>
      <w:pPr>
        <w:pStyle w:val="23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多分支运维场景、普通场景下统一了大屏设置，大屏的设备做全局配置；主管单位下之前的大屏迁移到多分支运维场景、普通场景下，大屏展示的维度主管单位场景下以分支为维度、普通场景和多运维场景，以资产为维度，在普通和多运维场景下，增加了大屏轮播效果展示。</w:t>
      </w:r>
    </w:p>
    <w:p>
      <w:pPr>
        <w:pStyle w:val="23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具体页面见如下：</w:t>
      </w:r>
    </w:p>
    <w:p>
      <w:pPr>
        <w:pStyle w:val="23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点击如下轮播，可以在一张大屏上轮训播放所有大屏</w:t>
      </w:r>
    </w:p>
    <w:p>
      <w:pPr>
        <w:pStyle w:val="23"/>
      </w:pPr>
      <w:r>
        <w:pict>
          <v:shape id="_x0000_i1039" o:spt="75" type="#_x0000_t75" style="height:164.35pt;width:413.95pt;" filled="f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</w:p>
    <w:p>
      <w:pPr>
        <w:pStyle w:val="23"/>
        <w:rPr>
          <w:rFonts w:hint="eastAsia"/>
          <w:lang w:eastAsia="zh-CN"/>
        </w:rPr>
      </w:pPr>
      <w:r>
        <w:rPr>
          <w:rFonts w:hint="eastAsia"/>
          <w:lang w:eastAsia="zh-CN"/>
        </w:rPr>
        <w:t>大屏设置做成通用配置，具体如下：</w:t>
      </w:r>
    </w:p>
    <w:p>
      <w:pPr>
        <w:pStyle w:val="23"/>
      </w:pPr>
      <w:r>
        <w:pict>
          <v:shape id="_x0000_i1040" o:spt="75" type="#_x0000_t75" style="height:366.9pt;width:415.15pt;" filled="f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</w:p>
    <w:p>
      <w:pPr>
        <w:pStyle w:val="23"/>
        <w:rPr>
          <w:rFonts w:hint="eastAsia"/>
          <w:lang w:eastAsia="zh-CN"/>
        </w:rPr>
      </w:pPr>
      <w:r>
        <w:rPr>
          <w:rFonts w:hint="eastAsia"/>
          <w:lang w:eastAsia="zh-CN"/>
        </w:rPr>
        <w:t>其他大屏优化，具体见大屏内容，不一一举例</w:t>
      </w:r>
    </w:p>
    <w:p>
      <w:pPr>
        <w:pStyle w:val="23"/>
        <w:rPr>
          <w:rFonts w:hint="eastAsia"/>
          <w:lang w:val="en-US" w:eastAsia="zh-CN"/>
        </w:rPr>
      </w:pPr>
    </w:p>
    <w:p>
      <w:pPr>
        <w:pStyle w:val="23"/>
        <w:rPr>
          <w:rFonts w:hint="eastAsia"/>
          <w:lang w:val="en-US" w:eastAsia="zh-CN"/>
        </w:rPr>
      </w:pPr>
    </w:p>
    <w:p>
      <w:pPr>
        <w:pStyle w:val="23"/>
        <w:rPr>
          <w:rFonts w:hint="eastAsia"/>
          <w:lang w:val="en-US" w:eastAsia="zh-CN"/>
        </w:rPr>
      </w:pPr>
    </w:p>
    <w:p>
      <w:pPr>
        <w:pStyle w:val="23"/>
        <w:rPr>
          <w:rFonts w:hint="eastAsia"/>
          <w:lang w:val="en-US" w:eastAsia="zh-CN"/>
        </w:rPr>
      </w:pPr>
    </w:p>
    <w:p>
      <w:pPr>
        <w:pStyle w:val="23"/>
        <w:rPr>
          <w:rFonts w:hint="eastAsia"/>
          <w:lang w:val="en-US" w:eastAsia="zh-CN"/>
        </w:rPr>
      </w:pPr>
    </w:p>
    <w:p>
      <w:pPr>
        <w:pStyle w:val="23"/>
        <w:rPr>
          <w:rFonts w:hint="eastAsia"/>
          <w:lang w:val="en-US" w:eastAsia="zh-CN"/>
        </w:rPr>
      </w:pPr>
    </w:p>
    <w:p>
      <w:pPr>
        <w:pStyle w:val="23"/>
        <w:rPr>
          <w:rFonts w:hint="eastAsia"/>
          <w:lang w:val="en-US" w:eastAsia="zh-CN"/>
        </w:rPr>
      </w:pPr>
    </w:p>
    <w:p>
      <w:pPr>
        <w:pStyle w:val="23"/>
        <w:rPr>
          <w:rFonts w:hint="eastAsia"/>
          <w:lang w:val="en-US" w:eastAsia="zh-CN"/>
        </w:rPr>
      </w:pPr>
    </w:p>
    <w:p>
      <w:pPr>
        <w:pStyle w:val="32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bookmarkStart w:id="6" w:name="_Toc19616"/>
      <w:r>
        <w:rPr>
          <w:rFonts w:hint="eastAsia"/>
          <w:lang w:val="en-US" w:eastAsia="zh-CN"/>
        </w:rPr>
        <w:t>3.4 首页评分规则自定义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用户可以自定义评分规则或评级总分，具体见下图</w:t>
      </w:r>
    </w:p>
    <w:p>
      <w:r>
        <w:pict>
          <v:shape id="_x0000_i1041" o:spt="75" type="#_x0000_t75" style="height:343.9pt;width:414.9pt;" filled="f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修改评分总分</w:t>
      </w:r>
    </w:p>
    <w:p>
      <w:r>
        <w:pict>
          <v:shape id="_x0000_i1042" o:spt="75" type="#_x0000_t75" style="height:179.25pt;width:308.95pt;" filled="f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修改评分规则</w:t>
      </w:r>
    </w:p>
    <w:p>
      <w:pPr>
        <w:rPr>
          <w:rFonts w:hint="eastAsia"/>
          <w:lang w:eastAsia="zh-CN"/>
        </w:rPr>
      </w:pPr>
      <w:r>
        <w:pict>
          <v:shape id="_x0000_i1043" o:spt="75" type="#_x0000_t75" style="height:295.45pt;width:305.95pt;" filled="f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/>
          <w:lang w:val="en-US" w:eastAsia="zh-CN"/>
        </w:rPr>
      </w:pPr>
    </w:p>
    <w:p/>
    <w:p>
      <w:pPr>
        <w:pStyle w:val="27"/>
        <w:spacing w:before="468" w:after="156"/>
      </w:pPr>
      <w:bookmarkStart w:id="7" w:name="_Toc5273"/>
      <w:r>
        <w:rPr>
          <w:rFonts w:hint="eastAsia"/>
          <w:lang w:val="en-US" w:eastAsia="zh-CN"/>
        </w:rPr>
        <w:t>联系方式</w:t>
      </w:r>
      <w:bookmarkEnd w:id="7"/>
    </w:p>
    <w:p>
      <w:pPr>
        <w:jc w:val="left"/>
        <w:rPr>
          <w:rFonts w:hint="eastAsia"/>
        </w:rPr>
      </w:pPr>
      <w:r>
        <w:rPr>
          <w:rFonts w:hint="eastAsia"/>
        </w:rPr>
        <w:t>深圳市南山区学苑大道1001号南山智园A1栋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售前</w:t>
      </w:r>
      <w:r>
        <w:rPr>
          <w:rFonts w:hint="eastAsia"/>
        </w:rPr>
        <w:t>咨询热线：</w:t>
      </w:r>
      <w:r>
        <w:rPr>
          <w:rFonts w:hint="eastAsia"/>
          <w:lang w:val="en-US" w:eastAsia="zh-CN"/>
        </w:rPr>
        <w:t>400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806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6868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手机用户请拨打：0755-86627830</w:t>
      </w:r>
    </w:p>
    <w:p>
      <w:pPr>
        <w:jc w:val="left"/>
        <w:rPr>
          <w:rFonts w:hint="eastAsia"/>
        </w:rPr>
      </w:pPr>
      <w:r>
        <w:rPr>
          <w:rFonts w:hint="eastAsia"/>
          <w:lang w:val="en-US" w:eastAsia="zh-CN"/>
        </w:rPr>
        <w:t>售后服务热线：400-630-6430</w:t>
      </w:r>
    </w:p>
    <w:sectPr>
      <w:headerReference r:id="rId5" w:type="default"/>
      <w:footerReference r:id="rId7" w:type="default"/>
      <w:headerReference r:id="rId6" w:type="even"/>
      <w:pgSz w:w="11906" w:h="16838"/>
      <w:pgMar w:top="2381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FrutigerNext LT Regular">
    <w:altName w:val="Verdana"/>
    <w:panose1 w:val="00000000000000000000"/>
    <w:charset w:val="00"/>
    <w:family w:val="auto"/>
    <w:pitch w:val="default"/>
    <w:sig w:usb0="00000000" w:usb1="00000000" w:usb2="00000000" w:usb3="00000000" w:csb0="0000011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framePr w:wrap="around" w:vAnchor="text" w:hAnchor="margin" w:xAlign="right" w:y="1"/>
      <w:rPr>
        <w:rStyle w:val="48"/>
      </w:rPr>
    </w:pPr>
    <w:r>
      <w:fldChar w:fldCharType="begin"/>
    </w:r>
    <w:r>
      <w:rPr>
        <w:rStyle w:val="48"/>
      </w:rPr>
      <w:instrText xml:space="preserve">PAGE  </w:instrText>
    </w:r>
    <w:r>
      <w:fldChar w:fldCharType="separate"/>
    </w:r>
    <w:r>
      <w:fldChar w:fldCharType="end"/>
    </w:r>
  </w:p>
  <w:p>
    <w:pPr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W w:w="8301" w:type="dxa"/>
      <w:tblInd w:w="108" w:type="dxa"/>
      <w:tblBorders>
        <w:top w:val="single" w:color="auto" w:sz="8" w:space="0"/>
        <w:left w:val="single" w:color="auto" w:sz="8" w:space="0"/>
        <w:bottom w:val="single" w:color="auto" w:sz="8" w:space="0"/>
        <w:right w:val="single" w:color="auto" w:sz="8" w:space="0"/>
        <w:insideH w:val="single" w:color="auto" w:sz="8" w:space="0"/>
        <w:insideV w:val="single" w:color="auto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1762"/>
      <w:gridCol w:w="3361"/>
      <w:gridCol w:w="1404"/>
      <w:gridCol w:w="1774"/>
    </w:tblGrid>
    <w:tr>
      <w:tblPrEx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85" w:hRule="atLeast"/>
      </w:trPr>
      <w:tc>
        <w:tcPr>
          <w:tcW w:w="1762" w:type="dxa"/>
          <w:vMerge w:val="restart"/>
          <w:vAlign w:val="center"/>
        </w:tcPr>
        <w:p>
          <w:pPr>
            <w:rPr>
              <w:rFonts w:ascii="宋体" w:hAnsi="宋体" w:cs="宋体"/>
              <w:color w:val="000000"/>
              <w:sz w:val="22"/>
              <w:szCs w:val="22"/>
            </w:rPr>
          </w:pPr>
          <w:r>
            <w:rPr>
              <w:rFonts w:hint="eastAsia"/>
              <w:kern w:val="0"/>
              <w:sz w:val="24"/>
              <w:szCs w:val="20"/>
            </w:rPr>
            <w:pict>
              <v:shape id="_x0000_i1026" o:spt="75" type="#_x0000_t75" style="height:60.75pt;width:77.3pt;" fillcolor="#FFFFFF" filled="f" o:preferrelative="t" stroked="f" coordsize="21600,21600">
                <v:path/>
                <v:fill on="f" color2="#FFFFFF" focussize="0,0"/>
                <v:stroke on="f"/>
                <v:imagedata r:id="rId1" gain="65536f" blacklevel="0f" gamma="0" o:title=""/>
                <o:lock v:ext="edit" position="f" selection="f" grouping="f" rotation="f" cropping="f" text="f" aspectratio="t"/>
                <w10:wrap type="none"/>
                <w10:anchorlock/>
              </v:shape>
            </w:pict>
          </w:r>
        </w:p>
      </w:tc>
      <w:tc>
        <w:tcPr>
          <w:tcW w:w="3361" w:type="dxa"/>
          <w:vMerge w:val="restart"/>
          <w:vAlign w:val="center"/>
        </w:tcPr>
        <w:p>
          <w:pPr>
            <w:rPr>
              <w:rFonts w:hint="eastAsia" w:ascii="黑体" w:hAnsi="宋体" w:eastAsia="黑体" w:cs="宋体"/>
              <w:b/>
              <w:bCs/>
              <w:color w:val="000000"/>
              <w:lang w:val="en-US" w:eastAsia="zh-CN"/>
            </w:rPr>
          </w:pPr>
          <w:r>
            <w:rPr>
              <w:rFonts w:hint="eastAsia" w:ascii="黑体" w:hAnsi="宋体" w:eastAsia="黑体" w:cs="宋体"/>
              <w:b/>
              <w:bCs/>
              <w:color w:val="000000"/>
              <w:lang w:val="en-US" w:eastAsia="zh-CN"/>
            </w:rPr>
            <w:t>深圳市深信服电子科技有限公司</w:t>
          </w:r>
        </w:p>
      </w:tc>
      <w:tc>
        <w:tcPr>
          <w:tcW w:w="1404" w:type="dxa"/>
          <w:vAlign w:val="center"/>
        </w:tcPr>
        <w:p>
          <w:pPr>
            <w:rPr>
              <w:rFonts w:ascii="黑体" w:hAnsi="宋体" w:eastAsia="黑体" w:cs="宋体"/>
              <w:color w:val="000000"/>
              <w:sz w:val="18"/>
              <w:szCs w:val="18"/>
            </w:rPr>
          </w:pPr>
          <w:r>
            <w:rPr>
              <w:rFonts w:hint="eastAsia" w:ascii="黑体" w:hAnsi="宋体" w:eastAsia="黑体" w:cs="宋体"/>
              <w:color w:val="000000"/>
              <w:sz w:val="18"/>
              <w:szCs w:val="18"/>
            </w:rPr>
            <w:t>文件模板编号</w:t>
          </w:r>
        </w:p>
      </w:tc>
      <w:tc>
        <w:tcPr>
          <w:tcW w:w="1774" w:type="dxa"/>
          <w:vAlign w:val="center"/>
        </w:tcPr>
        <w:p>
          <w:pPr>
            <w:rPr>
              <w:rFonts w:ascii="黑体" w:hAnsi="宋体" w:eastAsia="黑体" w:cs="宋体"/>
              <w:color w:val="000000"/>
              <w:sz w:val="18"/>
              <w:szCs w:val="18"/>
            </w:rPr>
          </w:pPr>
          <w:r>
            <w:rPr>
              <w:rFonts w:hint="eastAsia" w:ascii="黑体" w:hAnsi="宋体" w:eastAsia="黑体" w:cs="宋体"/>
              <w:color w:val="000000"/>
              <w:sz w:val="18"/>
              <w:szCs w:val="18"/>
            </w:rPr>
            <w:t>SFRD-V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  <w:lang w:val="en-US" w:eastAsia="zh-CN"/>
            </w:rPr>
            <w:t>AL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</w:rPr>
            <w:t>-0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  <w:lang w:val="en-US" w:eastAsia="zh-CN"/>
            </w:rPr>
            <w:t>9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</w:rPr>
            <w:t>-1.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  <w:lang w:val="en-US" w:eastAsia="zh-CN"/>
            </w:rPr>
            <w:t>1</w:t>
          </w:r>
        </w:p>
      </w:tc>
    </w:tr>
    <w:tr>
      <w:tblPrEx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85" w:hRule="atLeast"/>
      </w:trPr>
      <w:tc>
        <w:tcPr>
          <w:tcW w:w="1762" w:type="dxa"/>
          <w:vMerge w:val="continue"/>
          <w:vAlign w:val="center"/>
        </w:tcPr>
        <w:p>
          <w:pPr>
            <w:rPr>
              <w:rFonts w:ascii="宋体" w:hAnsi="宋体" w:cs="宋体"/>
              <w:color w:val="000000"/>
              <w:sz w:val="22"/>
              <w:szCs w:val="22"/>
            </w:rPr>
          </w:pPr>
        </w:p>
      </w:tc>
      <w:tc>
        <w:tcPr>
          <w:tcW w:w="3361" w:type="dxa"/>
          <w:vMerge w:val="continue"/>
          <w:vAlign w:val="center"/>
        </w:tcPr>
        <w:p>
          <w:pPr>
            <w:rPr>
              <w:rFonts w:ascii="黑体" w:hAnsi="宋体" w:eastAsia="黑体" w:cs="宋体"/>
              <w:b/>
              <w:bCs/>
              <w:color w:val="000000"/>
            </w:rPr>
          </w:pPr>
        </w:p>
      </w:tc>
      <w:tc>
        <w:tcPr>
          <w:tcW w:w="1404" w:type="dxa"/>
          <w:vAlign w:val="center"/>
        </w:tcPr>
        <w:p>
          <w:pPr>
            <w:rPr>
              <w:rFonts w:ascii="黑体" w:hAnsi="宋体" w:eastAsia="黑体" w:cs="宋体"/>
              <w:color w:val="000000"/>
              <w:sz w:val="18"/>
              <w:szCs w:val="18"/>
            </w:rPr>
          </w:pPr>
          <w:r>
            <w:rPr>
              <w:rFonts w:hint="eastAsia" w:ascii="黑体" w:hAnsi="宋体" w:eastAsia="黑体" w:cs="宋体"/>
              <w:color w:val="000000"/>
              <w:sz w:val="18"/>
              <w:szCs w:val="18"/>
            </w:rPr>
            <w:t>密    级</w:t>
          </w:r>
        </w:p>
      </w:tc>
      <w:tc>
        <w:tcPr>
          <w:tcW w:w="1774" w:type="dxa"/>
          <w:vAlign w:val="center"/>
        </w:tcPr>
        <w:p>
          <w:pPr>
            <w:rPr>
              <w:rFonts w:ascii="黑体" w:hAnsi="宋体" w:eastAsia="黑体" w:cs="宋体"/>
              <w:color w:val="000000"/>
              <w:sz w:val="18"/>
              <w:szCs w:val="18"/>
            </w:rPr>
          </w:pPr>
          <w:r>
            <w:rPr>
              <w:rFonts w:hint="eastAsia" w:ascii="黑体" w:hAnsi="宋体" w:eastAsia="黑体" w:cs="宋体"/>
              <w:color w:val="000000"/>
              <w:sz w:val="18"/>
              <w:szCs w:val="18"/>
              <w:lang w:val="en-US" w:eastAsia="zh-CN"/>
            </w:rPr>
            <w:t>D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</w:rPr>
            <w:t>级(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  <w:lang w:eastAsia="zh-CN"/>
            </w:rPr>
            <w:t>公司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</w:rPr>
            <w:t>内公开)</w:t>
          </w:r>
        </w:p>
      </w:tc>
    </w:tr>
    <w:tr>
      <w:tblPrEx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85" w:hRule="atLeast"/>
      </w:trPr>
      <w:tc>
        <w:tcPr>
          <w:tcW w:w="1762" w:type="dxa"/>
          <w:vMerge w:val="continue"/>
          <w:vAlign w:val="center"/>
        </w:tcPr>
        <w:p>
          <w:pPr>
            <w:rPr>
              <w:rFonts w:ascii="宋体" w:hAnsi="宋体" w:cs="宋体"/>
              <w:color w:val="000000"/>
              <w:sz w:val="22"/>
              <w:szCs w:val="22"/>
            </w:rPr>
          </w:pPr>
        </w:p>
      </w:tc>
      <w:tc>
        <w:tcPr>
          <w:tcW w:w="3361" w:type="dxa"/>
          <w:vMerge w:val="continue"/>
          <w:vAlign w:val="center"/>
        </w:tcPr>
        <w:p>
          <w:pPr>
            <w:rPr>
              <w:rFonts w:ascii="黑体" w:hAnsi="宋体" w:eastAsia="黑体" w:cs="宋体"/>
              <w:b/>
              <w:bCs/>
              <w:color w:val="000000"/>
            </w:rPr>
          </w:pPr>
        </w:p>
      </w:tc>
      <w:tc>
        <w:tcPr>
          <w:tcW w:w="1404" w:type="dxa"/>
          <w:vAlign w:val="center"/>
        </w:tcPr>
        <w:p>
          <w:pPr>
            <w:rPr>
              <w:rFonts w:ascii="黑体" w:hAnsi="宋体" w:eastAsia="黑体" w:cs="宋体"/>
              <w:color w:val="000000"/>
              <w:sz w:val="18"/>
              <w:szCs w:val="18"/>
            </w:rPr>
          </w:pPr>
          <w:r>
            <w:rPr>
              <w:rFonts w:hint="eastAsia" w:ascii="黑体" w:hAnsi="宋体" w:eastAsia="黑体" w:cs="宋体"/>
              <w:color w:val="000000"/>
              <w:sz w:val="18"/>
              <w:szCs w:val="18"/>
            </w:rPr>
            <w:t>发布生效日期</w:t>
          </w:r>
        </w:p>
      </w:tc>
      <w:tc>
        <w:tcPr>
          <w:tcW w:w="1774" w:type="dxa"/>
          <w:vAlign w:val="center"/>
        </w:tcPr>
        <w:p>
          <w:pPr>
            <w:rPr>
              <w:rFonts w:ascii="黑体" w:hAnsi="宋体" w:eastAsia="黑体" w:cs="宋体"/>
              <w:color w:val="000000"/>
              <w:sz w:val="18"/>
              <w:szCs w:val="18"/>
            </w:rPr>
          </w:pPr>
          <w:r>
            <w:rPr>
              <w:rFonts w:hint="eastAsia" w:ascii="黑体" w:hAnsi="宋体" w:eastAsia="黑体" w:cs="宋体"/>
              <w:color w:val="000000"/>
              <w:sz w:val="18"/>
              <w:szCs w:val="18"/>
            </w:rPr>
            <w:t>201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  <w:lang w:val="en-US" w:eastAsia="zh-CN"/>
            </w:rPr>
            <w:t>6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</w:rPr>
            <w:t>-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  <w:lang w:val="en-US" w:eastAsia="zh-CN"/>
            </w:rPr>
            <w:t>07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</w:rPr>
            <w:t>-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  <w:lang w:val="en-US" w:eastAsia="zh-CN"/>
            </w:rPr>
            <w:t>20</w:t>
          </w:r>
        </w:p>
      </w:tc>
    </w:tr>
    <w:tr>
      <w:tblPrEx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85" w:hRule="atLeast"/>
      </w:trPr>
      <w:tc>
        <w:tcPr>
          <w:tcW w:w="1762" w:type="dxa"/>
          <w:vMerge w:val="continue"/>
          <w:vAlign w:val="center"/>
        </w:tcPr>
        <w:p>
          <w:pPr>
            <w:rPr>
              <w:rFonts w:ascii="宋体" w:hAnsi="宋体" w:cs="宋体"/>
              <w:color w:val="000000"/>
              <w:sz w:val="22"/>
              <w:szCs w:val="22"/>
            </w:rPr>
          </w:pPr>
        </w:p>
      </w:tc>
      <w:tc>
        <w:tcPr>
          <w:tcW w:w="3361" w:type="dxa"/>
          <w:vMerge w:val="restart"/>
          <w:vAlign w:val="center"/>
        </w:tcPr>
        <w:p>
          <w:pPr>
            <w:rPr>
              <w:rFonts w:ascii="黑体" w:hAnsi="宋体" w:eastAsia="黑体" w:cs="宋体"/>
              <w:b/>
              <w:bCs/>
              <w:i/>
              <w:iCs/>
              <w:color w:val="000000"/>
              <w:szCs w:val="21"/>
            </w:rPr>
          </w:pPr>
          <w:r>
            <w:rPr>
              <w:rFonts w:hint="eastAsia" w:ascii="黑体" w:hAnsi="宋体" w:eastAsia="黑体" w:cs="宋体"/>
              <w:b/>
              <w:bCs/>
              <w:i w:val="0"/>
              <w:iCs w:val="0"/>
              <w:color w:val="000000"/>
              <w:szCs w:val="21"/>
              <w:lang w:val="en-US" w:eastAsia="zh-CN"/>
            </w:rPr>
            <w:t>产品发布说明</w:t>
          </w:r>
          <w:r>
            <w:rPr>
              <w:rFonts w:hint="eastAsia" w:ascii="黑体" w:hAnsi="宋体" w:eastAsia="黑体" w:cs="宋体"/>
              <w:b/>
              <w:bCs/>
              <w:i w:val="0"/>
              <w:iCs w:val="0"/>
              <w:color w:val="000000"/>
              <w:szCs w:val="21"/>
              <w:lang w:eastAsia="zh-CN"/>
            </w:rPr>
            <w:t>书</w:t>
          </w:r>
        </w:p>
      </w:tc>
      <w:tc>
        <w:tcPr>
          <w:tcW w:w="1404" w:type="dxa"/>
          <w:vAlign w:val="center"/>
        </w:tcPr>
        <w:p>
          <w:pPr>
            <w:rPr>
              <w:rFonts w:hint="eastAsia" w:ascii="黑体" w:hAnsi="宋体" w:eastAsia="黑体" w:cs="宋体"/>
              <w:color w:val="000000"/>
              <w:sz w:val="18"/>
              <w:szCs w:val="18"/>
              <w:lang w:val="en-US" w:eastAsia="zh-CN"/>
            </w:rPr>
          </w:pPr>
          <w:r>
            <w:rPr>
              <w:rFonts w:hint="eastAsia" w:ascii="黑体" w:hAnsi="宋体" w:eastAsia="黑体" w:cs="宋体"/>
              <w:color w:val="000000"/>
              <w:sz w:val="18"/>
              <w:szCs w:val="18"/>
              <w:lang w:val="en-US" w:eastAsia="zh-CN"/>
            </w:rPr>
            <w:t>产品名称</w:t>
          </w:r>
        </w:p>
      </w:tc>
      <w:tc>
        <w:tcPr>
          <w:tcW w:w="1774" w:type="dxa"/>
          <w:vAlign w:val="center"/>
        </w:tcPr>
        <w:p>
          <w:pPr>
            <w:rPr>
              <w:rFonts w:hint="eastAsia" w:ascii="黑体" w:hAnsi="宋体" w:eastAsia="黑体" w:cs="宋体"/>
              <w:color w:val="000000"/>
              <w:sz w:val="18"/>
              <w:szCs w:val="18"/>
              <w:lang w:val="en-US" w:eastAsia="zh-CN"/>
            </w:rPr>
          </w:pPr>
          <w:r>
            <w:rPr>
              <w:rFonts w:hint="eastAsia" w:ascii="黑体" w:hAnsi="宋体" w:eastAsia="黑体" w:cs="宋体"/>
              <w:color w:val="000000"/>
              <w:sz w:val="18"/>
              <w:szCs w:val="18"/>
              <w:lang w:val="en-US" w:eastAsia="zh-CN"/>
            </w:rPr>
            <w:t>NGAF</w:t>
          </w:r>
        </w:p>
      </w:tc>
    </w:tr>
    <w:tr>
      <w:tblPrEx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85" w:hRule="atLeast"/>
      </w:trPr>
      <w:tc>
        <w:tcPr>
          <w:tcW w:w="1762" w:type="dxa"/>
          <w:vMerge w:val="continue"/>
          <w:vAlign w:val="center"/>
        </w:tcPr>
        <w:p>
          <w:pPr>
            <w:rPr>
              <w:rFonts w:ascii="宋体" w:hAnsi="宋体" w:cs="宋体"/>
              <w:color w:val="000000"/>
              <w:sz w:val="22"/>
              <w:szCs w:val="22"/>
            </w:rPr>
          </w:pPr>
        </w:p>
      </w:tc>
      <w:tc>
        <w:tcPr>
          <w:tcW w:w="3361" w:type="dxa"/>
          <w:vMerge w:val="continue"/>
          <w:vAlign w:val="center"/>
        </w:tcPr>
        <w:p>
          <w:pPr>
            <w:rPr>
              <w:rFonts w:ascii="黑体" w:hAnsi="宋体" w:eastAsia="黑体" w:cs="宋体"/>
              <w:b/>
              <w:bCs/>
              <w:i/>
              <w:iCs/>
              <w:color w:val="000000"/>
              <w:szCs w:val="21"/>
            </w:rPr>
          </w:pPr>
        </w:p>
      </w:tc>
      <w:tc>
        <w:tcPr>
          <w:tcW w:w="1404" w:type="dxa"/>
          <w:vAlign w:val="center"/>
        </w:tcPr>
        <w:p>
          <w:pPr>
            <w:rPr>
              <w:rFonts w:hint="eastAsia" w:ascii="黑体" w:hAnsi="宋体" w:eastAsia="黑体" w:cs="宋体"/>
              <w:color w:val="000000"/>
              <w:sz w:val="18"/>
              <w:szCs w:val="18"/>
              <w:lang w:val="en-US" w:eastAsia="zh-CN"/>
            </w:rPr>
          </w:pPr>
          <w:r>
            <w:rPr>
              <w:rFonts w:hint="eastAsia" w:ascii="黑体" w:hAnsi="宋体" w:eastAsia="黑体" w:cs="宋体"/>
              <w:color w:val="000000"/>
              <w:sz w:val="18"/>
              <w:szCs w:val="18"/>
              <w:lang w:val="en-US" w:eastAsia="zh-CN"/>
            </w:rPr>
            <w:t>产品版本</w:t>
          </w:r>
        </w:p>
      </w:tc>
      <w:tc>
        <w:tcPr>
          <w:tcW w:w="1774" w:type="dxa"/>
          <w:vAlign w:val="center"/>
        </w:tcPr>
        <w:p>
          <w:pPr>
            <w:rPr>
              <w:rFonts w:hint="eastAsia" w:eastAsia="宋体"/>
              <w:lang w:val="en-US" w:eastAsia="zh-CN"/>
            </w:rPr>
          </w:pPr>
          <w:r>
            <w:rPr>
              <w:rFonts w:hint="eastAsia"/>
              <w:lang w:val="en-US" w:eastAsia="zh-CN"/>
            </w:rPr>
            <w:t>v7.0</w:t>
          </w:r>
        </w:p>
      </w:tc>
    </w:tr>
  </w:tbl>
  <w:p>
    <w:pPr>
      <w:pStyle w:val="1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W w:w="8334" w:type="dxa"/>
      <w:tblInd w:w="108" w:type="dxa"/>
      <w:tblBorders>
        <w:top w:val="single" w:color="auto" w:sz="8" w:space="0"/>
        <w:left w:val="single" w:color="auto" w:sz="8" w:space="0"/>
        <w:bottom w:val="single" w:color="auto" w:sz="8" w:space="0"/>
        <w:right w:val="single" w:color="auto" w:sz="8" w:space="0"/>
        <w:insideH w:val="single" w:color="auto" w:sz="8" w:space="0"/>
        <w:insideV w:val="single" w:color="auto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1762"/>
      <w:gridCol w:w="3361"/>
      <w:gridCol w:w="1404"/>
      <w:gridCol w:w="1807"/>
    </w:tblGrid>
    <w:tr>
      <w:tblPrEx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85" w:hRule="atLeast"/>
      </w:trPr>
      <w:tc>
        <w:tcPr>
          <w:tcW w:w="1762" w:type="dxa"/>
          <w:vMerge w:val="restart"/>
          <w:vAlign w:val="center"/>
        </w:tcPr>
        <w:p>
          <w:pPr>
            <w:rPr>
              <w:rFonts w:ascii="宋体" w:hAnsi="宋体" w:cs="宋体"/>
              <w:color w:val="000000"/>
              <w:sz w:val="22"/>
              <w:szCs w:val="22"/>
            </w:rPr>
          </w:pPr>
          <w:r>
            <w:rPr>
              <w:rFonts w:hint="eastAsia"/>
              <w:kern w:val="0"/>
              <w:sz w:val="24"/>
              <w:szCs w:val="20"/>
            </w:rPr>
            <w:pict>
              <v:shape id="_x0000_i1044" o:spt="75" type="#_x0000_t75" style="height:60.75pt;width:77.3pt;" fillcolor="#FFFFFF" filled="f" o:preferrelative="t" stroked="f" coordsize="21600,21600">
                <v:path/>
                <v:fill on="f" color2="#FFFFFF" focussize="0,0"/>
                <v:stroke on="f"/>
                <v:imagedata r:id="rId1" gain="65536f" blacklevel="0f" gamma="0" o:title=""/>
                <o:lock v:ext="edit" position="f" selection="f" grouping="f" rotation="f" cropping="f" text="f" aspectratio="t"/>
                <w10:wrap type="none"/>
                <w10:anchorlock/>
              </v:shape>
            </w:pict>
          </w:r>
        </w:p>
      </w:tc>
      <w:tc>
        <w:tcPr>
          <w:tcW w:w="3361" w:type="dxa"/>
          <w:vMerge w:val="restart"/>
          <w:vAlign w:val="center"/>
        </w:tcPr>
        <w:p>
          <w:pPr>
            <w:rPr>
              <w:rFonts w:hint="eastAsia" w:ascii="黑体" w:hAnsi="宋体" w:eastAsia="黑体" w:cs="宋体"/>
              <w:b/>
              <w:bCs/>
              <w:color w:val="000000"/>
              <w:lang w:val="en-US" w:eastAsia="zh-CN"/>
            </w:rPr>
          </w:pPr>
          <w:r>
            <w:rPr>
              <w:rFonts w:hint="eastAsia" w:ascii="黑体" w:hAnsi="宋体" w:eastAsia="黑体" w:cs="宋体"/>
              <w:b/>
              <w:bCs/>
              <w:color w:val="000000"/>
              <w:lang w:val="en-US" w:eastAsia="zh-CN"/>
            </w:rPr>
            <w:t>深信服集团</w:t>
          </w:r>
        </w:p>
      </w:tc>
      <w:tc>
        <w:tcPr>
          <w:tcW w:w="1404" w:type="dxa"/>
          <w:vAlign w:val="center"/>
        </w:tcPr>
        <w:p>
          <w:pPr>
            <w:rPr>
              <w:rFonts w:ascii="黑体" w:hAnsi="宋体" w:eastAsia="黑体" w:cs="宋体"/>
              <w:color w:val="000000"/>
              <w:sz w:val="18"/>
              <w:szCs w:val="18"/>
            </w:rPr>
          </w:pPr>
          <w:r>
            <w:rPr>
              <w:rFonts w:hint="eastAsia" w:ascii="黑体" w:hAnsi="宋体" w:eastAsia="黑体" w:cs="宋体"/>
              <w:color w:val="000000"/>
              <w:sz w:val="18"/>
              <w:szCs w:val="18"/>
            </w:rPr>
            <w:t>文件模板编号</w:t>
          </w:r>
        </w:p>
      </w:tc>
      <w:tc>
        <w:tcPr>
          <w:tcW w:w="1807" w:type="dxa"/>
          <w:vAlign w:val="center"/>
        </w:tcPr>
        <w:p>
          <w:pPr>
            <w:rPr>
              <w:rFonts w:ascii="黑体" w:hAnsi="宋体" w:eastAsia="黑体" w:cs="宋体"/>
              <w:color w:val="000000"/>
              <w:sz w:val="18"/>
              <w:szCs w:val="18"/>
            </w:rPr>
          </w:pPr>
          <w:r>
            <w:rPr>
              <w:rFonts w:hint="eastAsia" w:ascii="黑体" w:hAnsi="宋体" w:eastAsia="黑体" w:cs="宋体"/>
              <w:color w:val="000000"/>
              <w:sz w:val="18"/>
              <w:szCs w:val="18"/>
            </w:rPr>
            <w:t>SFRD-V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  <w:lang w:val="en-US" w:eastAsia="zh-CN"/>
            </w:rPr>
            <w:t>AL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</w:rPr>
            <w:t>-0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  <w:lang w:val="en-US" w:eastAsia="zh-CN"/>
            </w:rPr>
            <w:t>9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</w:rPr>
            <w:t>-1.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  <w:lang w:val="en-US" w:eastAsia="zh-CN"/>
            </w:rPr>
            <w:t>1</w:t>
          </w:r>
        </w:p>
      </w:tc>
    </w:tr>
    <w:tr>
      <w:tblPrEx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85" w:hRule="atLeast"/>
      </w:trPr>
      <w:tc>
        <w:tcPr>
          <w:tcW w:w="1762" w:type="dxa"/>
          <w:vMerge w:val="continue"/>
          <w:vAlign w:val="center"/>
        </w:tcPr>
        <w:p>
          <w:pPr>
            <w:rPr>
              <w:rFonts w:ascii="宋体" w:hAnsi="宋体" w:cs="宋体"/>
              <w:color w:val="000000"/>
              <w:sz w:val="22"/>
              <w:szCs w:val="22"/>
            </w:rPr>
          </w:pPr>
        </w:p>
      </w:tc>
      <w:tc>
        <w:tcPr>
          <w:tcW w:w="3361" w:type="dxa"/>
          <w:vMerge w:val="continue"/>
          <w:vAlign w:val="center"/>
        </w:tcPr>
        <w:p>
          <w:pPr>
            <w:rPr>
              <w:rFonts w:ascii="黑体" w:hAnsi="宋体" w:eastAsia="黑体" w:cs="宋体"/>
              <w:b/>
              <w:bCs/>
              <w:color w:val="000000"/>
            </w:rPr>
          </w:pPr>
        </w:p>
      </w:tc>
      <w:tc>
        <w:tcPr>
          <w:tcW w:w="1404" w:type="dxa"/>
          <w:vAlign w:val="center"/>
        </w:tcPr>
        <w:p>
          <w:pPr>
            <w:rPr>
              <w:rFonts w:ascii="黑体" w:hAnsi="宋体" w:eastAsia="黑体" w:cs="宋体"/>
              <w:color w:val="000000"/>
              <w:sz w:val="18"/>
              <w:szCs w:val="18"/>
            </w:rPr>
          </w:pPr>
          <w:r>
            <w:rPr>
              <w:rFonts w:hint="eastAsia" w:ascii="黑体" w:hAnsi="宋体" w:eastAsia="黑体" w:cs="宋体"/>
              <w:color w:val="000000"/>
              <w:sz w:val="18"/>
              <w:szCs w:val="18"/>
            </w:rPr>
            <w:t>密    级</w:t>
          </w:r>
        </w:p>
      </w:tc>
      <w:tc>
        <w:tcPr>
          <w:tcW w:w="1807" w:type="dxa"/>
          <w:vAlign w:val="center"/>
        </w:tcPr>
        <w:p>
          <w:pPr>
            <w:rPr>
              <w:rFonts w:ascii="黑体" w:hAnsi="宋体" w:eastAsia="黑体" w:cs="宋体"/>
              <w:color w:val="000000"/>
              <w:sz w:val="18"/>
              <w:szCs w:val="18"/>
            </w:rPr>
          </w:pPr>
          <w:r>
            <w:rPr>
              <w:rFonts w:hint="eastAsia" w:ascii="黑体" w:hAnsi="宋体" w:eastAsia="黑体" w:cs="宋体"/>
              <w:color w:val="000000"/>
              <w:sz w:val="18"/>
              <w:szCs w:val="18"/>
              <w:lang w:val="en-US" w:eastAsia="zh-CN"/>
            </w:rPr>
            <w:t>D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</w:rPr>
            <w:t>级(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  <w:lang w:eastAsia="zh-CN"/>
            </w:rPr>
            <w:t>公司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</w:rPr>
            <w:t>内公开)</w:t>
          </w:r>
        </w:p>
      </w:tc>
    </w:tr>
    <w:tr>
      <w:tblPrEx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85" w:hRule="atLeast"/>
      </w:trPr>
      <w:tc>
        <w:tcPr>
          <w:tcW w:w="1762" w:type="dxa"/>
          <w:vMerge w:val="continue"/>
          <w:vAlign w:val="center"/>
        </w:tcPr>
        <w:p>
          <w:pPr>
            <w:rPr>
              <w:rFonts w:ascii="宋体" w:hAnsi="宋体" w:cs="宋体"/>
              <w:color w:val="000000"/>
              <w:sz w:val="22"/>
              <w:szCs w:val="22"/>
            </w:rPr>
          </w:pPr>
        </w:p>
      </w:tc>
      <w:tc>
        <w:tcPr>
          <w:tcW w:w="3361" w:type="dxa"/>
          <w:vMerge w:val="continue"/>
          <w:vAlign w:val="center"/>
        </w:tcPr>
        <w:p>
          <w:pPr>
            <w:rPr>
              <w:rFonts w:ascii="黑体" w:hAnsi="宋体" w:eastAsia="黑体" w:cs="宋体"/>
              <w:b/>
              <w:bCs/>
              <w:color w:val="000000"/>
            </w:rPr>
          </w:pPr>
        </w:p>
      </w:tc>
      <w:tc>
        <w:tcPr>
          <w:tcW w:w="1404" w:type="dxa"/>
          <w:vAlign w:val="center"/>
        </w:tcPr>
        <w:p>
          <w:pPr>
            <w:rPr>
              <w:rFonts w:ascii="黑体" w:hAnsi="宋体" w:eastAsia="黑体" w:cs="宋体"/>
              <w:color w:val="000000"/>
              <w:sz w:val="18"/>
              <w:szCs w:val="18"/>
            </w:rPr>
          </w:pPr>
          <w:r>
            <w:rPr>
              <w:rFonts w:hint="eastAsia" w:ascii="黑体" w:hAnsi="宋体" w:eastAsia="黑体" w:cs="宋体"/>
              <w:color w:val="000000"/>
              <w:sz w:val="18"/>
              <w:szCs w:val="18"/>
            </w:rPr>
            <w:t>发布生效日期</w:t>
          </w:r>
        </w:p>
      </w:tc>
      <w:tc>
        <w:tcPr>
          <w:tcW w:w="1807" w:type="dxa"/>
          <w:vAlign w:val="center"/>
        </w:tcPr>
        <w:p>
          <w:pPr>
            <w:rPr>
              <w:rFonts w:ascii="黑体" w:hAnsi="宋体" w:eastAsia="黑体" w:cs="宋体"/>
              <w:color w:val="000000"/>
              <w:sz w:val="18"/>
              <w:szCs w:val="18"/>
            </w:rPr>
          </w:pPr>
          <w:r>
            <w:rPr>
              <w:rFonts w:hint="eastAsia" w:ascii="黑体" w:hAnsi="宋体" w:eastAsia="黑体" w:cs="宋体"/>
              <w:color w:val="000000"/>
              <w:sz w:val="18"/>
              <w:szCs w:val="18"/>
            </w:rPr>
            <w:t>201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  <w:lang w:val="en-US" w:eastAsia="zh-CN"/>
            </w:rPr>
            <w:t>6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</w:rPr>
            <w:t>-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  <w:lang w:val="en-US" w:eastAsia="zh-CN"/>
            </w:rPr>
            <w:t>06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</w:rPr>
            <w:t>-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  <w:lang w:val="en-US" w:eastAsia="zh-CN"/>
            </w:rPr>
            <w:t>06</w:t>
          </w:r>
        </w:p>
      </w:tc>
    </w:tr>
    <w:tr>
      <w:tblPrEx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85" w:hRule="atLeast"/>
      </w:trPr>
      <w:tc>
        <w:tcPr>
          <w:tcW w:w="1762" w:type="dxa"/>
          <w:vMerge w:val="continue"/>
          <w:vAlign w:val="center"/>
        </w:tcPr>
        <w:p>
          <w:pPr>
            <w:rPr>
              <w:rFonts w:ascii="宋体" w:hAnsi="宋体" w:cs="宋体"/>
              <w:color w:val="000000"/>
              <w:sz w:val="22"/>
              <w:szCs w:val="22"/>
            </w:rPr>
          </w:pPr>
        </w:p>
      </w:tc>
      <w:tc>
        <w:tcPr>
          <w:tcW w:w="3361" w:type="dxa"/>
          <w:vMerge w:val="restart"/>
          <w:vAlign w:val="center"/>
        </w:tcPr>
        <w:p>
          <w:pPr>
            <w:rPr>
              <w:rFonts w:ascii="黑体" w:hAnsi="宋体" w:eastAsia="黑体" w:cs="宋体"/>
              <w:b/>
              <w:bCs/>
              <w:i/>
              <w:iCs/>
              <w:color w:val="000000"/>
              <w:szCs w:val="21"/>
            </w:rPr>
          </w:pPr>
          <w:r>
            <w:rPr>
              <w:rFonts w:hint="eastAsia" w:ascii="黑体" w:hAnsi="宋体" w:eastAsia="黑体" w:cs="宋体"/>
              <w:b/>
              <w:bCs/>
              <w:i w:val="0"/>
              <w:iCs w:val="0"/>
              <w:color w:val="000000"/>
              <w:sz w:val="21"/>
              <w:szCs w:val="21"/>
              <w:lang w:val="en-US" w:eastAsia="zh-CN"/>
            </w:rPr>
            <w:t>SIP3.0.7</w:t>
          </w:r>
          <w:r>
            <w:rPr>
              <w:rFonts w:hint="eastAsia" w:ascii="黑体" w:hAnsi="宋体" w:eastAsia="黑体" w:cs="宋体"/>
              <w:b/>
              <w:bCs/>
              <w:i w:val="0"/>
              <w:iCs w:val="0"/>
              <w:color w:val="000000"/>
              <w:sz w:val="21"/>
              <w:szCs w:val="21"/>
            </w:rPr>
            <w:t>版本</w:t>
          </w:r>
          <w:r>
            <w:rPr>
              <w:rFonts w:hint="eastAsia" w:ascii="黑体" w:hAnsi="宋体" w:eastAsia="黑体" w:cs="宋体"/>
              <w:b/>
              <w:bCs/>
              <w:i w:val="0"/>
              <w:iCs w:val="0"/>
              <w:color w:val="000000"/>
              <w:sz w:val="21"/>
              <w:szCs w:val="21"/>
              <w:lang w:eastAsia="zh-CN"/>
            </w:rPr>
            <w:t>产品实施指导书</w:t>
          </w:r>
        </w:p>
      </w:tc>
      <w:tc>
        <w:tcPr>
          <w:tcW w:w="1404" w:type="dxa"/>
          <w:vAlign w:val="center"/>
        </w:tcPr>
        <w:p>
          <w:pPr>
            <w:rPr>
              <w:rFonts w:ascii="黑体" w:hAnsi="宋体" w:eastAsia="黑体" w:cs="宋体"/>
              <w:color w:val="000000"/>
              <w:sz w:val="18"/>
              <w:szCs w:val="18"/>
            </w:rPr>
          </w:pPr>
          <w:r>
            <w:rPr>
              <w:rFonts w:hint="eastAsia" w:ascii="黑体" w:hAnsi="宋体" w:eastAsia="黑体" w:cs="宋体"/>
              <w:color w:val="000000"/>
              <w:sz w:val="18"/>
              <w:szCs w:val="18"/>
            </w:rPr>
            <w:t>模板现行版本</w:t>
          </w:r>
        </w:p>
      </w:tc>
      <w:tc>
        <w:tcPr>
          <w:tcW w:w="1807" w:type="dxa"/>
          <w:vAlign w:val="center"/>
        </w:tcPr>
        <w:p>
          <w:pPr>
            <w:rPr>
              <w:rFonts w:ascii="黑体" w:hAnsi="宋体" w:eastAsia="黑体" w:cs="宋体"/>
              <w:color w:val="000000"/>
              <w:sz w:val="18"/>
              <w:szCs w:val="18"/>
            </w:rPr>
          </w:pPr>
          <w:r>
            <w:rPr>
              <w:rFonts w:hint="eastAsia" w:ascii="黑体" w:hAnsi="宋体" w:eastAsia="黑体" w:cs="宋体"/>
              <w:color w:val="000000"/>
              <w:sz w:val="18"/>
              <w:szCs w:val="18"/>
            </w:rPr>
            <w:t>V1.</w:t>
          </w:r>
          <w:r>
            <w:rPr>
              <w:rFonts w:hint="eastAsia" w:ascii="黑体" w:hAnsi="宋体" w:eastAsia="黑体" w:cs="宋体"/>
              <w:color w:val="000000"/>
              <w:sz w:val="18"/>
              <w:szCs w:val="18"/>
              <w:lang w:val="en-US" w:eastAsia="zh-CN"/>
            </w:rPr>
            <w:t>1</w:t>
          </w:r>
        </w:p>
      </w:tc>
    </w:tr>
    <w:tr>
      <w:tblPrEx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85" w:hRule="atLeast"/>
      </w:trPr>
      <w:tc>
        <w:tcPr>
          <w:tcW w:w="1762" w:type="dxa"/>
          <w:vMerge w:val="continue"/>
          <w:vAlign w:val="center"/>
        </w:tcPr>
        <w:p>
          <w:pPr>
            <w:rPr>
              <w:rFonts w:ascii="宋体" w:hAnsi="宋体" w:cs="宋体"/>
              <w:color w:val="000000"/>
              <w:sz w:val="22"/>
              <w:szCs w:val="22"/>
            </w:rPr>
          </w:pPr>
        </w:p>
      </w:tc>
      <w:tc>
        <w:tcPr>
          <w:tcW w:w="3361" w:type="dxa"/>
          <w:vMerge w:val="continue"/>
          <w:vAlign w:val="center"/>
        </w:tcPr>
        <w:p>
          <w:pPr>
            <w:rPr>
              <w:rFonts w:ascii="黑体" w:hAnsi="宋体" w:eastAsia="黑体" w:cs="宋体"/>
              <w:b/>
              <w:bCs/>
              <w:i/>
              <w:iCs/>
              <w:color w:val="000000"/>
              <w:szCs w:val="21"/>
            </w:rPr>
          </w:pPr>
        </w:p>
      </w:tc>
      <w:tc>
        <w:tcPr>
          <w:tcW w:w="1404" w:type="dxa"/>
          <w:vAlign w:val="center"/>
        </w:tcPr>
        <w:p>
          <w:pPr>
            <w:rPr>
              <w:rFonts w:ascii="黑体" w:hAnsi="宋体" w:eastAsia="黑体" w:cs="宋体"/>
              <w:color w:val="000000"/>
              <w:sz w:val="18"/>
              <w:szCs w:val="18"/>
            </w:rPr>
          </w:pPr>
          <w:r>
            <w:rPr>
              <w:rFonts w:hint="eastAsia" w:ascii="黑体" w:hAnsi="宋体" w:eastAsia="黑体" w:cs="宋体"/>
              <w:color w:val="000000"/>
              <w:sz w:val="18"/>
              <w:szCs w:val="18"/>
            </w:rPr>
            <w:t>页    次</w:t>
          </w:r>
        </w:p>
      </w:tc>
      <w:tc>
        <w:tcPr>
          <w:tcW w:w="1807" w:type="dxa"/>
          <w:vAlign w:val="center"/>
        </w:tcPr>
        <w:p>
          <w:pPr>
            <w:rPr>
              <w:rFonts w:hint="eastAsia"/>
            </w:rPr>
          </w:pPr>
          <w:r>
            <w:rPr>
              <w:kern w:val="0"/>
              <w:sz w:val="21"/>
              <w:szCs w:val="20"/>
            </w:rPr>
            <w:pict>
              <v:rect id="文本框62" o:spid="_x0000_s4097" o:spt="1" style="position:absolute;left:0pt;margin-top:0pt;height:144pt;width:144pt;mso-position-horizontal:left;mso-position-horizontal-relative:margin;mso-wrap-style:none;z-index:251658240;mso-width-relative:page;mso-height-relative:page;" fillcolor="#FFFFFF" filled="f" o:preferrelative="t" stroked="f" coordsize="21600,21600">
                <v:path/>
                <v:fill on="f" color2="#FFFFFF" focussize="0,0"/>
                <v:stroke on="f"/>
                <v:imagedata gain="65536f" blacklevel="0f" gamma="0" o:title=""/>
                <o:lock v:ext="edit" position="f" selection="f" grouping="f" rotation="f" cropping="f" text="f" aspectratio="f"/>
                <v:textbox inset="0mm,0mm,0mm,0mm" style="mso-fit-shape-to-text:t;">
                  <w:txbxContent>
                    <w:p>
                      <w:r>
                        <w:rPr>
                          <w:rFonts w:hint="eastAsia" w:ascii="黑体" w:hAnsi="宋体" w:eastAsia="黑体"/>
                          <w:sz w:val="18"/>
                        </w:rPr>
                        <w:t>第</w:t>
                      </w:r>
                      <w:r>
                        <w:rPr>
                          <w:rFonts w:ascii="黑体" w:hAnsi="宋体" w:eastAsia="黑体"/>
                          <w:sz w:val="18"/>
                        </w:rPr>
                        <w:fldChar w:fldCharType="begin"/>
                      </w:r>
                      <w:r>
                        <w:rPr>
                          <w:rFonts w:ascii="黑体" w:hAnsi="宋体" w:eastAsia="黑体"/>
                          <w:sz w:val="18"/>
                        </w:rPr>
                        <w:instrText xml:space="preserve"> PAGE </w:instrText>
                      </w:r>
                      <w:r>
                        <w:rPr>
                          <w:rFonts w:ascii="黑体" w:hAnsi="宋体" w:eastAsia="黑体"/>
                          <w:sz w:val="18"/>
                        </w:rPr>
                        <w:fldChar w:fldCharType="separate"/>
                      </w:r>
                      <w:r>
                        <w:rPr>
                          <w:rFonts w:ascii="黑体" w:hAnsi="宋体" w:eastAsia="黑体"/>
                          <w:sz w:val="18"/>
                        </w:rPr>
                        <w:t>4</w:t>
                      </w:r>
                      <w:r>
                        <w:rPr>
                          <w:rFonts w:ascii="黑体" w:hAnsi="宋体" w:eastAsia="黑体"/>
                          <w:sz w:val="18"/>
                        </w:rPr>
                        <w:fldChar w:fldCharType="end"/>
                      </w:r>
                      <w:r>
                        <w:rPr>
                          <w:rFonts w:ascii="黑体" w:hAnsi="宋体" w:eastAsia="黑体"/>
                          <w:sz w:val="18"/>
                        </w:rPr>
                        <w:t>/</w:t>
                      </w:r>
                      <w:r>
                        <w:rPr>
                          <w:rFonts w:hint="eastAsia" w:ascii="黑体" w:hAnsi="宋体" w:eastAsia="黑体"/>
                          <w:sz w:val="18"/>
                        </w:rPr>
                        <w:t>共</w:t>
                      </w:r>
                      <w:r>
                        <w:rPr>
                          <w:rFonts w:ascii="黑体" w:hAnsi="宋体" w:eastAsia="黑体"/>
                          <w:sz w:val="18"/>
                        </w:rPr>
                        <w:fldChar w:fldCharType="begin"/>
                      </w:r>
                      <w:r>
                        <w:rPr>
                          <w:rFonts w:ascii="黑体" w:hAnsi="宋体" w:eastAsia="黑体"/>
                          <w:sz w:val="18"/>
                        </w:rPr>
                        <w:instrText xml:space="preserve"> NUMPAGES  </w:instrText>
                      </w:r>
                      <w:r>
                        <w:rPr>
                          <w:rFonts w:ascii="黑体" w:hAnsi="宋体" w:eastAsia="黑体"/>
                          <w:sz w:val="18"/>
                        </w:rPr>
                        <w:fldChar w:fldCharType="separate"/>
                      </w:r>
                      <w:r>
                        <w:rPr>
                          <w:rFonts w:ascii="黑体" w:hAnsi="宋体" w:eastAsia="黑体"/>
                          <w:sz w:val="18"/>
                        </w:rPr>
                        <w:t>6</w:t>
                      </w:r>
                      <w:r>
                        <w:rPr>
                          <w:rFonts w:ascii="黑体" w:hAnsi="宋体" w:eastAsia="黑体"/>
                          <w:sz w:val="18"/>
                        </w:rPr>
                        <w:fldChar w:fldCharType="end"/>
                      </w:r>
                      <w:r>
                        <w:rPr>
                          <w:rFonts w:hint="eastAsia" w:ascii="黑体" w:hAnsi="宋体" w:eastAsia="黑体"/>
                          <w:sz w:val="18"/>
                        </w:rPr>
                        <w:t>页</w:t>
                      </w:r>
                    </w:p>
                  </w:txbxContent>
                </v:textbox>
              </v:rect>
            </w:pict>
          </w:r>
        </w:p>
      </w:tc>
    </w:tr>
  </w:tbl>
  <w:p>
    <w:pPr>
      <w:pStyle w:val="11"/>
      <w:ind w:left="0" w:leftChars="0" w:firstLine="0" w:firstLineChars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A"/>
    <w:multiLevelType w:val="multilevel"/>
    <w:tmpl w:val="0000000A"/>
    <w:lvl w:ilvl="0" w:tentative="0">
      <w:start w:val="1"/>
      <w:numFmt w:val="decimal"/>
      <w:pStyle w:val="45"/>
      <w:lvlText w:val="（%1）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0000000B"/>
    <w:multiLevelType w:val="multilevel"/>
    <w:tmpl w:val="0000000B"/>
    <w:lvl w:ilvl="0" w:tentative="0">
      <w:start w:val="1"/>
      <w:numFmt w:val="decimal"/>
      <w:pStyle w:val="27"/>
      <w:lvlText w:val="第%1章 "/>
      <w:lvlJc w:val="left"/>
      <w:pPr>
        <w:tabs>
          <w:tab w:val="left" w:pos="1206"/>
        </w:tabs>
        <w:ind w:left="639" w:firstLine="0"/>
      </w:pPr>
      <w:rPr>
        <w:rFonts w:hint="eastAsia"/>
      </w:rPr>
    </w:lvl>
    <w:lvl w:ilvl="1" w:tentative="0">
      <w:start w:val="1"/>
      <w:numFmt w:val="decimal"/>
      <w:pStyle w:val="32"/>
      <w:lvlText w:val="%1.%2"/>
      <w:lvlJc w:val="left"/>
      <w:pPr>
        <w:tabs>
          <w:tab w:val="left" w:pos="567"/>
        </w:tabs>
        <w:ind w:left="0" w:firstLine="0"/>
      </w:pPr>
      <w:rPr>
        <w:rFonts w:hint="eastAsia"/>
      </w:rPr>
    </w:lvl>
    <w:lvl w:ilvl="2" w:tentative="0">
      <w:start w:val="1"/>
      <w:numFmt w:val="decimal"/>
      <w:pStyle w:val="37"/>
      <w:lvlText w:val="%1.%2.%3"/>
      <w:lvlJc w:val="left"/>
      <w:pPr>
        <w:tabs>
          <w:tab w:val="left" w:pos="567"/>
        </w:tabs>
        <w:ind w:left="0" w:firstLine="0"/>
      </w:pPr>
      <w:rPr>
        <w:rFonts w:hint="eastAsia"/>
      </w:rPr>
    </w:lvl>
    <w:lvl w:ilvl="3" w:tentative="0">
      <w:start w:val="1"/>
      <w:numFmt w:val="decimal"/>
      <w:pStyle w:val="46"/>
      <w:lvlText w:val="%1.%2.%3.%4"/>
      <w:lvlJc w:val="left"/>
      <w:pPr>
        <w:tabs>
          <w:tab w:val="left" w:pos="567"/>
        </w:tabs>
        <w:ind w:left="0" w:firstLine="0"/>
      </w:pPr>
      <w:rPr>
        <w:rFonts w:hint="eastAsia"/>
      </w:rPr>
    </w:lvl>
    <w:lvl w:ilvl="4" w:tentative="0">
      <w:start w:val="1"/>
      <w:numFmt w:val="decimal"/>
      <w:pStyle w:val="43"/>
      <w:lvlText w:val="%1.%2.%3.%4.%5"/>
      <w:lvlJc w:val="left"/>
      <w:pPr>
        <w:tabs>
          <w:tab w:val="left" w:pos="567"/>
        </w:tabs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">
    <w:nsid w:val="0000000C"/>
    <w:multiLevelType w:val="multilevel"/>
    <w:tmpl w:val="0000000C"/>
    <w:lvl w:ilvl="0" w:tentative="0">
      <w:start w:val="1"/>
      <w:numFmt w:val="lowerLetter"/>
      <w:pStyle w:val="44"/>
      <w:lvlText w:val="%1)"/>
      <w:lvlJc w:val="left"/>
      <w:pPr>
        <w:tabs>
          <w:tab w:val="left" w:pos="0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0000000D"/>
    <w:multiLevelType w:val="multilevel"/>
    <w:tmpl w:val="0000000D"/>
    <w:lvl w:ilvl="0" w:tentative="0">
      <w:start w:val="1"/>
      <w:numFmt w:val="decimal"/>
      <w:pStyle w:val="22"/>
      <w:lvlText w:val="%1.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HorizontalSpacing w:val="639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0000"/>
    <w:rsid w:val="00F24340"/>
    <w:rsid w:val="048D743C"/>
    <w:rsid w:val="09157105"/>
    <w:rsid w:val="1C9A2C02"/>
    <w:rsid w:val="26F243DD"/>
    <w:rsid w:val="2D99786C"/>
    <w:rsid w:val="317047B7"/>
    <w:rsid w:val="38E46782"/>
    <w:rsid w:val="3D5E4F3B"/>
    <w:rsid w:val="51293993"/>
    <w:rsid w:val="53022488"/>
    <w:rsid w:val="547B5C13"/>
    <w:rsid w:val="555524BA"/>
    <w:rsid w:val="5AD1539C"/>
    <w:rsid w:val="611413BC"/>
    <w:rsid w:val="6A9903A1"/>
    <w:rsid w:val="6C392B2B"/>
    <w:rsid w:val="6CE34F12"/>
    <w:rsid w:val="771E49BB"/>
    <w:rsid w:val="7E956EB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4"/>
      <w:szCs w:val="20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9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kern w:val="2"/>
      <w:sz w:val="32"/>
      <w:szCs w:val="32"/>
    </w:rPr>
  </w:style>
  <w:style w:type="paragraph" w:styleId="4">
    <w:name w:val="heading 3"/>
    <w:basedOn w:val="1"/>
    <w:next w:val="1"/>
    <w:link w:val="50"/>
    <w:qFormat/>
    <w:uiPriority w:val="0"/>
    <w:pPr>
      <w:keepNext/>
      <w:keepLines/>
      <w:spacing w:before="260" w:after="260" w:line="416" w:lineRule="auto"/>
      <w:outlineLvl w:val="2"/>
    </w:pPr>
    <w:rPr>
      <w:b/>
      <w:bCs/>
      <w:kern w:val="2"/>
      <w:sz w:val="32"/>
      <w:szCs w:val="32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5">
    <w:name w:val="Default Paragraph Font"/>
    <w:qFormat/>
    <w:uiPriority w:val="0"/>
  </w:style>
  <w:style w:type="table" w:default="1" w:styleId="1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link w:val="20"/>
    <w:qFormat/>
    <w:uiPriority w:val="0"/>
    <w:pPr>
      <w:jc w:val="left"/>
    </w:pPr>
    <w:rPr>
      <w:kern w:val="2"/>
      <w:sz w:val="21"/>
      <w:szCs w:val="24"/>
    </w:rPr>
  </w:style>
  <w:style w:type="paragraph" w:styleId="8">
    <w:name w:val="toc 5"/>
    <w:basedOn w:val="1"/>
    <w:next w:val="1"/>
    <w:qFormat/>
    <w:uiPriority w:val="0"/>
    <w:pPr>
      <w:spacing w:line="360" w:lineRule="auto"/>
      <w:ind w:left="800" w:leftChars="800"/>
    </w:pPr>
    <w:rPr>
      <w:sz w:val="24"/>
    </w:rPr>
  </w:style>
  <w:style w:type="paragraph" w:styleId="9">
    <w:name w:val="toc 3"/>
    <w:basedOn w:val="1"/>
    <w:next w:val="1"/>
    <w:qFormat/>
    <w:uiPriority w:val="0"/>
    <w:pPr>
      <w:spacing w:line="360" w:lineRule="auto"/>
      <w:ind w:left="400" w:leftChars="400"/>
    </w:pPr>
    <w:rPr>
      <w:sz w:val="24"/>
    </w:r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2">
    <w:name w:val="toc 1"/>
    <w:basedOn w:val="1"/>
    <w:next w:val="1"/>
    <w:qFormat/>
    <w:uiPriority w:val="0"/>
    <w:pPr>
      <w:spacing w:line="360" w:lineRule="auto"/>
    </w:pPr>
    <w:rPr>
      <w:sz w:val="24"/>
    </w:rPr>
  </w:style>
  <w:style w:type="paragraph" w:styleId="13">
    <w:name w:val="toc 4"/>
    <w:basedOn w:val="1"/>
    <w:next w:val="1"/>
    <w:qFormat/>
    <w:uiPriority w:val="0"/>
    <w:pPr>
      <w:spacing w:line="360" w:lineRule="auto"/>
      <w:ind w:left="600" w:leftChars="600"/>
    </w:pPr>
    <w:rPr>
      <w:sz w:val="24"/>
    </w:rPr>
  </w:style>
  <w:style w:type="paragraph" w:styleId="14">
    <w:name w:val="toc 2"/>
    <w:basedOn w:val="1"/>
    <w:next w:val="1"/>
    <w:qFormat/>
    <w:uiPriority w:val="0"/>
    <w:pPr>
      <w:spacing w:line="360" w:lineRule="auto"/>
      <w:ind w:left="200" w:leftChars="200"/>
    </w:pPr>
    <w:rPr>
      <w:sz w:val="24"/>
    </w:rPr>
  </w:style>
  <w:style w:type="character" w:styleId="16">
    <w:name w:val="Emphasis"/>
    <w:basedOn w:val="15"/>
    <w:qFormat/>
    <w:uiPriority w:val="0"/>
    <w:rPr>
      <w:i/>
      <w:iCs/>
    </w:rPr>
  </w:style>
  <w:style w:type="character" w:styleId="17">
    <w:name w:val="Hyperlink"/>
    <w:basedOn w:val="15"/>
    <w:qFormat/>
    <w:uiPriority w:val="0"/>
    <w:rPr>
      <w:color w:val="0000FF"/>
      <w:u w:val="single"/>
    </w:rPr>
  </w:style>
  <w:style w:type="character" w:customStyle="1" w:styleId="19">
    <w:name w:val="批注主题 Char"/>
    <w:basedOn w:val="20"/>
    <w:link w:val="21"/>
    <w:semiHidden/>
    <w:qFormat/>
    <w:uiPriority w:val="0"/>
    <w:rPr>
      <w:b/>
      <w:bCs/>
    </w:rPr>
  </w:style>
  <w:style w:type="character" w:customStyle="1" w:styleId="20">
    <w:name w:val="批注文字 Char Char"/>
    <w:basedOn w:val="15"/>
    <w:link w:val="7"/>
    <w:semiHidden/>
    <w:qFormat/>
    <w:uiPriority w:val="0"/>
    <w:rPr>
      <w:kern w:val="2"/>
      <w:sz w:val="21"/>
      <w:szCs w:val="24"/>
    </w:rPr>
  </w:style>
  <w:style w:type="paragraph" w:customStyle="1" w:styleId="21">
    <w:name w:val="annotation subject"/>
    <w:basedOn w:val="7"/>
    <w:next w:val="7"/>
    <w:link w:val="19"/>
    <w:qFormat/>
    <w:uiPriority w:val="0"/>
    <w:rPr>
      <w:b/>
      <w:bCs/>
    </w:rPr>
  </w:style>
  <w:style w:type="paragraph" w:customStyle="1" w:styleId="22">
    <w:name w:val="SANGFOR_6_1级编号"/>
    <w:basedOn w:val="23"/>
    <w:qFormat/>
    <w:uiPriority w:val="0"/>
    <w:pPr>
      <w:numPr>
        <w:ilvl w:val="0"/>
        <w:numId w:val="1"/>
      </w:numPr>
    </w:pPr>
  </w:style>
  <w:style w:type="paragraph" w:customStyle="1" w:styleId="23">
    <w:name w:val="SANGFOR_6_正文"/>
    <w:basedOn w:val="1"/>
    <w:qFormat/>
    <w:uiPriority w:val="0"/>
    <w:pPr>
      <w:spacing w:line="360" w:lineRule="auto"/>
    </w:pPr>
    <w:rPr>
      <w:rFonts w:ascii="宋体" w:hAnsi="宋体" w:eastAsia="宋体"/>
    </w:rPr>
  </w:style>
  <w:style w:type="paragraph" w:customStyle="1" w:styleId="24">
    <w:name w:val="SANGFOR_9_封底字体"/>
    <w:basedOn w:val="23"/>
    <w:qFormat/>
    <w:uiPriority w:val="0"/>
    <w:pPr>
      <w:jc w:val="center"/>
    </w:pPr>
    <w:rPr>
      <w:rFonts w:ascii="Arial Unicode MS" w:hAnsi="Arial Unicode MS" w:eastAsia="微软雅黑"/>
      <w:b/>
      <w:color w:val="2E58AC"/>
      <w:szCs w:val="21"/>
    </w:rPr>
  </w:style>
  <w:style w:type="paragraph" w:customStyle="1" w:styleId="25">
    <w:name w:val="SANGFOR_3_目录标题"/>
    <w:basedOn w:val="26"/>
    <w:next w:val="1"/>
    <w:qFormat/>
    <w:uiPriority w:val="0"/>
    <w:pPr>
      <w:jc w:val="center"/>
    </w:pPr>
    <w:rPr>
      <w:rFonts w:ascii="Times New Roman" w:hAnsi="Times New Roman" w:eastAsia="隶书"/>
      <w:b/>
      <w:sz w:val="52"/>
      <w:szCs w:val="52"/>
    </w:rPr>
  </w:style>
  <w:style w:type="paragraph" w:customStyle="1" w:styleId="26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</w:rPr>
  </w:style>
  <w:style w:type="paragraph" w:customStyle="1" w:styleId="27">
    <w:name w:val="SANGFOR_1_标题1"/>
    <w:basedOn w:val="2"/>
    <w:next w:val="23"/>
    <w:qFormat/>
    <w:uiPriority w:val="0"/>
    <w:pPr>
      <w:numPr>
        <w:ilvl w:val="0"/>
        <w:numId w:val="2"/>
      </w:numPr>
      <w:spacing w:beforeLines="150" w:afterLines="50" w:line="240" w:lineRule="auto"/>
    </w:pPr>
    <w:rPr>
      <w:bCs w:val="0"/>
      <w:sz w:val="32"/>
      <w:szCs w:val="32"/>
    </w:rPr>
  </w:style>
  <w:style w:type="paragraph" w:customStyle="1" w:styleId="28">
    <w:name w:val="SANGFOR_1_封面"/>
    <w:basedOn w:val="1"/>
    <w:next w:val="1"/>
    <w:qFormat/>
    <w:uiPriority w:val="0"/>
    <w:pPr>
      <w:spacing w:before="240" w:after="60"/>
      <w:jc w:val="center"/>
      <w:outlineLvl w:val="0"/>
    </w:pPr>
    <w:rPr>
      <w:rFonts w:eastAsia="隶书" w:cs="Arial"/>
      <w:bCs/>
      <w:sz w:val="84"/>
      <w:szCs w:val="84"/>
    </w:rPr>
  </w:style>
  <w:style w:type="paragraph" w:customStyle="1" w:styleId="29">
    <w:name w:val="Normal"/>
    <w:basedOn w:val="1"/>
    <w:qFormat/>
    <w:uiPriority w:val="0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kern w:val="0"/>
      <w:sz w:val="24"/>
      <w:szCs w:val="20"/>
    </w:rPr>
  </w:style>
  <w:style w:type="paragraph" w:customStyle="1" w:styleId="30">
    <w:name w:val="测试项"/>
    <w:basedOn w:val="1"/>
    <w:qFormat/>
    <w:uiPriority w:val="0"/>
    <w:pPr>
      <w:widowControl/>
      <w:overflowPunct w:val="0"/>
      <w:autoSpaceDE w:val="0"/>
      <w:autoSpaceDN w:val="0"/>
      <w:adjustRightInd w:val="0"/>
      <w:spacing w:line="360" w:lineRule="auto"/>
      <w:jc w:val="left"/>
      <w:textAlignment w:val="baseline"/>
    </w:pPr>
    <w:rPr>
      <w:b/>
      <w:kern w:val="0"/>
      <w:szCs w:val="20"/>
    </w:rPr>
  </w:style>
  <w:style w:type="paragraph" w:customStyle="1" w:styleId="31">
    <w:name w:val="SANGFOR_2_封面日期"/>
    <w:basedOn w:val="1"/>
    <w:qFormat/>
    <w:uiPriority w:val="0"/>
    <w:pPr>
      <w:jc w:val="center"/>
    </w:pPr>
    <w:rPr>
      <w:rFonts w:eastAsia="隶书"/>
      <w:b/>
      <w:sz w:val="32"/>
    </w:rPr>
  </w:style>
  <w:style w:type="paragraph" w:customStyle="1" w:styleId="32">
    <w:name w:val="SANGFOR_2_标题2"/>
    <w:basedOn w:val="3"/>
    <w:next w:val="23"/>
    <w:qFormat/>
    <w:uiPriority w:val="0"/>
    <w:pPr>
      <w:numPr>
        <w:ilvl w:val="1"/>
        <w:numId w:val="2"/>
      </w:numPr>
      <w:tabs>
        <w:tab w:val="left" w:pos="1206"/>
        <w:tab w:val="clear" w:pos="567"/>
      </w:tabs>
      <w:spacing w:beforeLines="50" w:afterLines="50" w:line="240" w:lineRule="auto"/>
    </w:pPr>
    <w:rPr>
      <w:rFonts w:ascii="Times New Roman" w:hAnsi="Times New Roman" w:eastAsia="宋体"/>
      <w:sz w:val="30"/>
      <w:szCs w:val="30"/>
    </w:rPr>
  </w:style>
  <w:style w:type="paragraph" w:customStyle="1" w:styleId="33">
    <w:name w:val="SANGFOR_5_页脚文字"/>
    <w:basedOn w:val="1"/>
    <w:qFormat/>
    <w:uiPriority w:val="0"/>
    <w:pPr>
      <w:tabs>
        <w:tab w:val="center" w:pos="4153"/>
        <w:tab w:val="right" w:pos="8306"/>
      </w:tabs>
      <w:wordWrap w:val="0"/>
      <w:snapToGrid w:val="0"/>
      <w:ind w:right="360"/>
      <w:jc w:val="right"/>
    </w:pPr>
    <w:rPr>
      <w:sz w:val="18"/>
      <w:szCs w:val="18"/>
    </w:rPr>
  </w:style>
  <w:style w:type="paragraph" w:customStyle="1" w:styleId="34">
    <w:name w:val="List Paragraph"/>
    <w:basedOn w:val="1"/>
    <w:qFormat/>
    <w:uiPriority w:val="0"/>
    <w:pPr>
      <w:ind w:firstLine="420" w:firstLineChars="200"/>
    </w:pPr>
  </w:style>
  <w:style w:type="paragraph" w:customStyle="1" w:styleId="35">
    <w:name w:val="Char1"/>
    <w:basedOn w:val="1"/>
    <w:next w:val="1"/>
    <w:qFormat/>
    <w:uiPriority w:val="0"/>
    <w:pPr>
      <w:tabs>
        <w:tab w:val="left" w:pos="425"/>
      </w:tabs>
      <w:ind w:left="425" w:hanging="425"/>
    </w:pPr>
  </w:style>
  <w:style w:type="paragraph" w:customStyle="1" w:styleId="36">
    <w:name w:val="table of authorities"/>
    <w:basedOn w:val="1"/>
    <w:next w:val="1"/>
    <w:qFormat/>
    <w:uiPriority w:val="0"/>
    <w:pPr>
      <w:ind w:left="420" w:leftChars="200"/>
    </w:pPr>
  </w:style>
  <w:style w:type="paragraph" w:customStyle="1" w:styleId="37">
    <w:name w:val="SANGFOR_3_标题3"/>
    <w:basedOn w:val="4"/>
    <w:next w:val="23"/>
    <w:qFormat/>
    <w:uiPriority w:val="0"/>
    <w:pPr>
      <w:numPr>
        <w:ilvl w:val="2"/>
        <w:numId w:val="2"/>
      </w:numPr>
      <w:tabs>
        <w:tab w:val="left" w:pos="1206"/>
        <w:tab w:val="clear" w:pos="567"/>
      </w:tabs>
      <w:spacing w:beforeLines="50" w:afterLines="50" w:line="240" w:lineRule="auto"/>
    </w:pPr>
    <w:rPr>
      <w:sz w:val="28"/>
      <w:szCs w:val="28"/>
    </w:rPr>
  </w:style>
  <w:style w:type="paragraph" w:customStyle="1" w:styleId="38">
    <w:name w:val="SANGFOR_7_图表标注"/>
    <w:basedOn w:val="1"/>
    <w:next w:val="23"/>
    <w:qFormat/>
    <w:uiPriority w:val="0"/>
    <w:pPr>
      <w:spacing w:beforeLines="50" w:afterLines="50"/>
      <w:jc w:val="center"/>
    </w:pPr>
    <w:rPr>
      <w:rFonts w:eastAsia="楷体_GB2312"/>
      <w:szCs w:val="18"/>
    </w:rPr>
  </w:style>
  <w:style w:type="paragraph" w:customStyle="1" w:styleId="39">
    <w:name w:val="header"/>
    <w:basedOn w:val="1"/>
    <w:next w:val="1"/>
    <w:uiPriority w:val="0"/>
    <w:pPr>
      <w:tabs>
        <w:tab w:val="center" w:pos="4153"/>
        <w:tab w:val="right" w:pos="8306"/>
      </w:tabs>
      <w:snapToGrid w:val="0"/>
      <w:ind w:firstLine="360"/>
    </w:pPr>
    <w:rPr>
      <w:sz w:val="18"/>
      <w:szCs w:val="18"/>
    </w:rPr>
  </w:style>
  <w:style w:type="paragraph" w:customStyle="1" w:styleId="40">
    <w:name w:val="批注框文本 Char Char"/>
    <w:basedOn w:val="1"/>
    <w:link w:val="53"/>
    <w:qFormat/>
    <w:uiPriority w:val="0"/>
    <w:rPr>
      <w:kern w:val="2"/>
      <w:sz w:val="18"/>
      <w:szCs w:val="18"/>
    </w:rPr>
  </w:style>
  <w:style w:type="paragraph" w:customStyle="1" w:styleId="41">
    <w:name w:val="SANGFOR_8_表格文字"/>
    <w:basedOn w:val="1"/>
    <w:qFormat/>
    <w:uiPriority w:val="0"/>
    <w:pPr>
      <w:snapToGrid w:val="0"/>
    </w:pPr>
    <w:rPr>
      <w:szCs w:val="21"/>
    </w:rPr>
  </w:style>
  <w:style w:type="paragraph" w:customStyle="1" w:styleId="42">
    <w:name w:val="文本"/>
    <w:basedOn w:val="1"/>
    <w:qFormat/>
    <w:uiPriority w:val="0"/>
    <w:pPr>
      <w:ind w:firstLine="1040" w:firstLineChars="200"/>
    </w:pPr>
  </w:style>
  <w:style w:type="paragraph" w:customStyle="1" w:styleId="43">
    <w:name w:val="SANGFOR_5_标题5"/>
    <w:basedOn w:val="6"/>
    <w:next w:val="23"/>
    <w:qFormat/>
    <w:uiPriority w:val="0"/>
    <w:pPr>
      <w:numPr>
        <w:ilvl w:val="4"/>
        <w:numId w:val="2"/>
      </w:numPr>
      <w:tabs>
        <w:tab w:val="left" w:pos="1206"/>
        <w:tab w:val="clear" w:pos="567"/>
      </w:tabs>
      <w:spacing w:beforeLines="50" w:afterLines="50" w:line="360" w:lineRule="auto"/>
    </w:pPr>
    <w:rPr>
      <w:sz w:val="21"/>
      <w:szCs w:val="21"/>
    </w:rPr>
  </w:style>
  <w:style w:type="paragraph" w:customStyle="1" w:styleId="44">
    <w:name w:val="SANGFOR_8_3级编号"/>
    <w:basedOn w:val="23"/>
    <w:qFormat/>
    <w:uiPriority w:val="0"/>
    <w:pPr>
      <w:numPr>
        <w:ilvl w:val="0"/>
        <w:numId w:val="3"/>
      </w:numPr>
    </w:pPr>
  </w:style>
  <w:style w:type="paragraph" w:customStyle="1" w:styleId="45">
    <w:name w:val="SANGFOR_7_2级编号"/>
    <w:basedOn w:val="23"/>
    <w:uiPriority w:val="0"/>
    <w:pPr>
      <w:numPr>
        <w:ilvl w:val="0"/>
        <w:numId w:val="4"/>
      </w:numPr>
    </w:pPr>
  </w:style>
  <w:style w:type="paragraph" w:customStyle="1" w:styleId="46">
    <w:name w:val="SANGFOR_4_标题4"/>
    <w:basedOn w:val="5"/>
    <w:next w:val="23"/>
    <w:qFormat/>
    <w:uiPriority w:val="0"/>
    <w:pPr>
      <w:numPr>
        <w:ilvl w:val="3"/>
        <w:numId w:val="2"/>
      </w:numPr>
      <w:tabs>
        <w:tab w:val="left" w:pos="1206"/>
        <w:tab w:val="clear" w:pos="567"/>
      </w:tabs>
      <w:spacing w:beforeLines="50" w:afterLines="50" w:line="240" w:lineRule="auto"/>
    </w:pPr>
    <w:rPr>
      <w:rFonts w:ascii="Times New Roman" w:hAnsi="Times New Roman" w:eastAsia="宋体"/>
      <w:sz w:val="24"/>
      <w:szCs w:val="24"/>
    </w:rPr>
  </w:style>
  <w:style w:type="paragraph" w:customStyle="1" w:styleId="47">
    <w:name w:val="图样式"/>
    <w:basedOn w:val="1"/>
    <w:uiPriority w:val="0"/>
    <w:pPr>
      <w:keepNext/>
      <w:widowControl/>
      <w:autoSpaceDE w:val="0"/>
      <w:autoSpaceDN w:val="0"/>
      <w:adjustRightInd w:val="0"/>
      <w:spacing w:before="80" w:after="80" w:line="360" w:lineRule="auto"/>
      <w:jc w:val="center"/>
    </w:pPr>
    <w:rPr>
      <w:rFonts w:ascii="FrutigerNext LT Regular" w:hAnsi="FrutigerNext LT Regular"/>
      <w:snapToGrid w:val="0"/>
      <w:kern w:val="0"/>
      <w:szCs w:val="21"/>
    </w:rPr>
  </w:style>
  <w:style w:type="character" w:customStyle="1" w:styleId="48">
    <w:name w:val="page number"/>
    <w:basedOn w:val="15"/>
    <w:qFormat/>
    <w:uiPriority w:val="0"/>
  </w:style>
  <w:style w:type="character" w:customStyle="1" w:styleId="49">
    <w:name w:val="标题 2 Char Char"/>
    <w:basedOn w:val="15"/>
    <w:link w:val="3"/>
    <w:semiHidden/>
    <w:qFormat/>
    <w:uiPriority w:val="0"/>
    <w:rPr>
      <w:rFonts w:ascii="Arial" w:hAnsi="Arial" w:eastAsia="黑体"/>
      <w:b/>
      <w:bCs/>
      <w:kern w:val="2"/>
      <w:sz w:val="32"/>
      <w:szCs w:val="32"/>
    </w:rPr>
  </w:style>
  <w:style w:type="character" w:customStyle="1" w:styleId="50">
    <w:name w:val="标题 3 Char Char"/>
    <w:basedOn w:val="15"/>
    <w:link w:val="4"/>
    <w:semiHidden/>
    <w:qFormat/>
    <w:uiPriority w:val="0"/>
    <w:rPr>
      <w:b/>
      <w:bCs/>
      <w:kern w:val="2"/>
      <w:sz w:val="32"/>
      <w:szCs w:val="32"/>
    </w:rPr>
  </w:style>
  <w:style w:type="character" w:customStyle="1" w:styleId="51">
    <w:name w:val="apple-converted-space"/>
    <w:basedOn w:val="15"/>
    <w:qFormat/>
    <w:uiPriority w:val="0"/>
  </w:style>
  <w:style w:type="character" w:customStyle="1" w:styleId="52">
    <w:name w:val="annotation reference"/>
    <w:basedOn w:val="15"/>
    <w:qFormat/>
    <w:uiPriority w:val="0"/>
    <w:rPr>
      <w:sz w:val="21"/>
      <w:szCs w:val="21"/>
    </w:rPr>
  </w:style>
  <w:style w:type="character" w:customStyle="1" w:styleId="53">
    <w:name w:val="批注框文本 Char Char Char Char"/>
    <w:basedOn w:val="15"/>
    <w:link w:val="40"/>
    <w:semiHidden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header" Target="header3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深信服科技SANGFOR_WORD文档模板（公开）.dot</Template>
  <Pages>19</Pages>
  <Words>1801</Words>
  <Characters>10267</Characters>
  <Lines>85</Lines>
  <Paragraphs>24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2013-10-25T17:52:00Z</dcterms:created>
  <dc:creator>thinkpad</dc:creator>
  <cp:lastModifiedBy>hkx</cp:lastModifiedBy>
  <cp:lastPrinted>2010-02-01T20:35:00Z</cp:lastPrinted>
  <dcterms:modified xsi:type="dcterms:W3CDTF">2018-07-09T09:41:19Z</dcterms:modified>
  <dc:title>pc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