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F80" w:rsidRDefault="00700F80" w:rsidP="00700F80">
      <w:pPr>
        <w:spacing w:beforeLines="50" w:before="156" w:line="288" w:lineRule="auto"/>
        <w:ind w:leftChars="200" w:left="420" w:rightChars="200" w:right="420" w:firstLineChars="200" w:firstLine="420"/>
        <w:mirrorIndents/>
        <w:jc w:val="left"/>
        <w:rPr>
          <w:rFonts w:asciiTheme="minorEastAsia" w:hAnsiTheme="minorEastAsia"/>
        </w:rPr>
      </w:pPr>
      <w:r w:rsidRPr="007A7694">
        <w:rPr>
          <w:rFonts w:asciiTheme="minorEastAsia" w:hAnsiTheme="minorEastAsia" w:hint="eastAsia"/>
        </w:rPr>
        <w:t>近年来，车辆已经成为继智能手机以及平板电脑后增长速度第三快的连接设备了，移动网络中的通信具有非常大的潜力。在这种情况下，V2X通信起到至关重要的作用，通过V2X我们可以启用可靠并且低延迟的服务，如交通安全系统等。这里的V2X按照收发端连接设备的不同可以区分为如下三个，包括车辆到车辆</w:t>
      </w:r>
      <w:r>
        <w:rPr>
          <w:rFonts w:asciiTheme="minorEastAsia" w:hAnsiTheme="minorEastAsia" w:hint="eastAsia"/>
        </w:rPr>
        <w:t>（</w:t>
      </w:r>
      <w:r w:rsidRPr="007A7694">
        <w:rPr>
          <w:rFonts w:asciiTheme="minorEastAsia" w:hAnsiTheme="minorEastAsia" w:hint="eastAsia"/>
        </w:rPr>
        <w:t>V2V</w:t>
      </w:r>
      <w:r>
        <w:rPr>
          <w:rFonts w:asciiTheme="minorEastAsia" w:hAnsiTheme="minorEastAsia" w:hint="eastAsia"/>
        </w:rPr>
        <w:t>）</w:t>
      </w:r>
      <w:r w:rsidRPr="007A7694">
        <w:rPr>
          <w:rFonts w:asciiTheme="minorEastAsia" w:hAnsiTheme="minorEastAsia" w:hint="eastAsia"/>
        </w:rPr>
        <w:t>、车辆到设备</w:t>
      </w:r>
      <w:r>
        <w:rPr>
          <w:rFonts w:asciiTheme="minorEastAsia" w:hAnsiTheme="minorEastAsia" w:hint="eastAsia"/>
        </w:rPr>
        <w:t>（</w:t>
      </w:r>
      <w:r w:rsidRPr="007A7694">
        <w:rPr>
          <w:rFonts w:asciiTheme="minorEastAsia" w:hAnsiTheme="minorEastAsia" w:hint="eastAsia"/>
        </w:rPr>
        <w:t>V2I</w:t>
      </w:r>
      <w:r>
        <w:rPr>
          <w:rFonts w:asciiTheme="minorEastAsia" w:hAnsiTheme="minorEastAsia" w:hint="eastAsia"/>
        </w:rPr>
        <w:t>）</w:t>
      </w:r>
      <w:r w:rsidRPr="007A7694">
        <w:rPr>
          <w:rFonts w:asciiTheme="minorEastAsia" w:hAnsiTheme="minorEastAsia" w:hint="eastAsia"/>
        </w:rPr>
        <w:t>、车辆到行人</w:t>
      </w:r>
      <w:r>
        <w:rPr>
          <w:rFonts w:asciiTheme="minorEastAsia" w:hAnsiTheme="minorEastAsia" w:hint="eastAsia"/>
        </w:rPr>
        <w:t>（</w:t>
      </w:r>
      <w:r w:rsidRPr="007A7694">
        <w:rPr>
          <w:rFonts w:asciiTheme="minorEastAsia" w:hAnsiTheme="minorEastAsia" w:hint="eastAsia"/>
        </w:rPr>
        <w:t>V2P</w:t>
      </w:r>
      <w:r>
        <w:rPr>
          <w:rFonts w:asciiTheme="minorEastAsia" w:hAnsiTheme="minorEastAsia" w:hint="eastAsia"/>
        </w:rPr>
        <w:t>）</w:t>
      </w:r>
      <w:r w:rsidRPr="007A7694">
        <w:rPr>
          <w:rFonts w:asciiTheme="minorEastAsia" w:hAnsiTheme="minorEastAsia" w:hint="eastAsia"/>
        </w:rPr>
        <w:t>这三种通信方式</w:t>
      </w:r>
    </w:p>
    <w:p w:rsidR="00700F80" w:rsidRDefault="00700F80" w:rsidP="00700F80">
      <w:pPr>
        <w:spacing w:beforeLines="50" w:before="156" w:line="288" w:lineRule="auto"/>
        <w:ind w:leftChars="200" w:left="420" w:rightChars="200" w:right="420" w:firstLineChars="200" w:firstLine="420"/>
        <w:mirrorIndents/>
        <w:jc w:val="left"/>
        <w:rPr>
          <w:rFonts w:asciiTheme="minorEastAsia" w:hAnsiTheme="minorEastAsia"/>
        </w:rPr>
      </w:pPr>
      <w:r w:rsidRPr="007A7694">
        <w:rPr>
          <w:rFonts w:asciiTheme="minorEastAsia" w:hAnsiTheme="minorEastAsia" w:hint="eastAsia"/>
        </w:rPr>
        <w:t>交通安全和效率的提高是交通运输系统所面临的最大挑战。协作式的智能交通系统（C-ITS）被认为是解决之一问题的重要手段。通过协作驾驶的运作，例如高度自动驾驶，可以减少行驶时间，降低燃料消耗和二氧化碳的排放。通过车辆和基础设施之间的关键安全性信息的交互可以起到交通事故的预警作用，并且可以积极帮助司机有效地避免潜在的事故。此外，车辆和行人（例如，行人和骑自行车者）之间通过他们的移动设备（例如，智能手机、平板电脑或智能手表）的协作可以进一步改善交通安全。然而，车辆和电子设备之间的消息交互需要一个健壮的公共通信平台。而车辆到车辆</w:t>
      </w:r>
      <w:r>
        <w:rPr>
          <w:rFonts w:asciiTheme="minorEastAsia" w:hAnsiTheme="minorEastAsia" w:hint="eastAsia"/>
        </w:rPr>
        <w:t>（</w:t>
      </w:r>
      <w:r w:rsidRPr="007A7694">
        <w:rPr>
          <w:rFonts w:asciiTheme="minorEastAsia" w:hAnsiTheme="minorEastAsia" w:hint="eastAsia"/>
        </w:rPr>
        <w:t>V2V</w:t>
      </w:r>
      <w:r>
        <w:rPr>
          <w:rFonts w:asciiTheme="minorEastAsia" w:hAnsiTheme="minorEastAsia" w:hint="eastAsia"/>
        </w:rPr>
        <w:t>）</w:t>
      </w:r>
      <w:r w:rsidRPr="007A7694">
        <w:rPr>
          <w:rFonts w:asciiTheme="minorEastAsia" w:hAnsiTheme="minorEastAsia" w:hint="eastAsia"/>
        </w:rPr>
        <w:t>，车辆到基础设施</w:t>
      </w:r>
      <w:r>
        <w:rPr>
          <w:rFonts w:asciiTheme="minorEastAsia" w:hAnsiTheme="minorEastAsia" w:hint="eastAsia"/>
        </w:rPr>
        <w:t>（</w:t>
      </w:r>
      <w:r w:rsidRPr="007A7694">
        <w:rPr>
          <w:rFonts w:asciiTheme="minorEastAsia" w:hAnsiTheme="minorEastAsia" w:hint="eastAsia"/>
        </w:rPr>
        <w:t>V2I</w:t>
      </w:r>
      <w:r>
        <w:rPr>
          <w:rFonts w:asciiTheme="minorEastAsia" w:hAnsiTheme="minorEastAsia" w:hint="eastAsia"/>
        </w:rPr>
        <w:t>）</w:t>
      </w:r>
      <w:r w:rsidRPr="007A7694">
        <w:rPr>
          <w:rFonts w:asciiTheme="minorEastAsia" w:hAnsiTheme="minorEastAsia" w:hint="eastAsia"/>
        </w:rPr>
        <w:t>和车到设备</w:t>
      </w:r>
      <w:r>
        <w:rPr>
          <w:rFonts w:asciiTheme="minorEastAsia" w:hAnsiTheme="minorEastAsia" w:hint="eastAsia"/>
        </w:rPr>
        <w:t>（</w:t>
      </w:r>
      <w:r w:rsidRPr="007A7694">
        <w:rPr>
          <w:rFonts w:asciiTheme="minorEastAsia" w:hAnsiTheme="minorEastAsia" w:hint="eastAsia"/>
        </w:rPr>
        <w:t>V2D</w:t>
      </w:r>
      <w:r>
        <w:rPr>
          <w:rFonts w:asciiTheme="minorEastAsia" w:hAnsiTheme="minorEastAsia" w:hint="eastAsia"/>
        </w:rPr>
        <w:t>）</w:t>
      </w:r>
      <w:r w:rsidRPr="007A7694">
        <w:rPr>
          <w:rFonts w:asciiTheme="minorEastAsia" w:hAnsiTheme="minorEastAsia" w:hint="eastAsia"/>
        </w:rPr>
        <w:t>（统称为V2X）通信可以在蜂窝网络中执行，因为车辆和CE设备已经具有内置的蜂窝模块</w:t>
      </w:r>
    </w:p>
    <w:p w:rsidR="00700F80" w:rsidRDefault="00700F80" w:rsidP="00700F80">
      <w:pPr>
        <w:spacing w:beforeLines="50" w:before="156" w:line="288" w:lineRule="auto"/>
        <w:ind w:leftChars="200" w:left="420" w:rightChars="200" w:right="420" w:firstLineChars="200" w:firstLine="420"/>
        <w:mirrorIndents/>
        <w:jc w:val="left"/>
        <w:rPr>
          <w:rFonts w:asciiTheme="minorEastAsia" w:hAnsiTheme="minorEastAsia"/>
        </w:rPr>
      </w:pPr>
      <w:r w:rsidRPr="005B54DC">
        <w:rPr>
          <w:rFonts w:asciiTheme="minorEastAsia" w:hAnsiTheme="minorEastAsia" w:hint="eastAsia"/>
        </w:rPr>
        <w:t>这</w:t>
      </w:r>
      <w:r>
        <w:rPr>
          <w:rFonts w:asciiTheme="minorEastAsia" w:hAnsiTheme="minorEastAsia" w:hint="eastAsia"/>
        </w:rPr>
        <w:t>几种</w:t>
      </w:r>
      <w:r w:rsidRPr="005B54DC">
        <w:rPr>
          <w:rFonts w:asciiTheme="minorEastAsia" w:hAnsiTheme="minorEastAsia" w:hint="eastAsia"/>
        </w:rPr>
        <w:t>种类型的</w:t>
      </w:r>
      <w:r>
        <w:rPr>
          <w:rFonts w:asciiTheme="minorEastAsia" w:hAnsiTheme="minorEastAsia" w:hint="eastAsia"/>
        </w:rPr>
        <w:t>V2X</w:t>
      </w:r>
      <w:r w:rsidRPr="005B54DC">
        <w:rPr>
          <w:rFonts w:asciiTheme="minorEastAsia" w:hAnsiTheme="minorEastAsia" w:hint="eastAsia"/>
        </w:rPr>
        <w:t>可以使用“合作意识”，为用户提供更加智能的服务。这意味着运输实体，如车辆、路边的基础设施和行人，可以收集当地环境的信息（如从其它车辆或传感器设备接收到的信息），在进一步处理和共享这些信息，以提供更多的智能服务，如碰撞警告或自主驾驶。</w:t>
      </w:r>
    </w:p>
    <w:p w:rsidR="00700F80" w:rsidRDefault="00700F80" w:rsidP="00700F80">
      <w:pPr>
        <w:spacing w:beforeLines="50" w:before="156" w:line="288" w:lineRule="auto"/>
        <w:ind w:leftChars="200" w:left="420" w:rightChars="200" w:right="420" w:firstLineChars="200" w:firstLine="420"/>
        <w:mirrorIndents/>
        <w:jc w:val="left"/>
        <w:rPr>
          <w:rFonts w:asciiTheme="minorEastAsia" w:hAnsiTheme="minorEastAsia"/>
        </w:rPr>
      </w:pPr>
      <w:r w:rsidRPr="00BB33F1">
        <w:rPr>
          <w:rFonts w:asciiTheme="minorEastAsia" w:hAnsiTheme="minorEastAsia" w:hint="eastAsia"/>
        </w:rPr>
        <w:t>然而，面对无线通信领域的飞速发展，无线通信需求和无线通信资源供给之间的矛盾已成为无线通信领域发展和创新所面临的一个严峻考验在无线通信的发展历程当中，主要是通过增加传输带宽的手段来提高通信系统容量的，从的，的直至系统的但是，发展到如今的系统，甚至未来的系统可利用的无线频谱资源已逐渐消耗殆尽，很难持续增加传输频带。另一方面，为了提高传输速率所需的能量资源也因绿色和可持续发展等原则而逐渐受到限制因此，要实现无线通信系统的可持续发展需要提出解决无线资源紧缺与无线需求增长之间矛盾的有效手段</w:t>
      </w:r>
    </w:p>
    <w:p w:rsidR="00700F80" w:rsidRPr="00D51B2F" w:rsidRDefault="00700F80" w:rsidP="00700F80">
      <w:pPr>
        <w:spacing w:beforeLines="50" w:before="156" w:line="288" w:lineRule="auto"/>
        <w:ind w:leftChars="200" w:left="420" w:rightChars="200" w:right="420" w:firstLineChars="200" w:firstLine="420"/>
        <w:mirrorIndents/>
        <w:jc w:val="left"/>
        <w:rPr>
          <w:rFonts w:asciiTheme="minorEastAsia" w:hAnsiTheme="minorEastAsia"/>
        </w:rPr>
      </w:pPr>
      <w:r w:rsidRPr="00D51B2F">
        <w:rPr>
          <w:rFonts w:asciiTheme="minorEastAsia" w:hAnsiTheme="minorEastAsia" w:hint="eastAsia"/>
        </w:rPr>
        <w:t>与欧美、日本等国家相比，车联网技术在我国发展相对较晚。</w:t>
      </w:r>
      <w:r>
        <w:rPr>
          <w:rFonts w:asciiTheme="minorEastAsia" w:hAnsiTheme="minorEastAsia" w:hint="eastAsia"/>
        </w:rPr>
        <w:t>2007</w:t>
      </w:r>
      <w:r w:rsidRPr="00D51B2F">
        <w:rPr>
          <w:rFonts w:asciiTheme="minorEastAsia" w:hAnsiTheme="minorEastAsia" w:hint="eastAsia"/>
        </w:rPr>
        <w:t>年，通用汽车公司与上汽集团共同退出了安吉星（Onstar）服务，为车联网在中国的发展奠定了一定的基础，该服务旨在为车辆提供车辆定位、紧急求助等服务。到了</w:t>
      </w:r>
      <w:r>
        <w:rPr>
          <w:rFonts w:asciiTheme="minorEastAsia" w:hAnsiTheme="minorEastAsia" w:hint="eastAsia"/>
        </w:rPr>
        <w:t>2009</w:t>
      </w:r>
      <w:r w:rsidRPr="00D51B2F">
        <w:rPr>
          <w:rFonts w:asciiTheme="minorEastAsia" w:hAnsiTheme="minorEastAsia" w:hint="eastAsia"/>
        </w:rPr>
        <w:t>年，也就是所谓的车联网元年，各大企业纷纷推出车载信息（Telematics）服务系统，使得车联网技术在中国取得飞速的发展，在科技革新的推动下，中国正式进入了车联网时代。</w:t>
      </w:r>
      <w:r>
        <w:rPr>
          <w:rFonts w:asciiTheme="minorEastAsia" w:hAnsiTheme="minorEastAsia" w:hint="eastAsia"/>
        </w:rPr>
        <w:t>2010</w:t>
      </w:r>
      <w:r w:rsidRPr="00D51B2F">
        <w:rPr>
          <w:rFonts w:asciiTheme="minorEastAsia" w:hAnsiTheme="minorEastAsia" w:hint="eastAsia"/>
        </w:rPr>
        <w:t>年</w:t>
      </w:r>
      <w:r>
        <w:rPr>
          <w:rFonts w:asciiTheme="minorEastAsia" w:hAnsiTheme="minorEastAsia" w:hint="eastAsia"/>
        </w:rPr>
        <w:t>10</w:t>
      </w:r>
      <w:r w:rsidRPr="00D51B2F">
        <w:rPr>
          <w:rFonts w:asciiTheme="minorEastAsia" w:hAnsiTheme="minorEastAsia" w:hint="eastAsia"/>
        </w:rPr>
        <w:t>月，中国国际物联网大会在无锡举办，与此同时，车联网中的智能车、路协同等关键技术被列入国家</w:t>
      </w:r>
      <w:r>
        <w:rPr>
          <w:rFonts w:asciiTheme="minorEastAsia" w:hAnsiTheme="minorEastAsia" w:hint="eastAsia"/>
        </w:rPr>
        <w:t>863</w:t>
      </w:r>
      <w:r w:rsidRPr="00D51B2F">
        <w:rPr>
          <w:rFonts w:asciiTheme="minorEastAsia" w:hAnsiTheme="minorEastAsia" w:hint="eastAsia"/>
        </w:rPr>
        <w:t>计划。</w:t>
      </w:r>
      <w:r>
        <w:rPr>
          <w:rFonts w:asciiTheme="minorEastAsia" w:hAnsiTheme="minorEastAsia" w:hint="eastAsia"/>
        </w:rPr>
        <w:t>2011</w:t>
      </w:r>
      <w:r w:rsidRPr="00D51B2F">
        <w:rPr>
          <w:rFonts w:asciiTheme="minorEastAsia" w:hAnsiTheme="minorEastAsia" w:hint="eastAsia"/>
        </w:rPr>
        <w:t>年</w:t>
      </w:r>
      <w:r>
        <w:rPr>
          <w:rFonts w:asciiTheme="minorEastAsia" w:hAnsiTheme="minorEastAsia" w:hint="eastAsia"/>
        </w:rPr>
        <w:t>3</w:t>
      </w:r>
      <w:r w:rsidRPr="00D51B2F">
        <w:rPr>
          <w:rFonts w:asciiTheme="minorEastAsia" w:hAnsiTheme="minorEastAsia" w:hint="eastAsia"/>
        </w:rPr>
        <w:t>月，大唐电信与启明信息技术股份有限公司为了研究下一代通信服务与汽车电子产品的融合共同建立了实验室，标志着车联网正式进入应用阶段。</w:t>
      </w:r>
      <w:r>
        <w:rPr>
          <w:rFonts w:asciiTheme="minorEastAsia" w:hAnsiTheme="minorEastAsia" w:hint="eastAsia"/>
        </w:rPr>
        <w:t>2011</w:t>
      </w:r>
      <w:r w:rsidRPr="00D51B2F">
        <w:rPr>
          <w:rFonts w:asciiTheme="minorEastAsia" w:hAnsiTheme="minorEastAsia" w:hint="eastAsia"/>
        </w:rPr>
        <w:t>年至今，</w:t>
      </w:r>
      <w:r w:rsidRPr="00D51B2F">
        <w:rPr>
          <w:rFonts w:asciiTheme="minorEastAsia" w:hAnsiTheme="minorEastAsia" w:hint="eastAsia"/>
        </w:rPr>
        <w:lastRenderedPageBreak/>
        <w:t>随着《道路运输车辆卫星定位系统车载终端技术要求》、《关于加强道路交通安全工作的意见》、《关于加快推进“重点运输过程监控管理服务示范系统工程”实施工作的通知》、《道路运输车辆动态监督管理办法》等政策的出台，规范了车辆的监控管理，为车联网的发展营造了良好的政策环境，同时促进了车联网技术在我国飞速的发展。</w:t>
      </w:r>
      <w:r>
        <w:rPr>
          <w:rFonts w:asciiTheme="minorEastAsia" w:hAnsiTheme="minorEastAsia" w:hint="eastAsia"/>
        </w:rPr>
        <w:t>2015</w:t>
      </w:r>
      <w:r w:rsidRPr="00D51B2F">
        <w:rPr>
          <w:rFonts w:asciiTheme="minorEastAsia" w:hAnsiTheme="minorEastAsia" w:hint="eastAsia"/>
        </w:rPr>
        <w:t>年</w:t>
      </w:r>
      <w:r>
        <w:rPr>
          <w:rFonts w:asciiTheme="minorEastAsia" w:hAnsiTheme="minorEastAsia" w:hint="eastAsia"/>
        </w:rPr>
        <w:t>8</w:t>
      </w:r>
      <w:r w:rsidRPr="00D51B2F">
        <w:rPr>
          <w:rFonts w:asciiTheme="minorEastAsia" w:hAnsiTheme="minorEastAsia" w:hint="eastAsia"/>
        </w:rPr>
        <w:t>月，</w:t>
      </w:r>
      <w:r>
        <w:rPr>
          <w:rFonts w:asciiTheme="minorEastAsia" w:hAnsiTheme="minorEastAsia" w:hint="eastAsia"/>
        </w:rPr>
        <w:t>3GPP</w:t>
      </w:r>
      <w:r w:rsidRPr="00D51B2F">
        <w:rPr>
          <w:rFonts w:asciiTheme="minorEastAsia" w:hAnsiTheme="minorEastAsia" w:hint="eastAsia"/>
        </w:rPr>
        <w:t>正式将</w:t>
      </w:r>
      <w:r>
        <w:rPr>
          <w:rFonts w:asciiTheme="minorEastAsia" w:hAnsiTheme="minorEastAsia" w:hint="eastAsia"/>
        </w:rPr>
        <w:t>V2X</w:t>
      </w:r>
      <w:r w:rsidRPr="00D51B2F">
        <w:rPr>
          <w:rFonts w:asciiTheme="minorEastAsia" w:hAnsiTheme="minorEastAsia" w:hint="eastAsia"/>
        </w:rPr>
        <w:t>列入讨论，同时通过</w:t>
      </w:r>
      <w:r>
        <w:rPr>
          <w:rFonts w:asciiTheme="minorEastAsia" w:hAnsiTheme="minorEastAsia" w:hint="eastAsia"/>
        </w:rPr>
        <w:t>TR 36.885</w:t>
      </w:r>
      <w:r w:rsidRPr="00D51B2F">
        <w:rPr>
          <w:rFonts w:asciiTheme="minorEastAsia" w:hAnsiTheme="minorEastAsia" w:hint="eastAsia"/>
        </w:rPr>
        <w:t>技术报告不断对</w:t>
      </w:r>
      <w:r>
        <w:rPr>
          <w:rFonts w:asciiTheme="minorEastAsia" w:hAnsiTheme="minorEastAsia" w:hint="eastAsia"/>
        </w:rPr>
        <w:t>V2X</w:t>
      </w:r>
      <w:r w:rsidRPr="00D51B2F">
        <w:rPr>
          <w:rFonts w:asciiTheme="minorEastAsia" w:hAnsiTheme="minorEastAsia" w:hint="eastAsia"/>
        </w:rPr>
        <w:t>技术进行完善。</w:t>
      </w:r>
    </w:p>
    <w:p w:rsidR="00700F80" w:rsidRPr="00653A95" w:rsidRDefault="00700F80" w:rsidP="00700F80">
      <w:pPr>
        <w:spacing w:beforeLines="50" w:before="156" w:line="288" w:lineRule="auto"/>
        <w:ind w:rightChars="200" w:right="420"/>
        <w:mirrorIndents/>
        <w:jc w:val="left"/>
      </w:pPr>
    </w:p>
    <w:p w:rsidR="00700F80" w:rsidRDefault="00700F80" w:rsidP="00700F80">
      <w:pPr>
        <w:spacing w:beforeLines="50" w:before="156" w:line="288" w:lineRule="auto"/>
        <w:ind w:rightChars="200" w:right="420"/>
        <w:mirrorIndents/>
        <w:jc w:val="left"/>
      </w:pPr>
      <w:r>
        <w:rPr>
          <w:rFonts w:hint="eastAsia"/>
        </w:rPr>
        <w:t>参考</w:t>
      </w:r>
      <w:r>
        <w:t>文献</w:t>
      </w:r>
      <w:r>
        <w:rPr>
          <w:rFonts w:hint="eastAsia"/>
        </w:rPr>
        <w:t>：</w:t>
      </w:r>
    </w:p>
    <w:p w:rsidR="00700F80" w:rsidRDefault="00700F80" w:rsidP="00700F80">
      <w:pPr>
        <w:spacing w:beforeLines="50" w:before="156" w:line="288" w:lineRule="auto"/>
        <w:ind w:leftChars="200" w:left="420" w:rightChars="200" w:right="420"/>
        <w:mirrorIndents/>
        <w:jc w:val="left"/>
      </w:pPr>
      <w:r>
        <w:t xml:space="preserve">[1] </w:t>
      </w:r>
      <w:r w:rsidRPr="001D16C5">
        <w:t>M. Botsov, M. Klügel, W. Kellerer and P. Fertl, "Location-based Resource Allocation for mobile D2D communications in multicell deployments," 2015 IEEE International Conference on Communication Workshop (ICCW), London, 2015, pp. 2444-2450.</w:t>
      </w:r>
    </w:p>
    <w:p w:rsidR="00700F80" w:rsidRDefault="00700F80" w:rsidP="00700F80">
      <w:pPr>
        <w:spacing w:beforeLines="50" w:before="156" w:line="288" w:lineRule="auto"/>
        <w:ind w:leftChars="200" w:left="420" w:rightChars="200" w:right="420"/>
        <w:mirrorIndents/>
        <w:jc w:val="left"/>
      </w:pPr>
      <w:r>
        <w:t xml:space="preserve">[2] </w:t>
      </w:r>
      <w:r w:rsidRPr="004C2189">
        <w:t>W. Sun, D. Yuan, E. G. Ström and F. Brännström, "Cluster-Based Radio Resource Management for D2D-Supported Safety-Critical V2X Communications," in IEEE Transactions on Wireless Communications, vol. 15, no. 4, pp. 2756-2769, April 2016.</w:t>
      </w:r>
    </w:p>
    <w:p w:rsidR="00FE3165" w:rsidRDefault="00700F80" w:rsidP="00FE3165">
      <w:pPr>
        <w:spacing w:beforeLines="50" w:before="156" w:line="288" w:lineRule="auto"/>
        <w:ind w:leftChars="200" w:left="420" w:rightChars="200" w:right="420"/>
        <w:mirrorIndents/>
        <w:jc w:val="left"/>
      </w:pPr>
      <w:r>
        <w:t xml:space="preserve">[3] </w:t>
      </w:r>
      <w:r w:rsidRPr="004C2189">
        <w:t>W. Sun, D. Yuan, E. G. Ström and F. Brännström, "Resource Sharing and Power Allocation for D2D-based safety-critical V2X communications," 2015 IEEE International Conference on Communication Workshop (ICCW), London, 2015, pp. 2399-2405.</w:t>
      </w:r>
    </w:p>
    <w:p w:rsidR="004E0CD1" w:rsidRDefault="00700F80" w:rsidP="00FE3165">
      <w:pPr>
        <w:spacing w:beforeLines="50" w:before="156" w:line="288" w:lineRule="auto"/>
        <w:ind w:leftChars="200" w:left="420" w:rightChars="200" w:right="420"/>
        <w:mirrorIndents/>
        <w:jc w:val="left"/>
      </w:pPr>
      <w:bookmarkStart w:id="0" w:name="_GoBack"/>
      <w:bookmarkEnd w:id="0"/>
      <w:r>
        <w:t xml:space="preserve">[4] </w:t>
      </w:r>
      <w:r w:rsidRPr="004C2189">
        <w:rPr>
          <w:rFonts w:hint="eastAsia"/>
        </w:rPr>
        <w:t>卓义斌,缪照浜,高月红,杨大成. V2X技术发展历程及应用研究[J]. 电信工程技术与标准化,2016,02:20-24.</w:t>
      </w:r>
    </w:p>
    <w:sectPr w:rsidR="004E0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72C" w:rsidRDefault="0069772C" w:rsidP="00700F80">
      <w:r>
        <w:separator/>
      </w:r>
    </w:p>
  </w:endnote>
  <w:endnote w:type="continuationSeparator" w:id="0">
    <w:p w:rsidR="0069772C" w:rsidRDefault="0069772C" w:rsidP="0070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72C" w:rsidRDefault="0069772C" w:rsidP="00700F80">
      <w:r>
        <w:separator/>
      </w:r>
    </w:p>
  </w:footnote>
  <w:footnote w:type="continuationSeparator" w:id="0">
    <w:p w:rsidR="0069772C" w:rsidRDefault="0069772C" w:rsidP="00700F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217"/>
    <w:rsid w:val="00074217"/>
    <w:rsid w:val="004E0CD1"/>
    <w:rsid w:val="00586280"/>
    <w:rsid w:val="0069772C"/>
    <w:rsid w:val="00700F80"/>
    <w:rsid w:val="008B2412"/>
    <w:rsid w:val="00B868B4"/>
    <w:rsid w:val="00E75C6F"/>
    <w:rsid w:val="00FE3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A0339"/>
  <w15:chartTrackingRefBased/>
  <w15:docId w15:val="{11269625-6198-4E58-B7B1-965A43D7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0F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0F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0F80"/>
    <w:rPr>
      <w:sz w:val="18"/>
      <w:szCs w:val="18"/>
    </w:rPr>
  </w:style>
  <w:style w:type="paragraph" w:styleId="a5">
    <w:name w:val="footer"/>
    <w:basedOn w:val="a"/>
    <w:link w:val="a6"/>
    <w:uiPriority w:val="99"/>
    <w:unhideWhenUsed/>
    <w:rsid w:val="00700F80"/>
    <w:pPr>
      <w:tabs>
        <w:tab w:val="center" w:pos="4153"/>
        <w:tab w:val="right" w:pos="8306"/>
      </w:tabs>
      <w:snapToGrid w:val="0"/>
      <w:jc w:val="left"/>
    </w:pPr>
    <w:rPr>
      <w:sz w:val="18"/>
      <w:szCs w:val="18"/>
    </w:rPr>
  </w:style>
  <w:style w:type="character" w:customStyle="1" w:styleId="a6">
    <w:name w:val="页脚 字符"/>
    <w:basedOn w:val="a0"/>
    <w:link w:val="a5"/>
    <w:uiPriority w:val="99"/>
    <w:rsid w:val="00700F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Liuye</dc:creator>
  <cp:keywords/>
  <dc:description/>
  <cp:lastModifiedBy>Liuye</cp:lastModifiedBy>
  <cp:revision>3</cp:revision>
  <dcterms:created xsi:type="dcterms:W3CDTF">2017-01-09T13:08:00Z</dcterms:created>
  <dcterms:modified xsi:type="dcterms:W3CDTF">2017-01-09T13:18:00Z</dcterms:modified>
</cp:coreProperties>
</file>