
<file path=[Content_Types].xml><?xml version="1.0" encoding="utf-8"?>
<Types xmlns="http://schemas.openxmlformats.org/package/2006/content-types">
  <Default Extension="bin"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FF9" w:rsidRPr="00AD41E3" w:rsidRDefault="00016FF9" w:rsidP="00016FF9">
      <w:pPr>
        <w:jc w:val="right"/>
      </w:pPr>
      <w:r>
        <w:rPr>
          <w:noProof/>
        </w:rPr>
        <w:drawing>
          <wp:inline distT="0" distB="0" distL="0" distR="0">
            <wp:extent cx="1801368" cy="360273"/>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8"/>
                    <a:stretch>
                      <a:fillRect/>
                    </a:stretch>
                  </pic:blipFill>
                  <pic:spPr>
                    <a:xfrm>
                      <a:off x="0" y="0"/>
                      <a:ext cx="1801368" cy="360273"/>
                    </a:xfrm>
                    <a:prstGeom prst="rect">
                      <a:avLst/>
                    </a:prstGeom>
                  </pic:spPr>
                </pic:pic>
              </a:graphicData>
            </a:graphic>
          </wp:inline>
        </w:drawing>
      </w:r>
    </w:p>
    <w:p w:rsidR="00016FF9" w:rsidRPr="00AD41E3" w:rsidRDefault="00016FF9" w:rsidP="00016FF9"/>
    <w:p w:rsidR="00941FEE" w:rsidRPr="00D14C4B" w:rsidRDefault="00F72EBA">
      <w:pPr>
        <w:jc w:val="center"/>
        <w:rPr>
          <w:rFonts w:ascii="楷体" w:eastAsia="楷体" w:hAnsi="楷体"/>
          <w:sz w:val="36"/>
          <w:szCs w:val="36"/>
        </w:rPr>
      </w:pPr>
      <w:r>
        <w:rPr>
          <w:rFonts w:ascii="楷体" w:eastAsia="楷体" w:hAnsi="楷体" w:hint="eastAsia"/>
          <w:sz w:val="36"/>
          <w:szCs w:val="36"/>
        </w:rPr>
        <w:t>北京邮电大学</w:t>
      </w:r>
    </w:p>
    <w:p w:rsidR="002B001B" w:rsidRDefault="002B001B"/>
    <w:p w:rsidR="0064443A" w:rsidRDefault="0064443A"/>
    <w:p w:rsidR="0088566C" w:rsidRPr="0064443A" w:rsidRDefault="0055047C" w:rsidP="00D14C4B">
      <w:pPr>
        <w:jc w:val="center"/>
        <w:rPr>
          <w:sz w:val="48"/>
          <w:szCs w:val="48"/>
        </w:rPr>
      </w:pPr>
      <w:r w:rsidRPr="0055047C">
        <w:rPr>
          <w:rFonts w:ascii="黑体" w:eastAsia="黑体" w:hAnsi="黑体" w:hint="eastAsia"/>
          <w:sz w:val="48"/>
          <w:szCs w:val="48"/>
        </w:rPr>
        <w:t>硕士</w:t>
      </w:r>
      <w:r w:rsidR="0064443A">
        <w:rPr>
          <w:rFonts w:ascii="黑体" w:eastAsia="黑体" w:hAnsi="黑体" w:hint="eastAsia"/>
          <w:sz w:val="48"/>
          <w:szCs w:val="48"/>
        </w:rPr>
        <w:t>研究生</w:t>
      </w:r>
      <w:r w:rsidR="0064443A" w:rsidRPr="0064443A">
        <w:rPr>
          <w:rFonts w:ascii="黑体" w:eastAsia="黑体" w:hAnsi="黑体" w:hint="eastAsia"/>
          <w:sz w:val="48"/>
          <w:szCs w:val="48"/>
        </w:rPr>
        <w:t>学位论文</w:t>
      </w:r>
      <w:r w:rsidR="00B16B2E" w:rsidRPr="0064443A">
        <w:rPr>
          <w:rFonts w:ascii="黑体" w:eastAsia="黑体" w:hAnsi="黑体" w:hint="eastAsia"/>
          <w:sz w:val="48"/>
          <w:szCs w:val="48"/>
        </w:rPr>
        <w:t>开题报告</w:t>
      </w:r>
    </w:p>
    <w:p w:rsidR="0088566C" w:rsidRDefault="0088566C" w:rsidP="00941FEE">
      <w:pPr>
        <w:jc w:val="left"/>
      </w:pPr>
    </w:p>
    <w:p w:rsidR="002B001B" w:rsidRPr="00017157" w:rsidRDefault="002B001B" w:rsidP="00941FEE">
      <w:pPr>
        <w:jc w:val="left"/>
      </w:pPr>
    </w:p>
    <w:p w:rsidR="00941FEE" w:rsidRDefault="00941FEE" w:rsidP="00941FEE">
      <w:pPr>
        <w:jc w:val="left"/>
      </w:pPr>
    </w:p>
    <w:p w:rsidR="00941FEE" w:rsidRDefault="00941FEE" w:rsidP="00941FEE">
      <w:pPr>
        <w:jc w:val="left"/>
      </w:pPr>
    </w:p>
    <w:p w:rsidR="002B001B" w:rsidRDefault="002B001B" w:rsidP="00A36EAA">
      <w:pPr>
        <w:spacing w:beforeLines="50" w:before="156"/>
        <w:jc w:val="left"/>
      </w:pPr>
    </w:p>
    <w:p w:rsidR="0088566C" w:rsidRPr="00EA28D5" w:rsidRDefault="007D0AB0" w:rsidP="00A36EAA">
      <w:pPr>
        <w:spacing w:beforeLines="50" w:before="156"/>
        <w:ind w:leftChars="950" w:left="1995"/>
        <w:rPr>
          <w:sz w:val="28"/>
          <w:szCs w:val="28"/>
        </w:rPr>
      </w:pPr>
      <w:r>
        <w:rPr>
          <w:rFonts w:ascii="宋体" w:eastAsia="宋体" w:hAnsi="宋体" w:hint="eastAsia"/>
          <w:sz w:val="28"/>
          <w:szCs w:val="28"/>
        </w:rPr>
        <w:t>学</w:t>
      </w:r>
      <w:r w:rsidR="00E73ADB">
        <w:rPr>
          <w:rFonts w:ascii="宋体" w:eastAsia="宋体" w:hAnsi="宋体"/>
          <w:noProof/>
          <w:sz w:val="28"/>
          <w:szCs w:val="28"/>
        </w:rPr>
        <w:pict>
          <v:shapetype id="_x0000_t32" coordsize="21600,21600" o:spt="32" o:oned="t" path="m,l21600,21600e" filled="f">
            <v:path arrowok="t" fillok="f" o:connecttype="none"/>
            <o:lock v:ext="edit" shapetype="t"/>
          </v:shapetype>
          <v:shape id="_x0000_s1026" type="#_x0000_t32" style="position:absolute;left:0;text-align:left;margin-left:185.8pt;margin-top:33.3pt;width:147pt;height:0;z-index:251658240;mso-position-horizontal-relative:text;mso-position-vertical-relative:text" o:connectortype="straight"/>
        </w:pict>
      </w:r>
      <w:r w:rsidR="00A36EAA">
        <w:rPr>
          <w:rFonts w:ascii="宋体" w:eastAsia="宋体" w:hAnsi="宋体" w:hint="eastAsia"/>
          <w:sz w:val="28"/>
          <w:szCs w:val="28"/>
        </w:rPr>
        <w:t xml:space="preserve">    </w:t>
      </w:r>
      <w:r>
        <w:rPr>
          <w:rFonts w:ascii="宋体" w:eastAsia="宋体" w:hAnsi="宋体" w:hint="eastAsia"/>
          <w:sz w:val="28"/>
          <w:szCs w:val="28"/>
        </w:rPr>
        <w:t>号</w:t>
      </w:r>
      <w:r w:rsidR="00286FF3" w:rsidRPr="00EA28D5">
        <w:rPr>
          <w:rFonts w:ascii="宋体" w:eastAsia="宋体" w:hAnsi="宋体" w:hint="eastAsia"/>
          <w:sz w:val="28"/>
          <w:szCs w:val="28"/>
        </w:rPr>
        <w:t>:</w:t>
      </w:r>
      <w:r w:rsidR="00A36EAA">
        <w:rPr>
          <w:rFonts w:ascii="宋体" w:eastAsia="宋体" w:hAnsi="宋体" w:hint="eastAsia"/>
          <w:sz w:val="28"/>
          <w:szCs w:val="28"/>
        </w:rPr>
        <w:t xml:space="preserve">    </w:t>
      </w:r>
      <w:r w:rsidR="00D5021A">
        <w:rPr>
          <w:rFonts w:ascii="宋体" w:eastAsia="宋体" w:hAnsi="宋体"/>
          <w:sz w:val="28"/>
          <w:szCs w:val="28"/>
        </w:rPr>
        <w:t>2015110248</w:t>
      </w:r>
    </w:p>
    <w:p w:rsidR="0088566C" w:rsidRPr="00EA28D5" w:rsidRDefault="007D0AB0" w:rsidP="00A36EAA">
      <w:pPr>
        <w:spacing w:beforeLines="50" w:before="156"/>
        <w:ind w:leftChars="950" w:left="1995"/>
        <w:jc w:val="left"/>
        <w:rPr>
          <w:sz w:val="28"/>
          <w:szCs w:val="28"/>
        </w:rPr>
      </w:pPr>
      <w:r>
        <w:rPr>
          <w:rFonts w:ascii="宋体" w:eastAsia="宋体" w:hAnsi="宋体" w:hint="eastAsia"/>
          <w:sz w:val="28"/>
          <w:szCs w:val="28"/>
        </w:rPr>
        <w:t>姓</w:t>
      </w:r>
      <w:r w:rsidR="00A36EAA">
        <w:rPr>
          <w:rFonts w:ascii="宋体" w:eastAsia="宋体" w:hAnsi="宋体" w:hint="eastAsia"/>
          <w:sz w:val="28"/>
          <w:szCs w:val="28"/>
        </w:rPr>
        <w:t xml:space="preserve">    </w:t>
      </w:r>
      <w:r>
        <w:rPr>
          <w:rFonts w:ascii="宋体" w:eastAsia="宋体" w:hAnsi="宋体" w:hint="eastAsia"/>
          <w:sz w:val="28"/>
          <w:szCs w:val="28"/>
        </w:rPr>
        <w:t>名</w:t>
      </w:r>
      <w:r w:rsidR="00E73ADB">
        <w:rPr>
          <w:rFonts w:ascii="宋体" w:eastAsia="宋体" w:hAnsi="宋体"/>
          <w:noProof/>
          <w:sz w:val="28"/>
          <w:szCs w:val="28"/>
        </w:rPr>
        <w:pict>
          <v:shape id="_x0000_s1027" type="#_x0000_t32" style="position:absolute;left:0;text-align:left;margin-left:186.15pt;margin-top:33.25pt;width:147pt;height:0;z-index:251659264;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D5021A">
        <w:rPr>
          <w:rFonts w:ascii="宋体" w:eastAsia="宋体" w:hAnsi="宋体" w:hint="eastAsia"/>
          <w:sz w:val="28"/>
          <w:szCs w:val="28"/>
        </w:rPr>
        <w:t>贺辰枫</w:t>
      </w:r>
    </w:p>
    <w:p w:rsidR="0088566C" w:rsidRPr="00EA28D5" w:rsidRDefault="00925A25" w:rsidP="00A36EAA">
      <w:pPr>
        <w:spacing w:beforeLines="50" w:before="156"/>
        <w:ind w:leftChars="950" w:left="1995"/>
        <w:jc w:val="left"/>
        <w:rPr>
          <w:sz w:val="28"/>
          <w:szCs w:val="28"/>
        </w:rPr>
      </w:pPr>
      <w:r>
        <w:rPr>
          <w:rFonts w:ascii="宋体" w:eastAsia="宋体" w:hAnsi="宋体" w:hint="eastAsia"/>
          <w:sz w:val="28"/>
          <w:szCs w:val="28"/>
        </w:rPr>
        <w:t xml:space="preserve">学    </w:t>
      </w:r>
      <w:r w:rsidR="007D0AB0">
        <w:rPr>
          <w:rFonts w:ascii="宋体" w:eastAsia="宋体" w:hAnsi="宋体" w:hint="eastAsia"/>
          <w:sz w:val="28"/>
          <w:szCs w:val="28"/>
        </w:rPr>
        <w:t>院</w:t>
      </w:r>
      <w:r w:rsidR="00E73ADB">
        <w:rPr>
          <w:rFonts w:ascii="宋体" w:eastAsia="宋体" w:hAnsi="宋体"/>
          <w:noProof/>
          <w:sz w:val="28"/>
          <w:szCs w:val="28"/>
        </w:rPr>
        <w:pict>
          <v:shape id="_x0000_s1031" type="#_x0000_t32" style="position:absolute;left:0;text-align:left;margin-left:186pt;margin-top:33.25pt;width:147pt;height:0;z-index:251663360;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F72EBA">
        <w:rPr>
          <w:rFonts w:ascii="宋体" w:eastAsia="宋体" w:hAnsi="宋体" w:hint="eastAsia"/>
          <w:sz w:val="28"/>
          <w:szCs w:val="28"/>
        </w:rPr>
        <w:t>信息与通信工程学院</w:t>
      </w:r>
    </w:p>
    <w:p w:rsidR="0088566C" w:rsidRPr="008C016E" w:rsidRDefault="00925A25" w:rsidP="00A36EAA">
      <w:pPr>
        <w:spacing w:beforeLines="50" w:before="156"/>
        <w:ind w:leftChars="950" w:left="1995"/>
        <w:jc w:val="left"/>
        <w:rPr>
          <w:rFonts w:ascii="宋体" w:eastAsia="宋体" w:hAnsi="宋体"/>
          <w:sz w:val="28"/>
          <w:szCs w:val="28"/>
        </w:rPr>
      </w:pPr>
      <w:r w:rsidRPr="008C016E">
        <w:rPr>
          <w:rFonts w:ascii="宋体" w:eastAsia="宋体" w:hAnsi="宋体" w:hint="eastAsia"/>
          <w:sz w:val="28"/>
          <w:szCs w:val="28"/>
        </w:rPr>
        <w:t>专业</w:t>
      </w:r>
      <w:r w:rsidR="007A7694">
        <w:rPr>
          <w:rFonts w:ascii="宋体" w:eastAsia="宋体" w:hAnsi="宋体" w:hint="eastAsia"/>
          <w:sz w:val="28"/>
          <w:szCs w:val="28"/>
        </w:rPr>
        <w:t>（</w:t>
      </w:r>
      <w:r w:rsidR="00EF4DA9" w:rsidRPr="008C016E">
        <w:rPr>
          <w:rFonts w:ascii="宋体" w:eastAsia="宋体" w:hAnsi="宋体" w:hint="eastAsia"/>
          <w:sz w:val="28"/>
          <w:szCs w:val="28"/>
        </w:rPr>
        <w:t>领域</w:t>
      </w:r>
      <w:r w:rsidR="007A7694">
        <w:rPr>
          <w:rFonts w:ascii="宋体" w:eastAsia="宋体" w:hAnsi="宋体" w:hint="eastAsia"/>
          <w:sz w:val="28"/>
          <w:szCs w:val="28"/>
        </w:rPr>
        <w:t>）</w:t>
      </w:r>
      <w:r w:rsidR="00E73ADB">
        <w:rPr>
          <w:rFonts w:ascii="宋体" w:eastAsia="宋体" w:hAnsi="宋体"/>
          <w:sz w:val="28"/>
          <w:szCs w:val="28"/>
        </w:rPr>
        <w:pict>
          <v:shape id="_x0000_s1028" type="#_x0000_t32" style="position:absolute;left:0;text-align:left;margin-left:186.25pt;margin-top:33.3pt;width:147pt;height:0;z-index:251660288;mso-position-horizontal-relative:text;mso-position-vertical-relative:text" o:connectortype="straight"/>
        </w:pict>
      </w:r>
      <w:r w:rsidR="002B001B" w:rsidRPr="008C016E">
        <w:rPr>
          <w:rFonts w:ascii="宋体" w:eastAsia="宋体" w:hAnsi="宋体" w:hint="eastAsia"/>
          <w:sz w:val="28"/>
          <w:szCs w:val="28"/>
        </w:rPr>
        <w:t>:</w:t>
      </w:r>
      <w:r w:rsidR="003A6A43" w:rsidRPr="003A6A43">
        <w:rPr>
          <w:rFonts w:ascii="宋体" w:eastAsia="宋体" w:hAnsi="宋体" w:hint="eastAsia"/>
          <w:sz w:val="28"/>
          <w:szCs w:val="28"/>
        </w:rPr>
        <w:t>车联网中的资源管理关键技术研究</w:t>
      </w:r>
    </w:p>
    <w:p w:rsidR="0088566C" w:rsidRPr="00EA28D5" w:rsidRDefault="00E73ADB" w:rsidP="00A36EAA">
      <w:pPr>
        <w:spacing w:beforeLines="50" w:before="156"/>
        <w:ind w:leftChars="950" w:left="1995"/>
        <w:jc w:val="left"/>
        <w:rPr>
          <w:sz w:val="28"/>
          <w:szCs w:val="28"/>
        </w:rPr>
      </w:pPr>
      <w:r>
        <w:rPr>
          <w:rFonts w:ascii="宋体" w:eastAsia="宋体" w:hAnsi="宋体"/>
          <w:noProof/>
          <w:sz w:val="28"/>
          <w:szCs w:val="28"/>
        </w:rPr>
        <w:pict>
          <v:shape id="_x0000_s1029" type="#_x0000_t32" style="position:absolute;left:0;text-align:left;margin-left:186.6pt;margin-top:33.15pt;width:147pt;height:0;z-index:251661312" o:connectortype="straight"/>
        </w:pict>
      </w:r>
      <w:r w:rsidR="00925A25" w:rsidRPr="00EA28D5">
        <w:rPr>
          <w:rFonts w:ascii="宋体" w:eastAsia="宋体" w:hAnsi="宋体" w:hint="eastAsia"/>
          <w:sz w:val="28"/>
          <w:szCs w:val="28"/>
        </w:rPr>
        <w:t>研究方向</w: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D5021A">
        <w:rPr>
          <w:rFonts w:ascii="宋体" w:eastAsia="宋体" w:hAnsi="宋体" w:hint="eastAsia"/>
          <w:sz w:val="28"/>
          <w:szCs w:val="28"/>
        </w:rPr>
        <w:t>无限资源管理</w:t>
      </w:r>
    </w:p>
    <w:p w:rsidR="0088566C" w:rsidRPr="002B001B" w:rsidRDefault="00925A25" w:rsidP="00A36EAA">
      <w:pPr>
        <w:tabs>
          <w:tab w:val="left" w:pos="3450"/>
        </w:tabs>
        <w:spacing w:beforeLines="50" w:before="156"/>
        <w:ind w:leftChars="950" w:left="1995"/>
        <w:jc w:val="left"/>
        <w:rPr>
          <w:szCs w:val="21"/>
        </w:rPr>
      </w:pPr>
      <w:r>
        <w:rPr>
          <w:rFonts w:ascii="宋体" w:eastAsia="宋体" w:hAnsi="宋体" w:hint="eastAsia"/>
          <w:sz w:val="28"/>
          <w:szCs w:val="28"/>
        </w:rPr>
        <w:t>导师姓名</w:t>
      </w:r>
      <w:r w:rsidR="00E73ADB">
        <w:rPr>
          <w:rFonts w:ascii="宋体" w:eastAsia="宋体" w:hAnsi="宋体"/>
          <w:noProof/>
          <w:sz w:val="28"/>
          <w:szCs w:val="28"/>
        </w:rPr>
        <w:pict>
          <v:shape id="_x0000_s1030" type="#_x0000_t32" style="position:absolute;left:0;text-align:left;margin-left:185.75pt;margin-top:34pt;width:147.75pt;height:0;z-index:251662336;mso-position-horizontal-relative:text;mso-position-vertical-relative:text" o:connectortype="straight"/>
        </w:pict>
      </w:r>
      <w:r w:rsidR="002B001B" w:rsidRPr="00EA28D5">
        <w:rPr>
          <w:rFonts w:ascii="宋体" w:eastAsia="宋体" w:hAnsi="宋体" w:hint="eastAsia"/>
          <w:sz w:val="28"/>
          <w:szCs w:val="28"/>
        </w:rPr>
        <w:t>:</w:t>
      </w:r>
      <w:r w:rsidR="00A36EAA">
        <w:rPr>
          <w:rFonts w:ascii="宋体" w:eastAsia="宋体" w:hAnsi="宋体" w:hint="eastAsia"/>
          <w:sz w:val="28"/>
          <w:szCs w:val="28"/>
        </w:rPr>
        <w:t xml:space="preserve">    </w:t>
      </w:r>
      <w:r w:rsidR="00D5021A">
        <w:rPr>
          <w:rFonts w:ascii="宋体" w:eastAsia="宋体" w:hAnsi="宋体" w:hint="eastAsia"/>
          <w:sz w:val="28"/>
          <w:szCs w:val="28"/>
        </w:rPr>
        <w:t>牛凯</w:t>
      </w:r>
    </w:p>
    <w:p w:rsidR="00017157" w:rsidRPr="002B001B" w:rsidRDefault="00017157" w:rsidP="00A36EAA">
      <w:pPr>
        <w:tabs>
          <w:tab w:val="left" w:pos="3450"/>
        </w:tabs>
        <w:spacing w:beforeLines="50" w:before="156"/>
        <w:ind w:leftChars="950" w:left="1995"/>
        <w:jc w:val="left"/>
        <w:rPr>
          <w:szCs w:val="21"/>
        </w:rPr>
      </w:pPr>
      <w:r>
        <w:rPr>
          <w:rFonts w:ascii="宋体" w:eastAsia="宋体" w:hAnsi="宋体" w:hint="eastAsia"/>
          <w:sz w:val="28"/>
          <w:szCs w:val="28"/>
        </w:rPr>
        <w:t>攻 读 学 位</w:t>
      </w:r>
      <w:r w:rsidR="00E73ADB">
        <w:rPr>
          <w:rFonts w:ascii="宋体" w:eastAsia="宋体" w:hAnsi="宋体"/>
          <w:noProof/>
          <w:sz w:val="28"/>
          <w:szCs w:val="28"/>
        </w:rPr>
        <w:pict>
          <v:shape id="_x0000_s1032" type="#_x0000_t32" style="position:absolute;left:0;text-align:left;margin-left:185.75pt;margin-top:34pt;width:147.75pt;height:0;z-index:251665408;mso-position-horizontal-relative:text;mso-position-vertical-relative:text" o:connectortype="straight"/>
        </w:pict>
      </w:r>
      <w:r w:rsidRPr="00EA28D5">
        <w:rPr>
          <w:rFonts w:ascii="宋体" w:eastAsia="宋体" w:hAnsi="宋体" w:hint="eastAsia"/>
          <w:sz w:val="28"/>
          <w:szCs w:val="28"/>
        </w:rPr>
        <w:t>:</w:t>
      </w:r>
      <w:r>
        <w:rPr>
          <w:rFonts w:ascii="宋体" w:eastAsia="宋体" w:hAnsi="宋体" w:hint="eastAsia"/>
          <w:sz w:val="28"/>
          <w:szCs w:val="28"/>
        </w:rPr>
        <w:t xml:space="preserve"> 工学硕士</w:t>
      </w:r>
    </w:p>
    <w:p w:rsidR="00B675AB" w:rsidRDefault="00B675AB">
      <w:pPr>
        <w:jc w:val="center"/>
        <w:rPr>
          <w:rFonts w:ascii="楷体" w:eastAsia="楷体"/>
          <w:sz w:val="32"/>
        </w:rPr>
      </w:pPr>
    </w:p>
    <w:p w:rsidR="00914A24" w:rsidRDefault="00914A24">
      <w:pPr>
        <w:jc w:val="center"/>
        <w:rPr>
          <w:rFonts w:ascii="楷体" w:eastAsia="楷体"/>
          <w:sz w:val="32"/>
        </w:rPr>
      </w:pPr>
    </w:p>
    <w:p w:rsidR="00EF4DA9" w:rsidRDefault="00D5021A">
      <w:pPr>
        <w:jc w:val="center"/>
        <w:rPr>
          <w:rFonts w:ascii="楷体" w:eastAsia="楷体"/>
          <w:sz w:val="32"/>
        </w:rPr>
      </w:pPr>
      <w:r>
        <w:rPr>
          <w:rFonts w:ascii="宋体" w:eastAsia="宋体" w:hAnsi="宋体" w:hint="eastAsia"/>
          <w:sz w:val="28"/>
          <w:szCs w:val="28"/>
        </w:rPr>
        <w:t>2016</w:t>
      </w:r>
      <w:r w:rsidR="00EF4DA9">
        <w:rPr>
          <w:rFonts w:ascii="宋体" w:eastAsia="宋体" w:hAnsi="宋体" w:hint="eastAsia"/>
          <w:sz w:val="28"/>
          <w:szCs w:val="28"/>
        </w:rPr>
        <w:t>年1</w:t>
      </w:r>
      <w:r>
        <w:rPr>
          <w:rFonts w:ascii="宋体" w:eastAsia="宋体" w:hAnsi="宋体"/>
          <w:sz w:val="28"/>
          <w:szCs w:val="28"/>
        </w:rPr>
        <w:t>2</w:t>
      </w:r>
      <w:r w:rsidR="00EF4DA9">
        <w:rPr>
          <w:rFonts w:ascii="宋体" w:eastAsia="宋体" w:hAnsi="宋体" w:hint="eastAsia"/>
          <w:sz w:val="28"/>
          <w:szCs w:val="28"/>
        </w:rPr>
        <w:t>月</w:t>
      </w:r>
      <w:r>
        <w:rPr>
          <w:rFonts w:ascii="宋体" w:eastAsia="宋体" w:hAnsi="宋体"/>
          <w:sz w:val="28"/>
          <w:szCs w:val="28"/>
        </w:rPr>
        <w:t>11</w:t>
      </w:r>
      <w:r w:rsidR="00EF4DA9">
        <w:rPr>
          <w:rFonts w:ascii="宋体" w:eastAsia="宋体" w:hAnsi="宋体" w:hint="eastAsia"/>
          <w:sz w:val="28"/>
          <w:szCs w:val="28"/>
        </w:rPr>
        <w:t>日</w:t>
      </w:r>
    </w:p>
    <w:p w:rsidR="00EF4DA9" w:rsidRDefault="00EF4DA9">
      <w:pPr>
        <w:jc w:val="center"/>
        <w:rPr>
          <w:rFonts w:ascii="楷体" w:eastAsia="楷体"/>
          <w:sz w:val="32"/>
        </w:rPr>
        <w:sectPr w:rsidR="00EF4DA9" w:rsidSect="003C2C0A">
          <w:pgSz w:w="11906" w:h="16838"/>
          <w:pgMar w:top="1440" w:right="851" w:bottom="1440" w:left="1418" w:header="851" w:footer="992" w:gutter="0"/>
          <w:pgNumType w:fmt="numberInDash"/>
          <w:cols w:space="425"/>
          <w:docGrid w:type="lines" w:linePitch="312"/>
        </w:sectPr>
      </w:pPr>
    </w:p>
    <w:tbl>
      <w:tblPr>
        <w:tblW w:w="9671" w:type="dxa"/>
        <w:jc w:val="center"/>
        <w:tblBorders>
          <w:left w:val="single" w:sz="8" w:space="0" w:color="auto"/>
          <w:bottom w:val="single" w:sz="8" w:space="0" w:color="auto"/>
          <w:right w:val="single" w:sz="8"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728"/>
        <w:gridCol w:w="3146"/>
        <w:gridCol w:w="2407"/>
        <w:gridCol w:w="2390"/>
      </w:tblGrid>
      <w:tr w:rsidR="008A6D27" w:rsidTr="00925772">
        <w:trPr>
          <w:trHeight w:val="465"/>
          <w:jc w:val="center"/>
        </w:trPr>
        <w:tc>
          <w:tcPr>
            <w:tcW w:w="1728" w:type="dxa"/>
            <w:tcBorders>
              <w:top w:val="single" w:sz="12" w:space="0" w:color="auto"/>
              <w:left w:val="single" w:sz="12" w:space="0" w:color="auto"/>
              <w:bottom w:val="single" w:sz="4" w:space="0" w:color="auto"/>
              <w:right w:val="single" w:sz="4" w:space="0" w:color="auto"/>
            </w:tcBorders>
            <w:tcMar>
              <w:left w:w="113" w:type="dxa"/>
              <w:right w:w="113" w:type="dxa"/>
            </w:tcMar>
            <w:vAlign w:val="center"/>
          </w:tcPr>
          <w:p w:rsidR="008A6D27" w:rsidRPr="007575E3" w:rsidRDefault="008A6D27" w:rsidP="008A6D27">
            <w:pPr>
              <w:jc w:val="center"/>
              <w:rPr>
                <w:szCs w:val="21"/>
              </w:rPr>
            </w:pPr>
            <w:r>
              <w:rPr>
                <w:rFonts w:ascii="宋体" w:hAnsi="宋体" w:hint="eastAsia"/>
                <w:szCs w:val="21"/>
              </w:rPr>
              <w:lastRenderedPageBreak/>
              <w:t>论文题目</w:t>
            </w:r>
          </w:p>
        </w:tc>
        <w:tc>
          <w:tcPr>
            <w:tcW w:w="7943" w:type="dxa"/>
            <w:gridSpan w:val="3"/>
            <w:tcBorders>
              <w:top w:val="single" w:sz="12" w:space="0" w:color="auto"/>
              <w:left w:val="single" w:sz="4" w:space="0" w:color="auto"/>
              <w:bottom w:val="single" w:sz="4" w:space="0" w:color="auto"/>
              <w:right w:val="single" w:sz="12" w:space="0" w:color="auto"/>
            </w:tcBorders>
            <w:tcMar>
              <w:left w:w="113" w:type="dxa"/>
              <w:right w:w="113" w:type="dxa"/>
            </w:tcMar>
            <w:vAlign w:val="center"/>
          </w:tcPr>
          <w:p w:rsidR="008A6D27" w:rsidRPr="007575E3" w:rsidRDefault="00D52F7C" w:rsidP="008A6D27">
            <w:pPr>
              <w:jc w:val="left"/>
              <w:rPr>
                <w:szCs w:val="21"/>
              </w:rPr>
            </w:pPr>
            <w:r>
              <w:rPr>
                <w:rFonts w:hint="eastAsia"/>
                <w:szCs w:val="21"/>
              </w:rPr>
              <w:t>车联网中的资源管理关键技术研究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选题来源</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D52F7C" w:rsidP="00940CFC">
            <w:pPr>
              <w:jc w:val="left"/>
              <w:rPr>
                <w:szCs w:val="21"/>
              </w:rPr>
            </w:pPr>
            <w:r>
              <w:rPr>
                <w:rFonts w:ascii="宋体" w:hAnsi="宋体" w:hint="eastAsia"/>
                <w:szCs w:val="21"/>
              </w:rPr>
              <w:t>企、事业单位委托项目</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论文类型</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575E3" w:rsidRDefault="00016310" w:rsidP="00940CFC">
            <w:pPr>
              <w:jc w:val="left"/>
              <w:rPr>
                <w:szCs w:val="21"/>
              </w:rPr>
            </w:pPr>
            <w:r>
              <w:rPr>
                <w:rFonts w:ascii="宋体" w:hAnsi="宋体" w:hint="eastAsia"/>
                <w:szCs w:val="21"/>
              </w:rPr>
              <w:t>基础研究</w:t>
            </w:r>
          </w:p>
        </w:tc>
      </w:tr>
      <w:tr w:rsidR="0088566C" w:rsidTr="00925772">
        <w:trPr>
          <w:trHeight w:val="465"/>
          <w:jc w:val="center"/>
        </w:trPr>
        <w:tc>
          <w:tcPr>
            <w:tcW w:w="1728" w:type="dxa"/>
            <w:tcBorders>
              <w:left w:val="single" w:sz="12" w:space="0" w:color="auto"/>
              <w:bottom w:val="single" w:sz="4" w:space="0" w:color="auto"/>
              <w:right w:val="single" w:sz="4" w:space="0" w:color="auto"/>
            </w:tcBorders>
            <w:tcMar>
              <w:left w:w="113" w:type="dxa"/>
              <w:right w:w="113" w:type="dxa"/>
            </w:tcMar>
            <w:vAlign w:val="center"/>
          </w:tcPr>
          <w:p w:rsidR="0088566C" w:rsidRPr="007575E3" w:rsidRDefault="00940CFC" w:rsidP="00940CFC">
            <w:pPr>
              <w:jc w:val="center"/>
              <w:rPr>
                <w:szCs w:val="21"/>
              </w:rPr>
            </w:pPr>
            <w:r>
              <w:rPr>
                <w:rFonts w:ascii="宋体" w:hAnsi="宋体" w:hint="eastAsia"/>
                <w:szCs w:val="21"/>
              </w:rPr>
              <w:t>开题日期</w:t>
            </w:r>
          </w:p>
        </w:tc>
        <w:tc>
          <w:tcPr>
            <w:tcW w:w="3146"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437D1E" w:rsidP="005B54DC">
            <w:pPr>
              <w:jc w:val="left"/>
              <w:rPr>
                <w:szCs w:val="21"/>
              </w:rPr>
            </w:pPr>
            <w:r>
              <w:rPr>
                <w:rFonts w:ascii="宋体" w:hAnsi="宋体" w:hint="eastAsia"/>
                <w:szCs w:val="21"/>
              </w:rPr>
              <w:t>201</w:t>
            </w:r>
            <w:r w:rsidR="005B54DC">
              <w:rPr>
                <w:rFonts w:ascii="宋体" w:hAnsi="宋体"/>
                <w:szCs w:val="21"/>
              </w:rPr>
              <w:t>6</w:t>
            </w:r>
            <w:r w:rsidR="00A516E6">
              <w:rPr>
                <w:rFonts w:ascii="宋体" w:hAnsi="宋体" w:hint="eastAsia"/>
                <w:szCs w:val="21"/>
              </w:rPr>
              <w:t>-12</w:t>
            </w:r>
            <w:r>
              <w:rPr>
                <w:rFonts w:ascii="宋体" w:hAnsi="宋体" w:hint="eastAsia"/>
                <w:szCs w:val="21"/>
              </w:rPr>
              <w:t>-20</w:t>
            </w:r>
          </w:p>
        </w:tc>
        <w:tc>
          <w:tcPr>
            <w:tcW w:w="2407" w:type="dxa"/>
            <w:tcBorders>
              <w:left w:val="single" w:sz="4" w:space="0" w:color="auto"/>
              <w:bottom w:val="single" w:sz="4" w:space="0" w:color="auto"/>
              <w:right w:val="single" w:sz="4" w:space="0" w:color="auto"/>
            </w:tcBorders>
            <w:tcMar>
              <w:left w:w="113" w:type="dxa"/>
              <w:right w:w="113" w:type="dxa"/>
            </w:tcMar>
            <w:vAlign w:val="center"/>
          </w:tcPr>
          <w:p w:rsidR="0088566C" w:rsidRPr="007575E3" w:rsidRDefault="00E54855" w:rsidP="00A500C1">
            <w:pPr>
              <w:jc w:val="center"/>
              <w:rPr>
                <w:szCs w:val="21"/>
              </w:rPr>
            </w:pPr>
            <w:r>
              <w:rPr>
                <w:rFonts w:ascii="宋体" w:hAnsi="宋体" w:hint="eastAsia"/>
                <w:szCs w:val="21"/>
              </w:rPr>
              <w:t>开题地点</w:t>
            </w:r>
          </w:p>
        </w:tc>
        <w:tc>
          <w:tcPr>
            <w:tcW w:w="2390" w:type="dxa"/>
            <w:tcBorders>
              <w:left w:val="single" w:sz="4" w:space="0" w:color="auto"/>
              <w:bottom w:val="single" w:sz="4" w:space="0" w:color="auto"/>
              <w:right w:val="single" w:sz="12" w:space="0" w:color="auto"/>
            </w:tcBorders>
            <w:tcMar>
              <w:left w:w="113" w:type="dxa"/>
              <w:right w:w="113" w:type="dxa"/>
            </w:tcMar>
            <w:vAlign w:val="center"/>
          </w:tcPr>
          <w:p w:rsidR="0088566C" w:rsidRPr="00761EE1" w:rsidRDefault="00761EE1" w:rsidP="00761EE1">
            <w:pPr>
              <w:widowControl/>
              <w:jc w:val="left"/>
              <w:rPr>
                <w:rFonts w:ascii="宋体" w:eastAsia="宋体" w:hAnsi="宋体" w:cs="宋体"/>
                <w:kern w:val="0"/>
                <w:sz w:val="24"/>
                <w:szCs w:val="24"/>
              </w:rPr>
            </w:pPr>
            <w:r w:rsidRPr="00761EE1">
              <w:rPr>
                <w:rFonts w:ascii="宋体" w:eastAsia="宋体" w:hAnsi="宋体" w:cs="宋体"/>
                <w:kern w:val="0"/>
                <w:sz w:val="24"/>
                <w:szCs w:val="24"/>
              </w:rPr>
              <w:t>北京邮电大学科研楼</w:t>
            </w:r>
            <w:r>
              <w:rPr>
                <w:rFonts w:ascii="宋体" w:eastAsia="宋体" w:hAnsi="宋体" w:cs="宋体"/>
                <w:kern w:val="0"/>
                <w:sz w:val="24"/>
                <w:szCs w:val="24"/>
              </w:rPr>
              <w:t xml:space="preserve"> </w:t>
            </w:r>
          </w:p>
        </w:tc>
      </w:tr>
      <w:tr w:rsidR="0088566C" w:rsidTr="00925772">
        <w:trPr>
          <w:trHeight w:val="11799"/>
          <w:jc w:val="center"/>
        </w:trPr>
        <w:tc>
          <w:tcPr>
            <w:tcW w:w="9671" w:type="dxa"/>
            <w:gridSpan w:val="4"/>
            <w:tcBorders>
              <w:top w:val="single" w:sz="4" w:space="0" w:color="auto"/>
              <w:left w:val="single" w:sz="12" w:space="0" w:color="auto"/>
              <w:bottom w:val="single" w:sz="12" w:space="0" w:color="auto"/>
              <w:right w:val="single" w:sz="12" w:space="0" w:color="auto"/>
            </w:tcBorders>
            <w:tcMar>
              <w:left w:w="113" w:type="dxa"/>
              <w:right w:w="113" w:type="dxa"/>
            </w:tcMar>
          </w:tcPr>
          <w:p w:rsidR="004652A3" w:rsidRPr="004E6BFD" w:rsidRDefault="004652A3" w:rsidP="00A36EAA">
            <w:pPr>
              <w:spacing w:beforeLines="50" w:before="156"/>
              <w:ind w:leftChars="200" w:left="420" w:rightChars="200" w:right="420"/>
              <w:rPr>
                <w:rFonts w:ascii="宋体" w:cs="宋体"/>
                <w:b/>
                <w:color w:val="FF0000"/>
                <w:szCs w:val="21"/>
              </w:rPr>
            </w:pPr>
            <w:r w:rsidRPr="002E07DF">
              <w:rPr>
                <w:rFonts w:ascii="宋体" w:hAnsi="宋体" w:hint="eastAsia"/>
                <w:b/>
                <w:szCs w:val="21"/>
              </w:rPr>
              <w:t>一、立题依据</w:t>
            </w:r>
            <w:r w:rsidRPr="004E6BFD">
              <w:rPr>
                <w:rFonts w:ascii="宋体" w:hAnsi="宋体" w:hint="eastAsia"/>
                <w:b/>
                <w:szCs w:val="21"/>
              </w:rPr>
              <w:t>（包括研究目的、意义、国内外研究现状和发展趋势，需结合科学研究发展趋势来论述科学意义；或结合国民经济和社会发展中迫切需要解决的关键科技问题来论述其应用前景。附主要参考文献目录）</w:t>
            </w:r>
            <w:r w:rsidR="009F08A5">
              <w:rPr>
                <w:rFonts w:ascii="宋体" w:hAnsi="宋体" w:hint="eastAsia"/>
                <w:b/>
                <w:szCs w:val="21"/>
              </w:rPr>
              <w:t>（不少于800字）</w:t>
            </w:r>
          </w:p>
          <w:p w:rsidR="007A7694" w:rsidRDefault="007A7694" w:rsidP="005B54DC">
            <w:pPr>
              <w:spacing w:beforeLines="50" w:before="156" w:line="288" w:lineRule="auto"/>
              <w:ind w:leftChars="200" w:left="420" w:rightChars="200" w:right="420" w:firstLineChars="200" w:firstLine="420"/>
              <w:mirrorIndents/>
              <w:jc w:val="left"/>
              <w:rPr>
                <w:rFonts w:asciiTheme="minorEastAsia" w:hAnsiTheme="minorEastAsia"/>
              </w:rPr>
            </w:pPr>
            <w:r w:rsidRPr="007A7694">
              <w:rPr>
                <w:rFonts w:asciiTheme="minorEastAsia" w:hAnsiTheme="minorEastAsia" w:hint="eastAsia"/>
              </w:rPr>
              <w:t>近年来，车辆已经成为继智能手机以及平板电脑后增长速度第三快的连接设备了，移动网络中的通信具有非常大的潜力。在这种情况下，V2X通信起到至关重要的作用，通过V2X我们可以启用可靠并且低延迟的服务，如交通安全系统等。这里的V2X按照收发端连接设备的不同可以区分为如下三个，包括车辆到车辆</w:t>
            </w:r>
            <w:r>
              <w:rPr>
                <w:rFonts w:asciiTheme="minorEastAsia" w:hAnsiTheme="minorEastAsia" w:hint="eastAsia"/>
              </w:rPr>
              <w:t>（</w:t>
            </w:r>
            <w:r w:rsidRPr="007A7694">
              <w:rPr>
                <w:rFonts w:asciiTheme="minorEastAsia" w:hAnsiTheme="minorEastAsia" w:hint="eastAsia"/>
              </w:rPr>
              <w:t>V2V</w:t>
            </w:r>
            <w:r>
              <w:rPr>
                <w:rFonts w:asciiTheme="minorEastAsia" w:hAnsiTheme="minorEastAsia" w:hint="eastAsia"/>
              </w:rPr>
              <w:t>）</w:t>
            </w:r>
            <w:r w:rsidRPr="007A7694">
              <w:rPr>
                <w:rFonts w:asciiTheme="minorEastAsia" w:hAnsiTheme="minorEastAsia" w:hint="eastAsia"/>
              </w:rPr>
              <w:t>、车辆到设备</w:t>
            </w:r>
            <w:r>
              <w:rPr>
                <w:rFonts w:asciiTheme="minorEastAsia" w:hAnsiTheme="minorEastAsia" w:hint="eastAsia"/>
              </w:rPr>
              <w:t>（</w:t>
            </w:r>
            <w:r w:rsidRPr="007A7694">
              <w:rPr>
                <w:rFonts w:asciiTheme="minorEastAsia" w:hAnsiTheme="minorEastAsia" w:hint="eastAsia"/>
              </w:rPr>
              <w:t>V2I</w:t>
            </w:r>
            <w:r>
              <w:rPr>
                <w:rFonts w:asciiTheme="minorEastAsia" w:hAnsiTheme="minorEastAsia" w:hint="eastAsia"/>
              </w:rPr>
              <w:t>）</w:t>
            </w:r>
            <w:r w:rsidRPr="007A7694">
              <w:rPr>
                <w:rFonts w:asciiTheme="minorEastAsia" w:hAnsiTheme="minorEastAsia" w:hint="eastAsia"/>
              </w:rPr>
              <w:t>、车辆到行人</w:t>
            </w:r>
            <w:r>
              <w:rPr>
                <w:rFonts w:asciiTheme="minorEastAsia" w:hAnsiTheme="minorEastAsia" w:hint="eastAsia"/>
              </w:rPr>
              <w:t>（</w:t>
            </w:r>
            <w:r w:rsidRPr="007A7694">
              <w:rPr>
                <w:rFonts w:asciiTheme="minorEastAsia" w:hAnsiTheme="minorEastAsia" w:hint="eastAsia"/>
              </w:rPr>
              <w:t>V2P</w:t>
            </w:r>
            <w:r>
              <w:rPr>
                <w:rFonts w:asciiTheme="minorEastAsia" w:hAnsiTheme="minorEastAsia" w:hint="eastAsia"/>
              </w:rPr>
              <w:t>）</w:t>
            </w:r>
            <w:r w:rsidRPr="007A7694">
              <w:rPr>
                <w:rFonts w:asciiTheme="minorEastAsia" w:hAnsiTheme="minorEastAsia" w:hint="eastAsia"/>
              </w:rPr>
              <w:t>这三种通信方式</w:t>
            </w:r>
          </w:p>
          <w:p w:rsidR="007A7694" w:rsidRDefault="007A7694" w:rsidP="005B54DC">
            <w:pPr>
              <w:spacing w:beforeLines="50" w:before="156" w:line="288" w:lineRule="auto"/>
              <w:ind w:leftChars="200" w:left="420" w:rightChars="200" w:right="420" w:firstLineChars="200" w:firstLine="420"/>
              <w:mirrorIndents/>
              <w:jc w:val="left"/>
              <w:rPr>
                <w:rFonts w:asciiTheme="minorEastAsia" w:hAnsiTheme="minorEastAsia"/>
              </w:rPr>
            </w:pPr>
            <w:r w:rsidRPr="007A7694">
              <w:rPr>
                <w:rFonts w:asciiTheme="minorEastAsia" w:hAnsiTheme="minorEastAsia" w:hint="eastAsia"/>
              </w:rPr>
              <w:t>交通安全和效率的提高是交通运输系统所面临的最大挑战。协作式的智能交通系统（C-ITS）</w:t>
            </w:r>
            <w:bookmarkStart w:id="0" w:name="_GoBack"/>
            <w:bookmarkEnd w:id="0"/>
            <w:r w:rsidRPr="007A7694">
              <w:rPr>
                <w:rFonts w:asciiTheme="minorEastAsia" w:hAnsiTheme="minorEastAsia" w:hint="eastAsia"/>
              </w:rPr>
              <w:t>被认为是解决之一问题的重要手段。通过协作驾驶的运作，例如高度自动驾驶，可以减少行驶时间，降低燃料消耗和二氧化碳的排放。通过车辆和基础设施之间的关键安全性信息的交互可以起到交通事故的预警作用，并且可以积极帮助司机有效地避免潜在的事故。此外，车辆和行人（例如，行人和骑自行车者）之间通过他们的移动设备（例如，智能手机、平板电脑或智能手表）的协作可以进一步改善交通安全。然而，车辆和电子设备之间的消息交互需要一个健壮的公共通信平台。而车辆到车辆</w:t>
            </w:r>
            <w:r>
              <w:rPr>
                <w:rFonts w:asciiTheme="minorEastAsia" w:hAnsiTheme="minorEastAsia" w:hint="eastAsia"/>
              </w:rPr>
              <w:t>（</w:t>
            </w:r>
            <w:r w:rsidRPr="007A7694">
              <w:rPr>
                <w:rFonts w:asciiTheme="minorEastAsia" w:hAnsiTheme="minorEastAsia" w:hint="eastAsia"/>
              </w:rPr>
              <w:t>V2V</w:t>
            </w:r>
            <w:r>
              <w:rPr>
                <w:rFonts w:asciiTheme="minorEastAsia" w:hAnsiTheme="minorEastAsia" w:hint="eastAsia"/>
              </w:rPr>
              <w:t>）</w:t>
            </w:r>
            <w:r w:rsidRPr="007A7694">
              <w:rPr>
                <w:rFonts w:asciiTheme="minorEastAsia" w:hAnsiTheme="minorEastAsia" w:hint="eastAsia"/>
              </w:rPr>
              <w:t>，车辆到基础设施</w:t>
            </w:r>
            <w:r>
              <w:rPr>
                <w:rFonts w:asciiTheme="minorEastAsia" w:hAnsiTheme="minorEastAsia" w:hint="eastAsia"/>
              </w:rPr>
              <w:t>（</w:t>
            </w:r>
            <w:r w:rsidRPr="007A7694">
              <w:rPr>
                <w:rFonts w:asciiTheme="minorEastAsia" w:hAnsiTheme="minorEastAsia" w:hint="eastAsia"/>
              </w:rPr>
              <w:t>V2I</w:t>
            </w:r>
            <w:r>
              <w:rPr>
                <w:rFonts w:asciiTheme="minorEastAsia" w:hAnsiTheme="minorEastAsia" w:hint="eastAsia"/>
              </w:rPr>
              <w:t>）</w:t>
            </w:r>
            <w:r w:rsidRPr="007A7694">
              <w:rPr>
                <w:rFonts w:asciiTheme="minorEastAsia" w:hAnsiTheme="minorEastAsia" w:hint="eastAsia"/>
              </w:rPr>
              <w:t>和车到设备</w:t>
            </w:r>
            <w:r>
              <w:rPr>
                <w:rFonts w:asciiTheme="minorEastAsia" w:hAnsiTheme="minorEastAsia" w:hint="eastAsia"/>
              </w:rPr>
              <w:t>（</w:t>
            </w:r>
            <w:r w:rsidRPr="007A7694">
              <w:rPr>
                <w:rFonts w:asciiTheme="minorEastAsia" w:hAnsiTheme="minorEastAsia" w:hint="eastAsia"/>
              </w:rPr>
              <w:t>V2D</w:t>
            </w:r>
            <w:r>
              <w:rPr>
                <w:rFonts w:asciiTheme="minorEastAsia" w:hAnsiTheme="minorEastAsia" w:hint="eastAsia"/>
              </w:rPr>
              <w:t>）</w:t>
            </w:r>
            <w:r w:rsidRPr="007A7694">
              <w:rPr>
                <w:rFonts w:asciiTheme="minorEastAsia" w:hAnsiTheme="minorEastAsia" w:hint="eastAsia"/>
              </w:rPr>
              <w:t>（统称为V2X）通信可以在蜂窝网络中执行，因为车辆和CE设备已经具有内置的蜂窝模块</w:t>
            </w:r>
          </w:p>
          <w:p w:rsidR="005B54DC" w:rsidRDefault="005B54DC" w:rsidP="005B54DC">
            <w:pPr>
              <w:spacing w:beforeLines="50" w:before="156" w:line="288" w:lineRule="auto"/>
              <w:ind w:leftChars="200" w:left="420" w:rightChars="200" w:right="420" w:firstLineChars="200" w:firstLine="420"/>
              <w:mirrorIndents/>
              <w:jc w:val="left"/>
              <w:rPr>
                <w:rFonts w:asciiTheme="minorEastAsia" w:hAnsiTheme="minorEastAsia"/>
              </w:rPr>
            </w:pPr>
            <w:r w:rsidRPr="005B54DC">
              <w:rPr>
                <w:rFonts w:asciiTheme="minorEastAsia" w:hAnsiTheme="minorEastAsia" w:hint="eastAsia"/>
              </w:rPr>
              <w:t>这</w:t>
            </w:r>
            <w:r w:rsidR="007A7694">
              <w:rPr>
                <w:rFonts w:asciiTheme="minorEastAsia" w:hAnsiTheme="minorEastAsia" w:hint="eastAsia"/>
              </w:rPr>
              <w:t>几种</w:t>
            </w:r>
            <w:r w:rsidRPr="005B54DC">
              <w:rPr>
                <w:rFonts w:asciiTheme="minorEastAsia" w:hAnsiTheme="minorEastAsia" w:hint="eastAsia"/>
              </w:rPr>
              <w:t>种类型的</w:t>
            </w:r>
            <w:r w:rsidR="007A7694">
              <w:rPr>
                <w:rFonts w:asciiTheme="minorEastAsia" w:hAnsiTheme="minorEastAsia" w:hint="eastAsia"/>
              </w:rPr>
              <w:t>V2X</w:t>
            </w:r>
            <w:r w:rsidRPr="005B54DC">
              <w:rPr>
                <w:rFonts w:asciiTheme="minorEastAsia" w:hAnsiTheme="minorEastAsia" w:hint="eastAsia"/>
              </w:rPr>
              <w:t>可以使用“合作意识”，为用户提供更加智能的服务。这意味着运输实体，如车辆、路边的基础设施和行人，可以收集当地环境的信息（如从其它车辆或传感器设备接收到的信息），在进一步处理和共享这些信息，以提供更多的智能服务，如碰撞警告或自主驾驶。</w:t>
            </w:r>
          </w:p>
          <w:p w:rsidR="00BB33F1" w:rsidRDefault="00BB33F1" w:rsidP="00BB33F1">
            <w:pPr>
              <w:spacing w:beforeLines="50" w:before="156" w:line="288" w:lineRule="auto"/>
              <w:ind w:leftChars="200" w:left="420" w:rightChars="200" w:right="420" w:firstLineChars="200" w:firstLine="420"/>
              <w:mirrorIndents/>
              <w:jc w:val="left"/>
              <w:rPr>
                <w:rFonts w:asciiTheme="minorEastAsia" w:hAnsiTheme="minorEastAsia"/>
              </w:rPr>
            </w:pPr>
            <w:r w:rsidRPr="00BB33F1">
              <w:rPr>
                <w:rFonts w:asciiTheme="minorEastAsia" w:hAnsiTheme="minorEastAsia" w:hint="eastAsia"/>
              </w:rPr>
              <w:t>然而，面对无线通信领域的飞速发展，无线通信需求和无线通信资源供给之间的矛盾已成为无线通信领域发展和创新所面临的一个严峻考验在无线通信的发展历程当中，主要是通过增加传输带宽的手段来提高通信系统容量的，从的，的直至系统的但是，发展到如今的系统，甚至未来的系统可利用的无线频谱资源已逐渐消耗殆尽，很难持续增加传输频带。另一方面，为了提高传输速率所需的能量资源也因绿色和可持续发展等原则而逐渐受到限制因此，要实现无线通信系统的可持续发展需要提出解决无线资源紧缺与无线需求增长之间矛盾的有效手段</w:t>
            </w:r>
          </w:p>
          <w:p w:rsidR="00D51B2F" w:rsidRPr="00D51B2F" w:rsidRDefault="00D51B2F" w:rsidP="00D51B2F">
            <w:pPr>
              <w:spacing w:beforeLines="50" w:before="156" w:line="288" w:lineRule="auto"/>
              <w:ind w:leftChars="200" w:left="420" w:rightChars="200" w:right="420" w:firstLineChars="200" w:firstLine="420"/>
              <w:mirrorIndents/>
              <w:jc w:val="left"/>
              <w:rPr>
                <w:rFonts w:asciiTheme="minorEastAsia" w:hAnsiTheme="minorEastAsia"/>
              </w:rPr>
            </w:pPr>
            <w:r w:rsidRPr="00D51B2F">
              <w:rPr>
                <w:rFonts w:asciiTheme="minorEastAsia" w:hAnsiTheme="minorEastAsia" w:hint="eastAsia"/>
              </w:rPr>
              <w:t>与欧美、日本等国家相比，车联网技术在我国发展相对较晚。</w:t>
            </w:r>
            <w:r w:rsidR="007A7694">
              <w:rPr>
                <w:rFonts w:asciiTheme="minorEastAsia" w:hAnsiTheme="minorEastAsia" w:hint="eastAsia"/>
              </w:rPr>
              <w:t>2007</w:t>
            </w:r>
            <w:r w:rsidRPr="00D51B2F">
              <w:rPr>
                <w:rFonts w:asciiTheme="minorEastAsia" w:hAnsiTheme="minorEastAsia" w:hint="eastAsia"/>
              </w:rPr>
              <w:t>年，通用汽车公司与上汽集团共同退出了安吉星（Onstar）服务，为车联网在中国的发展奠定了一定的基础，该服务旨在为车辆提供车辆定位、紧急求助等服务。到了</w:t>
            </w:r>
            <w:r>
              <w:rPr>
                <w:rFonts w:asciiTheme="minorEastAsia" w:hAnsiTheme="minorEastAsia" w:hint="eastAsia"/>
              </w:rPr>
              <w:t>2009</w:t>
            </w:r>
            <w:r w:rsidRPr="00D51B2F">
              <w:rPr>
                <w:rFonts w:asciiTheme="minorEastAsia" w:hAnsiTheme="minorEastAsia" w:hint="eastAsia"/>
              </w:rPr>
              <w:t>年，也就是所谓的车联网元年，各大企业纷纷推出车载信息（Telematics）服务系统，使得车联网技术在中国取得飞速的发展，在科技革新的推动下，中国正式进入了车联网时代。</w:t>
            </w:r>
            <w:r>
              <w:rPr>
                <w:rFonts w:asciiTheme="minorEastAsia" w:hAnsiTheme="minorEastAsia" w:hint="eastAsia"/>
              </w:rPr>
              <w:t>2010</w:t>
            </w:r>
            <w:r w:rsidRPr="00D51B2F">
              <w:rPr>
                <w:rFonts w:asciiTheme="minorEastAsia" w:hAnsiTheme="minorEastAsia" w:hint="eastAsia"/>
              </w:rPr>
              <w:t>年</w:t>
            </w:r>
            <w:r>
              <w:rPr>
                <w:rFonts w:asciiTheme="minorEastAsia" w:hAnsiTheme="minorEastAsia" w:hint="eastAsia"/>
              </w:rPr>
              <w:t>10</w:t>
            </w:r>
            <w:r w:rsidRPr="00D51B2F">
              <w:rPr>
                <w:rFonts w:asciiTheme="minorEastAsia" w:hAnsiTheme="minorEastAsia" w:hint="eastAsia"/>
              </w:rPr>
              <w:t>月，中国国际物联网大会</w:t>
            </w:r>
            <w:r w:rsidRPr="00D51B2F">
              <w:rPr>
                <w:rFonts w:asciiTheme="minorEastAsia" w:hAnsiTheme="minorEastAsia" w:hint="eastAsia"/>
              </w:rPr>
              <w:lastRenderedPageBreak/>
              <w:t>在无锡举办，与此同时，车联网中的智能车、路协同等关键技术被列入国家</w:t>
            </w:r>
            <w:r>
              <w:rPr>
                <w:rFonts w:asciiTheme="minorEastAsia" w:hAnsiTheme="minorEastAsia" w:hint="eastAsia"/>
              </w:rPr>
              <w:t>863</w:t>
            </w:r>
            <w:r w:rsidRPr="00D51B2F">
              <w:rPr>
                <w:rFonts w:asciiTheme="minorEastAsia" w:hAnsiTheme="minorEastAsia" w:hint="eastAsia"/>
              </w:rPr>
              <w:t>计划。</w:t>
            </w:r>
            <w:r>
              <w:rPr>
                <w:rFonts w:asciiTheme="minorEastAsia" w:hAnsiTheme="minorEastAsia" w:hint="eastAsia"/>
              </w:rPr>
              <w:t>2011</w:t>
            </w:r>
            <w:r w:rsidRPr="00D51B2F">
              <w:rPr>
                <w:rFonts w:asciiTheme="minorEastAsia" w:hAnsiTheme="minorEastAsia" w:hint="eastAsia"/>
              </w:rPr>
              <w:t>年</w:t>
            </w:r>
            <w:r>
              <w:rPr>
                <w:rFonts w:asciiTheme="minorEastAsia" w:hAnsiTheme="minorEastAsia" w:hint="eastAsia"/>
              </w:rPr>
              <w:t>3</w:t>
            </w:r>
            <w:r w:rsidRPr="00D51B2F">
              <w:rPr>
                <w:rFonts w:asciiTheme="minorEastAsia" w:hAnsiTheme="minorEastAsia" w:hint="eastAsia"/>
              </w:rPr>
              <w:t>月，大唐电信与启明信息技术股份有限公司为了研究下一代通信服务与汽车电子产品的融合共同建立了实验室，标志着车联网正式进入应用阶段。</w:t>
            </w:r>
            <w:r>
              <w:rPr>
                <w:rFonts w:asciiTheme="minorEastAsia" w:hAnsiTheme="minorEastAsia" w:hint="eastAsia"/>
              </w:rPr>
              <w:t>2011</w:t>
            </w:r>
            <w:r w:rsidRPr="00D51B2F">
              <w:rPr>
                <w:rFonts w:asciiTheme="minorEastAsia" w:hAnsiTheme="minorEastAsia" w:hint="eastAsia"/>
              </w:rPr>
              <w:t>年至今，随着《道路运输车辆卫星定位系统车载终端技术要求》、《关于加强道路交通安全工作的意见》、《关于加快推进“重点运输过程监控管理服务示范系统工程”实施工作的通知》、《道路运输车辆动态监督管理办法》等政策的出台，规范了车辆的监控管理，为车联网的发展营造了良好的政策环境，同时促进了车联网技术在我国飞速的发展。</w:t>
            </w:r>
            <w:r w:rsidR="007A7694">
              <w:rPr>
                <w:rFonts w:asciiTheme="minorEastAsia" w:hAnsiTheme="minorEastAsia" w:hint="eastAsia"/>
              </w:rPr>
              <w:t>2015</w:t>
            </w:r>
            <w:r w:rsidRPr="00D51B2F">
              <w:rPr>
                <w:rFonts w:asciiTheme="minorEastAsia" w:hAnsiTheme="minorEastAsia" w:hint="eastAsia"/>
              </w:rPr>
              <w:t>年</w:t>
            </w:r>
            <w:r w:rsidR="007A7694">
              <w:rPr>
                <w:rFonts w:asciiTheme="minorEastAsia" w:hAnsiTheme="minorEastAsia" w:hint="eastAsia"/>
              </w:rPr>
              <w:t>8</w:t>
            </w:r>
            <w:r w:rsidRPr="00D51B2F">
              <w:rPr>
                <w:rFonts w:asciiTheme="minorEastAsia" w:hAnsiTheme="minorEastAsia" w:hint="eastAsia"/>
              </w:rPr>
              <w:t>月，</w:t>
            </w:r>
            <w:r w:rsidR="007A7694">
              <w:rPr>
                <w:rFonts w:asciiTheme="minorEastAsia" w:hAnsiTheme="minorEastAsia" w:hint="eastAsia"/>
              </w:rPr>
              <w:t>3GPP</w:t>
            </w:r>
            <w:r w:rsidRPr="00D51B2F">
              <w:rPr>
                <w:rFonts w:asciiTheme="minorEastAsia" w:hAnsiTheme="minorEastAsia" w:hint="eastAsia"/>
              </w:rPr>
              <w:t>正式将</w:t>
            </w:r>
            <w:r w:rsidR="007A7694">
              <w:rPr>
                <w:rFonts w:asciiTheme="minorEastAsia" w:hAnsiTheme="minorEastAsia" w:hint="eastAsia"/>
              </w:rPr>
              <w:t>V2X</w:t>
            </w:r>
            <w:r w:rsidRPr="00D51B2F">
              <w:rPr>
                <w:rFonts w:asciiTheme="minorEastAsia" w:hAnsiTheme="minorEastAsia" w:hint="eastAsia"/>
              </w:rPr>
              <w:t>列入讨论，同时通过</w:t>
            </w:r>
            <w:r w:rsidR="007A7694">
              <w:rPr>
                <w:rFonts w:asciiTheme="minorEastAsia" w:hAnsiTheme="minorEastAsia" w:hint="eastAsia"/>
              </w:rPr>
              <w:t>TR 36.885</w:t>
            </w:r>
            <w:r w:rsidRPr="00D51B2F">
              <w:rPr>
                <w:rFonts w:asciiTheme="minorEastAsia" w:hAnsiTheme="minorEastAsia" w:hint="eastAsia"/>
              </w:rPr>
              <w:t>技术报告不断对</w:t>
            </w:r>
            <w:r w:rsidR="007A7694">
              <w:rPr>
                <w:rFonts w:asciiTheme="minorEastAsia" w:hAnsiTheme="minorEastAsia" w:hint="eastAsia"/>
              </w:rPr>
              <w:t>V2X</w:t>
            </w:r>
            <w:r w:rsidRPr="00D51B2F">
              <w:rPr>
                <w:rFonts w:asciiTheme="minorEastAsia" w:hAnsiTheme="minorEastAsia" w:hint="eastAsia"/>
              </w:rPr>
              <w:t>技术进行完善。</w:t>
            </w:r>
          </w:p>
          <w:p w:rsidR="00CB637A" w:rsidRPr="00653A95" w:rsidRDefault="00CB637A" w:rsidP="00CB637A">
            <w:pPr>
              <w:spacing w:beforeLines="50" w:before="156" w:line="288" w:lineRule="auto"/>
              <w:ind w:rightChars="200" w:right="420"/>
              <w:mirrorIndents/>
              <w:jc w:val="left"/>
            </w:pPr>
          </w:p>
          <w:p w:rsidR="00CB637A" w:rsidRDefault="006C5965" w:rsidP="00CB637A">
            <w:pPr>
              <w:spacing w:beforeLines="50" w:before="156" w:line="288" w:lineRule="auto"/>
              <w:ind w:rightChars="200" w:right="420"/>
              <w:mirrorIndents/>
              <w:jc w:val="left"/>
            </w:pPr>
            <w:r>
              <w:rPr>
                <w:rFonts w:hint="eastAsia"/>
              </w:rPr>
              <w:t>参考</w:t>
            </w:r>
            <w:r>
              <w:t>文献</w:t>
            </w:r>
            <w:r>
              <w:rPr>
                <w:rFonts w:hint="eastAsia"/>
              </w:rPr>
              <w:t>：</w:t>
            </w:r>
          </w:p>
          <w:p w:rsidR="00CB637A" w:rsidRDefault="001D16C5" w:rsidP="00CB637A">
            <w:pPr>
              <w:spacing w:beforeLines="50" w:before="156" w:line="288" w:lineRule="auto"/>
              <w:ind w:leftChars="200" w:left="420" w:rightChars="200" w:right="420"/>
              <w:mirrorIndents/>
              <w:jc w:val="left"/>
            </w:pPr>
            <w:r>
              <w:t xml:space="preserve">[1] </w:t>
            </w:r>
            <w:r w:rsidRPr="001D16C5">
              <w:t>M. Botsov, M. Klügel, W. Kellerer and P. Fertl, "Location-based Resource Allocation for mobile D2D communications in multicell deployments," 2015 IEEE International Conference on Communication Workshop (ICCW), London, 2015, pp. 2444-2450.</w:t>
            </w:r>
          </w:p>
          <w:p w:rsidR="001D16C5" w:rsidRDefault="001D16C5" w:rsidP="00CB637A">
            <w:pPr>
              <w:spacing w:beforeLines="50" w:before="156" w:line="288" w:lineRule="auto"/>
              <w:ind w:leftChars="200" w:left="420" w:rightChars="200" w:right="420"/>
              <w:mirrorIndents/>
              <w:jc w:val="left"/>
            </w:pPr>
            <w:r>
              <w:t xml:space="preserve">[2] </w:t>
            </w:r>
            <w:r w:rsidR="004C2189" w:rsidRPr="004C2189">
              <w:t>W. Sun, D. Yuan, E. G. Ström and F. Brännström, "Cluster-Based Radio Resource Management for D2D-Supported Safety-Critical V2X Communications," in IEEE Transactions on Wireless Communications, vol. 15, no. 4, pp. 2756-2769, April 2016.</w:t>
            </w:r>
          </w:p>
          <w:p w:rsidR="004C2189" w:rsidRDefault="004C2189" w:rsidP="00CB637A">
            <w:pPr>
              <w:spacing w:beforeLines="50" w:before="156" w:line="288" w:lineRule="auto"/>
              <w:ind w:leftChars="200" w:left="420" w:rightChars="200" w:right="420"/>
              <w:mirrorIndents/>
              <w:jc w:val="left"/>
            </w:pPr>
            <w:r>
              <w:t xml:space="preserve">[3] </w:t>
            </w:r>
            <w:r w:rsidRPr="004C2189">
              <w:t>W. Sun, D. Yuan, E. G. Ström and F. Brännström, "Resource Sharing and Power Allocation for D2D-based safety-critical V2X communications," 2015 IEEE International Conference on Communication Workshop (ICCW), London, 2015, pp. 2399-2405.</w:t>
            </w:r>
          </w:p>
          <w:p w:rsidR="004C2189" w:rsidRDefault="004C2189" w:rsidP="00CB637A">
            <w:pPr>
              <w:spacing w:beforeLines="50" w:before="156" w:line="288" w:lineRule="auto"/>
              <w:ind w:leftChars="200" w:left="420" w:rightChars="200" w:right="420"/>
              <w:mirrorIndents/>
              <w:jc w:val="left"/>
            </w:pPr>
            <w:r>
              <w:t xml:space="preserve">[4] </w:t>
            </w:r>
            <w:r w:rsidRPr="004C2189">
              <w:rPr>
                <w:rFonts w:hint="eastAsia"/>
              </w:rPr>
              <w:t>卓义斌</w:t>
            </w:r>
            <w:r w:rsidRPr="004C2189">
              <w:rPr>
                <w:rFonts w:hint="eastAsia"/>
              </w:rPr>
              <w:t>,</w:t>
            </w:r>
            <w:r w:rsidRPr="004C2189">
              <w:rPr>
                <w:rFonts w:hint="eastAsia"/>
              </w:rPr>
              <w:t>缪照浜</w:t>
            </w:r>
            <w:r w:rsidRPr="004C2189">
              <w:rPr>
                <w:rFonts w:hint="eastAsia"/>
              </w:rPr>
              <w:t>,</w:t>
            </w:r>
            <w:r w:rsidRPr="004C2189">
              <w:rPr>
                <w:rFonts w:hint="eastAsia"/>
              </w:rPr>
              <w:t>高月红</w:t>
            </w:r>
            <w:r w:rsidRPr="004C2189">
              <w:rPr>
                <w:rFonts w:hint="eastAsia"/>
              </w:rPr>
              <w:t>,</w:t>
            </w:r>
            <w:r w:rsidRPr="004C2189">
              <w:rPr>
                <w:rFonts w:hint="eastAsia"/>
              </w:rPr>
              <w:t>杨大成</w:t>
            </w:r>
            <w:r w:rsidRPr="004C2189">
              <w:rPr>
                <w:rFonts w:hint="eastAsia"/>
              </w:rPr>
              <w:t>. V2X</w:t>
            </w:r>
            <w:r w:rsidRPr="004C2189">
              <w:rPr>
                <w:rFonts w:hint="eastAsia"/>
              </w:rPr>
              <w:t>技术发展历程及应用研究</w:t>
            </w:r>
            <w:r w:rsidRPr="004C2189">
              <w:rPr>
                <w:rFonts w:hint="eastAsia"/>
              </w:rPr>
              <w:t xml:space="preserve">[J]. </w:t>
            </w:r>
            <w:r w:rsidRPr="004C2189">
              <w:rPr>
                <w:rFonts w:hint="eastAsia"/>
              </w:rPr>
              <w:t>电信工程技术与标准化</w:t>
            </w:r>
            <w:r w:rsidRPr="004C2189">
              <w:rPr>
                <w:rFonts w:hint="eastAsia"/>
              </w:rPr>
              <w:t>,2016,02:20-24.</w:t>
            </w:r>
          </w:p>
        </w:tc>
      </w:tr>
    </w:tbl>
    <w:p w:rsidR="00925772" w:rsidRDefault="00925772" w:rsidP="00925772">
      <w:pPr>
        <w:spacing w:line="20" w:lineRule="exact"/>
      </w:pPr>
    </w:p>
    <w:tbl>
      <w:tblPr>
        <w:tblW w:w="9639" w:type="dxa"/>
        <w:jc w:val="center"/>
        <w:tblBorders>
          <w:top w:val="single" w:sz="12" w:space="0" w:color="auto"/>
          <w:left w:val="single" w:sz="12" w:space="0" w:color="auto"/>
          <w:bottom w:val="single" w:sz="12" w:space="0" w:color="auto"/>
          <w:right w:val="single" w:sz="12" w:space="0" w:color="auto"/>
        </w:tblBorders>
        <w:tblCellMar>
          <w:left w:w="10" w:type="dxa"/>
          <w:right w:w="10" w:type="dxa"/>
        </w:tblCellMar>
        <w:tblLook w:val="0000" w:firstRow="0" w:lastRow="0" w:firstColumn="0" w:lastColumn="0" w:noHBand="0" w:noVBand="0"/>
      </w:tblPr>
      <w:tblGrid>
        <w:gridCol w:w="9639"/>
      </w:tblGrid>
      <w:tr w:rsidR="0088566C" w:rsidTr="00DB4FD6">
        <w:trPr>
          <w:trHeight w:val="13219"/>
          <w:jc w:val="center"/>
        </w:trPr>
        <w:tc>
          <w:tcPr>
            <w:tcW w:w="9639" w:type="dxa"/>
          </w:tcPr>
          <w:p w:rsidR="009007C8" w:rsidRDefault="009007C8" w:rsidP="00A36EAA">
            <w:pPr>
              <w:spacing w:beforeLines="50" w:before="156"/>
              <w:ind w:leftChars="200" w:left="420" w:rightChars="200" w:right="420"/>
              <w:rPr>
                <w:rFonts w:ascii="宋体" w:hAnsi="宋体"/>
                <w:b/>
                <w:szCs w:val="21"/>
              </w:rPr>
            </w:pPr>
            <w:r w:rsidRPr="002E07DF">
              <w:rPr>
                <w:rFonts w:ascii="宋体" w:hAnsi="宋体" w:hint="eastAsia"/>
                <w:b/>
                <w:szCs w:val="21"/>
              </w:rPr>
              <w:lastRenderedPageBreak/>
              <w:t>二、</w:t>
            </w:r>
            <w:r w:rsidRPr="008F0C63">
              <w:rPr>
                <w:rFonts w:ascii="宋体" w:hAnsi="宋体" w:hint="eastAsia"/>
                <w:b/>
                <w:szCs w:val="21"/>
              </w:rPr>
              <w:t>研究内容和目标（说明课题的具体研究内容，研究目标和效果，以及拟解决的关键科学问题。此部分为重点阐述内容）</w:t>
            </w:r>
            <w:r w:rsidR="009F08A5">
              <w:rPr>
                <w:rFonts w:ascii="宋体" w:hAnsi="宋体" w:hint="eastAsia"/>
                <w:b/>
                <w:szCs w:val="21"/>
              </w:rPr>
              <w:t>（不少于2500字）</w:t>
            </w:r>
          </w:p>
          <w:p w:rsidR="003677DC" w:rsidRDefault="003677DC"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2.1研究内容</w:t>
            </w:r>
          </w:p>
          <w:p w:rsidR="003677DC" w:rsidRDefault="00DA7056"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本课题的主要研究内容是如何在LTE-V2X场景下，进行有效的无线资源分配，共分为以下几个方面进行研究</w:t>
            </w:r>
          </w:p>
          <w:p w:rsidR="0003138B" w:rsidRDefault="007A7694"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w:t>
            </w:r>
            <w:r w:rsidR="0003138B">
              <w:rPr>
                <w:rFonts w:asciiTheme="minorEastAsia" w:hAnsiTheme="minorEastAsia" w:hint="eastAsia"/>
              </w:rPr>
              <w:t>1</w:t>
            </w:r>
            <w:r>
              <w:rPr>
                <w:rFonts w:asciiTheme="minorEastAsia" w:hAnsiTheme="minorEastAsia" w:hint="eastAsia"/>
              </w:rPr>
              <w:t>）</w:t>
            </w:r>
            <w:r w:rsidR="0003138B">
              <w:rPr>
                <w:rFonts w:asciiTheme="minorEastAsia" w:hAnsiTheme="minorEastAsia" w:hint="eastAsia"/>
              </w:rPr>
              <w:t>研究适用于LTE-V2X系统的分簇策略</w:t>
            </w:r>
          </w:p>
          <w:p w:rsidR="00CB637A" w:rsidRDefault="00CB637A"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LTE-V2X系统中的通信方式有如下几种：车与车之间的通信，车与基站或者</w:t>
            </w:r>
            <w:r w:rsidRPr="00CB637A">
              <w:rPr>
                <w:rFonts w:asciiTheme="minorEastAsia" w:hAnsiTheme="minorEastAsia"/>
              </w:rPr>
              <w:t>Road Side Unit</w:t>
            </w:r>
            <w:r w:rsidR="007A7694">
              <w:rPr>
                <w:rFonts w:asciiTheme="minorEastAsia" w:hAnsiTheme="minorEastAsia"/>
              </w:rPr>
              <w:t>（</w:t>
            </w:r>
            <w:r w:rsidRPr="00CB637A">
              <w:rPr>
                <w:rFonts w:asciiTheme="minorEastAsia" w:hAnsiTheme="minorEastAsia"/>
              </w:rPr>
              <w:t>RSU</w:t>
            </w:r>
            <w:r w:rsidR="007A7694">
              <w:rPr>
                <w:rFonts w:asciiTheme="minorEastAsia" w:hAnsiTheme="minorEastAsia"/>
              </w:rPr>
              <w:t>）</w:t>
            </w:r>
            <w:r w:rsidRPr="00CB637A">
              <w:rPr>
                <w:rFonts w:asciiTheme="minorEastAsia" w:hAnsiTheme="minorEastAsia" w:hint="eastAsia"/>
              </w:rPr>
              <w:t>之间的通信，车与人之间的通信，人与人之间的通信，人与基站或者</w:t>
            </w:r>
            <w:r>
              <w:rPr>
                <w:rFonts w:asciiTheme="minorEastAsia" w:hAnsiTheme="minorEastAsia" w:hint="eastAsia"/>
              </w:rPr>
              <w:t>RSU之间的通信。我们暂时不考虑行人用户，假设LTE-V2X系统中仅有车辆用户，那么剩余的通信方式仅有车与车之间的通信，车与基站或RSU之间的通信这两种方式。</w:t>
            </w:r>
            <w:r w:rsidR="006B17AD">
              <w:rPr>
                <w:rFonts w:asciiTheme="minorEastAsia" w:hAnsiTheme="minorEastAsia" w:hint="eastAsia"/>
              </w:rPr>
              <w:t>到目前为止，我仅做了车辆到基站或RSU之间的仿真，因此下面的论述都基于车辆与基站或RSU的这种通信方式。</w:t>
            </w:r>
          </w:p>
          <w:p w:rsidR="006B17AD" w:rsidRDefault="006B17AD"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对于车与基站或RSU之间的通信而言，由于仿真场景采用的是曼哈顿街区模型，根据36.885协议的规定，RSU分布在各个十字路口中央，我们可以很好地利用RSU分布的规则特性来对该街区场景下的所有车辆进行RSU的分配。</w:t>
            </w:r>
          </w:p>
          <w:p w:rsidR="006B17AD" w:rsidRPr="006B17AD" w:rsidRDefault="006B17AD"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首先，处于不同的地理位置的两个车辆群体，某一个车辆群内部的通信对于另一个车辆群的干扰是很小的，因此我们可以利用RSU将场景下的所有车辆进行第一级分组，不同RSU下的时频资源可以重复利用，这样可以大大提高整个系统的吞吐率，又不会对相邻RSU覆盖范围内的车辆产生过多的干扰。因此，对于某一个特定车辆，该车辆会选择具有最大SINR的RSU作为其归属RSU。</w:t>
            </w:r>
          </w:p>
          <w:p w:rsidR="00CB637A" w:rsidRDefault="006B17AD"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在为每辆车分配好RSU之后，</w:t>
            </w:r>
            <w:r w:rsidR="007842C3">
              <w:rPr>
                <w:rFonts w:asciiTheme="minorEastAsia" w:hAnsiTheme="minorEastAsia" w:hint="eastAsia"/>
              </w:rPr>
              <w:t>我们继续进行第二级分簇，</w:t>
            </w:r>
            <w:r>
              <w:rPr>
                <w:rFonts w:asciiTheme="minorEastAsia" w:hAnsiTheme="minorEastAsia" w:hint="eastAsia"/>
              </w:rPr>
              <w:t>由于RSU处于十字路口中央，因此</w:t>
            </w:r>
            <w:r w:rsidR="007842C3">
              <w:rPr>
                <w:rFonts w:asciiTheme="minorEastAsia" w:hAnsiTheme="minorEastAsia" w:hint="eastAsia"/>
              </w:rPr>
              <w:t>存在一种天然的分簇方式，即</w:t>
            </w:r>
            <w:r>
              <w:rPr>
                <w:rFonts w:asciiTheme="minorEastAsia" w:hAnsiTheme="minorEastAsia" w:hint="eastAsia"/>
              </w:rPr>
              <w:t>我们可以</w:t>
            </w:r>
            <w:r w:rsidR="007842C3">
              <w:rPr>
                <w:rFonts w:asciiTheme="minorEastAsia" w:hAnsiTheme="minorEastAsia" w:hint="eastAsia"/>
              </w:rPr>
              <w:t>简单地</w:t>
            </w:r>
            <w:r>
              <w:rPr>
                <w:rFonts w:asciiTheme="minorEastAsia" w:hAnsiTheme="minorEastAsia" w:hint="eastAsia"/>
              </w:rPr>
              <w:t>将该RSU的覆盖范围分为4个簇，即每个方向分配一个簇</w:t>
            </w:r>
            <w:r w:rsidR="007842C3">
              <w:rPr>
                <w:rFonts w:asciiTheme="minorEastAsia" w:hAnsiTheme="minorEastAsia" w:hint="eastAsia"/>
              </w:rPr>
              <w:t>，相同RSU下的不同簇之间仍然可以重复利用时频资源，又一次大幅度提高了整个系统的吞吐率。</w:t>
            </w:r>
          </w:p>
          <w:p w:rsidR="00A0040F" w:rsidRDefault="00A0040F"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这种分簇策略是基于基站或RSU协助的方式，即基站或者RSU来协助下放车辆的分簇信息，当分簇完毕之后，某一特定RSU覆盖范围内的车辆会将其消息上报给该RSU，同样地，也只有该RSU有权接收其覆盖范围内的车辆的信息</w:t>
            </w:r>
          </w:p>
          <w:p w:rsidR="00DA7056" w:rsidRDefault="007A7694"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w:t>
            </w:r>
            <w:r w:rsidR="00A0040F">
              <w:rPr>
                <w:rFonts w:asciiTheme="minorEastAsia" w:hAnsiTheme="minorEastAsia" w:hint="eastAsia"/>
              </w:rPr>
              <w:t>2</w:t>
            </w:r>
            <w:r>
              <w:rPr>
                <w:rFonts w:asciiTheme="minorEastAsia" w:hAnsiTheme="minorEastAsia" w:hint="eastAsia"/>
              </w:rPr>
              <w:t>）</w:t>
            </w:r>
            <w:r w:rsidR="00FF6943">
              <w:rPr>
                <w:rFonts w:asciiTheme="minorEastAsia" w:hAnsiTheme="minorEastAsia" w:hint="eastAsia"/>
              </w:rPr>
              <w:t>研究适用于LTE-V2X系统的分布式资源分配方案</w:t>
            </w:r>
          </w:p>
          <w:p w:rsidR="00FF6943" w:rsidRDefault="00FF6943"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LTE-V2X系统中的无线资源分配主要采用竞争的方式，而非基站或RSU统一调度，对于V2V即车辆与车辆之间的通信而言更是如此。因此设计高效的分布式资源管理方案是非常重要的环节。</w:t>
            </w:r>
          </w:p>
          <w:p w:rsidR="004B681F" w:rsidRDefault="004B681F" w:rsidP="004B681F">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竞争式的资源分配包含以下三种策略，即P1、P2、P3</w:t>
            </w:r>
          </w:p>
          <w:p w:rsidR="004B681F" w:rsidRDefault="004B681F" w:rsidP="004B681F">
            <w:pPr>
              <w:pStyle w:val="aa"/>
              <w:numPr>
                <w:ilvl w:val="0"/>
                <w:numId w:val="5"/>
              </w:numPr>
              <w:spacing w:beforeLines="50" w:before="156" w:line="288" w:lineRule="auto"/>
              <w:ind w:rightChars="200" w:right="420" w:firstLineChars="0"/>
              <w:mirrorIndents/>
              <w:jc w:val="left"/>
              <w:textAlignment w:val="center"/>
              <w:rPr>
                <w:rFonts w:asciiTheme="minorEastAsia" w:hAnsiTheme="minorEastAsia"/>
              </w:rPr>
            </w:pPr>
            <w:r w:rsidRPr="004B681F">
              <w:rPr>
                <w:rFonts w:asciiTheme="minorEastAsia" w:hAnsiTheme="minorEastAsia"/>
              </w:rPr>
              <w:t>Colli</w:t>
            </w:r>
            <w:r w:rsidR="007A7694">
              <w:rPr>
                <w:rFonts w:asciiTheme="minorEastAsia" w:hAnsiTheme="minorEastAsia"/>
              </w:rPr>
              <w:t>sion avoidance based on sensing（</w:t>
            </w:r>
            <w:r w:rsidRPr="004B681F">
              <w:rPr>
                <w:rFonts w:asciiTheme="minorEastAsia" w:hAnsiTheme="minorEastAsia"/>
              </w:rPr>
              <w:t>P1</w:t>
            </w:r>
            <w:r w:rsidR="007A7694">
              <w:rPr>
                <w:rFonts w:asciiTheme="minorEastAsia" w:hAnsiTheme="minorEastAsia"/>
              </w:rPr>
              <w:t>）</w:t>
            </w:r>
            <w:r w:rsidRPr="004B681F">
              <w:rPr>
                <w:rFonts w:asciiTheme="minorEastAsia" w:hAnsiTheme="minorEastAsia" w:hint="eastAsia"/>
              </w:rPr>
              <w:t>：冲突避免机制，车辆在自由选择资源块进行数据包传输前，会先检测可用的资源块，通过测量对应频段上的参考信号功率来判断该资源块是否被占用。当车辆成功占用资源块后，在该车辆剩余的传输时间段</w:t>
            </w:r>
            <w:r w:rsidRPr="004B681F">
              <w:rPr>
                <w:rFonts w:asciiTheme="minorEastAsia" w:hAnsiTheme="minorEastAsia" w:hint="eastAsia"/>
              </w:rPr>
              <w:lastRenderedPageBreak/>
              <w:t>内，会在该频段上持续发送参考信号，以表明持续占有该资源块</w:t>
            </w:r>
          </w:p>
          <w:p w:rsidR="004B681F" w:rsidRDefault="004B681F" w:rsidP="004B681F">
            <w:pPr>
              <w:pStyle w:val="aa"/>
              <w:numPr>
                <w:ilvl w:val="0"/>
                <w:numId w:val="5"/>
              </w:numPr>
              <w:spacing w:beforeLines="50" w:before="156" w:line="288" w:lineRule="auto"/>
              <w:ind w:rightChars="200" w:right="420" w:firstLineChars="0"/>
              <w:mirrorIndents/>
              <w:jc w:val="left"/>
              <w:textAlignment w:val="center"/>
              <w:rPr>
                <w:rFonts w:asciiTheme="minorEastAsia" w:hAnsiTheme="minorEastAsia"/>
              </w:rPr>
            </w:pPr>
            <w:r w:rsidRPr="004B681F">
              <w:rPr>
                <w:rFonts w:asciiTheme="minorEastAsia" w:hAnsiTheme="minorEastAsia"/>
              </w:rPr>
              <w:t>Enh</w:t>
            </w:r>
            <w:r w:rsidR="007A7694">
              <w:rPr>
                <w:rFonts w:asciiTheme="minorEastAsia" w:hAnsiTheme="minorEastAsia"/>
              </w:rPr>
              <w:t>anced random resource selection（</w:t>
            </w:r>
            <w:r w:rsidRPr="004B681F">
              <w:rPr>
                <w:rFonts w:asciiTheme="minorEastAsia" w:hAnsiTheme="minorEastAsia"/>
              </w:rPr>
              <w:t>P2</w:t>
            </w:r>
            <w:r w:rsidR="007A7694">
              <w:rPr>
                <w:rFonts w:asciiTheme="minorEastAsia" w:hAnsiTheme="minorEastAsia"/>
              </w:rPr>
              <w:t>）</w:t>
            </w:r>
            <w:r w:rsidRPr="004B681F">
              <w:rPr>
                <w:rFonts w:asciiTheme="minorEastAsia" w:hAnsiTheme="minorEastAsia" w:hint="eastAsia"/>
              </w:rPr>
              <w:t>：</w:t>
            </w:r>
            <w:r w:rsidR="00947C9B">
              <w:rPr>
                <w:rFonts w:asciiTheme="minorEastAsia" w:hAnsiTheme="minorEastAsia" w:hint="eastAsia"/>
              </w:rPr>
              <w:t>资源块的随机选择，当检测到可用资源块后，某一车辆将会在这些可用的资源块中随机挑选一个作为当前传输之用</w:t>
            </w:r>
          </w:p>
          <w:p w:rsidR="004B681F" w:rsidRPr="004B681F" w:rsidRDefault="004B681F" w:rsidP="004B681F">
            <w:pPr>
              <w:pStyle w:val="aa"/>
              <w:numPr>
                <w:ilvl w:val="0"/>
                <w:numId w:val="5"/>
              </w:numPr>
              <w:spacing w:beforeLines="50" w:before="156" w:line="288" w:lineRule="auto"/>
              <w:ind w:rightChars="200" w:right="420" w:firstLineChars="0"/>
              <w:mirrorIndents/>
              <w:jc w:val="left"/>
              <w:textAlignment w:val="center"/>
              <w:rPr>
                <w:rFonts w:asciiTheme="minorEastAsia" w:hAnsiTheme="minorEastAsia"/>
              </w:rPr>
            </w:pPr>
            <w:r w:rsidRPr="004B681F">
              <w:rPr>
                <w:rFonts w:asciiTheme="minorEastAsia" w:hAnsiTheme="minorEastAsia"/>
              </w:rPr>
              <w:t>Loc</w:t>
            </w:r>
            <w:r w:rsidR="007A7694">
              <w:rPr>
                <w:rFonts w:asciiTheme="minorEastAsia" w:hAnsiTheme="minorEastAsia"/>
              </w:rPr>
              <w:t>ation-based resource allocation（</w:t>
            </w:r>
            <w:r w:rsidRPr="004B681F">
              <w:rPr>
                <w:rFonts w:asciiTheme="minorEastAsia" w:hAnsiTheme="minorEastAsia"/>
              </w:rPr>
              <w:t>P3</w:t>
            </w:r>
            <w:r w:rsidR="007A7694">
              <w:rPr>
                <w:rFonts w:asciiTheme="minorEastAsia" w:hAnsiTheme="minorEastAsia"/>
              </w:rPr>
              <w:t>）</w:t>
            </w:r>
            <w:r w:rsidRPr="004B681F">
              <w:rPr>
                <w:rFonts w:asciiTheme="minorEastAsia" w:hAnsiTheme="minorEastAsia" w:hint="eastAsia"/>
              </w:rPr>
              <w:t>：在</w:t>
            </w:r>
            <w:r w:rsidRPr="004B681F">
              <w:rPr>
                <w:rFonts w:asciiTheme="minorEastAsia" w:hAnsiTheme="minorEastAsia"/>
              </w:rPr>
              <w:t>RSU</w:t>
            </w:r>
            <w:r w:rsidRPr="004B681F">
              <w:rPr>
                <w:rFonts w:asciiTheme="minorEastAsia" w:hAnsiTheme="minorEastAsia" w:hint="eastAsia"/>
              </w:rPr>
              <w:t>的配合下，以地理位置以及道路</w:t>
            </w:r>
            <w:r w:rsidR="007A7694">
              <w:rPr>
                <w:rFonts w:asciiTheme="minorEastAsia" w:hAnsiTheme="minorEastAsia"/>
              </w:rPr>
              <w:t>（</w:t>
            </w:r>
            <w:r w:rsidRPr="004B681F">
              <w:rPr>
                <w:rFonts w:asciiTheme="minorEastAsia" w:hAnsiTheme="minorEastAsia" w:hint="eastAsia"/>
              </w:rPr>
              <w:t>有向道路</w:t>
            </w:r>
            <w:r w:rsidR="007A7694">
              <w:rPr>
                <w:rFonts w:asciiTheme="minorEastAsia" w:hAnsiTheme="minorEastAsia"/>
              </w:rPr>
              <w:t>）</w:t>
            </w:r>
            <w:r w:rsidRPr="004B681F">
              <w:rPr>
                <w:rFonts w:asciiTheme="minorEastAsia" w:hAnsiTheme="minorEastAsia" w:hint="eastAsia"/>
              </w:rPr>
              <w:t>为单位进行地理位置的划分，将同一个</w:t>
            </w:r>
            <w:r w:rsidRPr="004B681F">
              <w:rPr>
                <w:rFonts w:asciiTheme="minorEastAsia" w:hAnsiTheme="minorEastAsia"/>
              </w:rPr>
              <w:t>RSU</w:t>
            </w:r>
            <w:r w:rsidRPr="004B681F">
              <w:rPr>
                <w:rFonts w:asciiTheme="minorEastAsia" w:hAnsiTheme="minorEastAsia" w:hint="eastAsia"/>
              </w:rPr>
              <w:t>内的车辆分入不同的簇之中</w:t>
            </w:r>
          </w:p>
          <w:p w:rsidR="00947C9B" w:rsidRDefault="00947C9B" w:rsidP="00947C9B">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基于上述三种策略，我们提出了如下两种资源分配的方案</w:t>
            </w:r>
          </w:p>
          <w:p w:rsidR="00947C9B" w:rsidRPr="00947C9B" w:rsidRDefault="00947C9B" w:rsidP="00947C9B">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1</w:t>
            </w:r>
            <w:r w:rsidR="007A7694">
              <w:rPr>
                <w:rFonts w:asciiTheme="minorEastAsia" w:hAnsiTheme="minorEastAsia" w:hint="eastAsia"/>
              </w:rPr>
              <w:t>）</w:t>
            </w:r>
            <w:r w:rsidR="00500786">
              <w:rPr>
                <w:rFonts w:asciiTheme="minorEastAsia" w:hAnsiTheme="minorEastAsia" w:hint="eastAsia"/>
              </w:rPr>
              <w:t xml:space="preserve"> 对频域资源进行基于事件类型的划分</w:t>
            </w:r>
          </w:p>
          <w:p w:rsidR="00FF6943" w:rsidRDefault="00500786" w:rsidP="00850A6B">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事件类型可分为周期事件，紧急事件，数据业务事件，其中周期事件是最常见的事件，包括上报其车辆状况等基本的安全信息；紧急事件包括车祸，拥堵等突发事件；数据业务事件是车辆与车辆之间的大数据业务包括语音业务，视频或音频业务，文件传输等等。</w:t>
            </w:r>
            <w:r w:rsidR="00947C9B" w:rsidRPr="004B681F">
              <w:rPr>
                <w:rFonts w:asciiTheme="minorEastAsia" w:hAnsiTheme="minorEastAsia" w:hint="eastAsia"/>
              </w:rPr>
              <w:t>根据不同的业务将频域资源划分为多个独立的资源块，每种业务将在对应的块中进行资源的选择，另外，独立划分出一个共有的区域用于具有最高优先级的紧急事件的传输</w:t>
            </w:r>
            <w:r w:rsidR="00850A6B">
              <w:rPr>
                <w:rFonts w:asciiTheme="minorEastAsia" w:hAnsiTheme="minorEastAsia" w:hint="eastAsia"/>
              </w:rPr>
              <w:t>。</w:t>
            </w:r>
          </w:p>
          <w:p w:rsidR="00850A6B" w:rsidRDefault="00850A6B" w:rsidP="00850A6B">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在该种方案下，我们对于时域资源的分配同样可以采取两种不同的策略。其一，不同簇之间分配不同的时隙，即簇之间是时分复用的</w:t>
            </w:r>
            <w:r w:rsidR="009D5BE7">
              <w:rPr>
                <w:rFonts w:asciiTheme="minorEastAsia" w:hAnsiTheme="minorEastAsia" w:hint="eastAsia"/>
              </w:rPr>
              <w:t>，这种策略可以有效的降低簇间干扰，但是同时也会降低系统的吞吐率</w:t>
            </w:r>
            <w:r>
              <w:rPr>
                <w:rFonts w:asciiTheme="minorEastAsia" w:hAnsiTheme="minorEastAsia" w:hint="eastAsia"/>
              </w:rPr>
              <w:t>；其二，不同簇之间并发，即簇之间的时域资源是重复利用的</w:t>
            </w:r>
            <w:r w:rsidR="009D5BE7">
              <w:rPr>
                <w:rFonts w:asciiTheme="minorEastAsia" w:hAnsiTheme="minorEastAsia" w:hint="eastAsia"/>
              </w:rPr>
              <w:t>，这种策略可以有效地提高系统吞吐率，但是会有较大的簇间干扰，因此会增大系统的丢包率</w:t>
            </w:r>
          </w:p>
          <w:p w:rsidR="00B00788" w:rsidRPr="00FF6943" w:rsidRDefault="00B00788" w:rsidP="00850A6B">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由于针对事件类型进行频域资源的分配，假设在某一时段某事件触发的概率非常小，但是其他事件却无法占用该事件所分配的频域资源，这样就会造成频域资源的浪费。</w:t>
            </w:r>
          </w:p>
          <w:p w:rsidR="00A0040F" w:rsidRDefault="00500786"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2</w:t>
            </w:r>
            <w:r w:rsidR="007A7694">
              <w:rPr>
                <w:rFonts w:asciiTheme="minorEastAsia" w:hAnsiTheme="minorEastAsia" w:hint="eastAsia"/>
              </w:rPr>
              <w:t>）</w:t>
            </w:r>
            <w:r>
              <w:rPr>
                <w:rFonts w:asciiTheme="minorEastAsia" w:hAnsiTheme="minorEastAsia" w:hint="eastAsia"/>
              </w:rPr>
              <w:t>不对频域资源进行基于事件类型的划分</w:t>
            </w:r>
          </w:p>
          <w:p w:rsidR="009D5BE7" w:rsidRDefault="009D5BE7"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在该种方案下，每种资源所占用的</w:t>
            </w:r>
            <w:r w:rsidR="00B00788">
              <w:rPr>
                <w:rFonts w:asciiTheme="minorEastAsia" w:hAnsiTheme="minorEastAsia" w:hint="eastAsia"/>
              </w:rPr>
              <w:t>资源是完全共享的，仅仅在资源分配上面我们无法体现事件的优先等级。</w:t>
            </w:r>
            <w:r w:rsidR="00F4163E">
              <w:rPr>
                <w:rFonts w:asciiTheme="minorEastAsia" w:hAnsiTheme="minorEastAsia" w:hint="eastAsia"/>
              </w:rPr>
              <w:t>在这种方案下的事件优先等级主要依靠冲突退避机制来体现，具体见下一小节</w:t>
            </w:r>
          </w:p>
          <w:p w:rsidR="00B00788" w:rsidRDefault="00B00788"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对比前一种方案，本方案可以提高频域资源的利用效率，但是就优先级的划分而言，并不如前一种方案好</w:t>
            </w:r>
          </w:p>
          <w:p w:rsidR="00EE6077" w:rsidRDefault="007A7694"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w:t>
            </w:r>
            <w:r w:rsidR="00EE6077">
              <w:rPr>
                <w:rFonts w:asciiTheme="minorEastAsia" w:hAnsiTheme="minorEastAsia" w:hint="eastAsia"/>
              </w:rPr>
              <w:t>3</w:t>
            </w:r>
            <w:r>
              <w:rPr>
                <w:rFonts w:asciiTheme="minorEastAsia" w:hAnsiTheme="minorEastAsia" w:hint="eastAsia"/>
              </w:rPr>
              <w:t>）</w:t>
            </w:r>
            <w:r w:rsidR="00EE6077">
              <w:rPr>
                <w:rFonts w:asciiTheme="minorEastAsia" w:hAnsiTheme="minorEastAsia" w:hint="eastAsia"/>
              </w:rPr>
              <w:t>研究适用于LTE-V2X系统的冲突退避机制</w:t>
            </w:r>
          </w:p>
          <w:p w:rsidR="00EE6077" w:rsidRDefault="00EE6077"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正如前一小节叙述的那样，由于不同的车辆对于可用的频域资源块进行随机选择，那么很有可能在同一簇内的两个车辆选择了同一个频域资源，那么此时，这两个车辆便发生了冲突，</w:t>
            </w:r>
            <w:r w:rsidR="0076794E">
              <w:rPr>
                <w:rFonts w:asciiTheme="minorEastAsia" w:hAnsiTheme="minorEastAsia" w:hint="eastAsia"/>
              </w:rPr>
              <w:t>需要退避</w:t>
            </w:r>
            <w:r w:rsidR="00DB5E5A">
              <w:rPr>
                <w:rFonts w:asciiTheme="minorEastAsia" w:hAnsiTheme="minorEastAsia" w:hint="eastAsia"/>
              </w:rPr>
              <w:t>。</w:t>
            </w:r>
            <w:r w:rsidR="00133FB9">
              <w:rPr>
                <w:rFonts w:asciiTheme="minorEastAsia" w:hAnsiTheme="minorEastAsia" w:hint="eastAsia"/>
              </w:rPr>
              <w:t>另外如果采用了不对频域资源进行基于事件类型的划分的方案，那么其事件优先级的体现完全依赖于冲突退避机制</w:t>
            </w:r>
            <w:r w:rsidR="0076794E">
              <w:rPr>
                <w:rFonts w:asciiTheme="minorEastAsia" w:hAnsiTheme="minorEastAsia" w:hint="eastAsia"/>
              </w:rPr>
              <w:t>，由此可见，冲突退避在LTE-V2X所必须具备的功能</w:t>
            </w:r>
          </w:p>
          <w:p w:rsidR="00270675" w:rsidRPr="00270675" w:rsidRDefault="00270675" w:rsidP="00270675">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270675">
              <w:rPr>
                <w:rFonts w:asciiTheme="minorEastAsia" w:hAnsiTheme="minorEastAsia" w:hint="eastAsia"/>
              </w:rPr>
              <w:t>每一个簇内所有的</w:t>
            </w:r>
            <w:r>
              <w:rPr>
                <w:rFonts w:asciiTheme="minorEastAsia" w:hAnsiTheme="minorEastAsia" w:hint="eastAsia"/>
              </w:rPr>
              <w:t>车辆</w:t>
            </w:r>
            <w:r w:rsidRPr="00270675">
              <w:rPr>
                <w:rFonts w:asciiTheme="minorEastAsia" w:hAnsiTheme="minorEastAsia" w:hint="eastAsia"/>
              </w:rPr>
              <w:t>共享传输介质。如何保证传输介质有序、高效地为许多</w:t>
            </w:r>
            <w:r>
              <w:rPr>
                <w:rFonts w:asciiTheme="minorEastAsia" w:hAnsiTheme="minorEastAsia" w:hint="eastAsia"/>
              </w:rPr>
              <w:t>车辆</w:t>
            </w:r>
            <w:r w:rsidRPr="00270675">
              <w:rPr>
                <w:rFonts w:asciiTheme="minorEastAsia" w:hAnsiTheme="minorEastAsia" w:hint="eastAsia"/>
              </w:rPr>
              <w:t>提供传输服务，就是我们要解决的问题。</w:t>
            </w:r>
          </w:p>
          <w:p w:rsidR="00270675" w:rsidRDefault="00270675" w:rsidP="00270675">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借鉴</w:t>
            </w:r>
            <w:r w:rsidRPr="00270675">
              <w:rPr>
                <w:rFonts w:asciiTheme="minorEastAsia" w:hAnsiTheme="minorEastAsia" w:hint="eastAsia"/>
              </w:rPr>
              <w:t>载波监听多路访问/冲突检测方法（CSMA/CD）。</w:t>
            </w:r>
            <w:r>
              <w:rPr>
                <w:rFonts w:asciiTheme="minorEastAsia" w:hAnsiTheme="minorEastAsia" w:hint="eastAsia"/>
              </w:rPr>
              <w:t>我们提出的冲突规避机制的</w:t>
            </w:r>
            <w:r w:rsidRPr="00270675">
              <w:rPr>
                <w:rFonts w:asciiTheme="minorEastAsia" w:hAnsiTheme="minorEastAsia" w:hint="eastAsia"/>
              </w:rPr>
              <w:t>控制过程包含四个处理内容：侦听、发送、检测、冲突处理：</w:t>
            </w:r>
          </w:p>
          <w:p w:rsidR="00B870D5" w:rsidRDefault="00270675" w:rsidP="00B870D5">
            <w:pPr>
              <w:pStyle w:val="aa"/>
              <w:numPr>
                <w:ilvl w:val="0"/>
                <w:numId w:val="7"/>
              </w:numPr>
              <w:spacing w:beforeLines="50" w:before="156" w:line="288" w:lineRule="auto"/>
              <w:ind w:rightChars="200" w:right="420" w:firstLineChars="0"/>
              <w:mirrorIndents/>
              <w:jc w:val="left"/>
              <w:textAlignment w:val="center"/>
              <w:rPr>
                <w:rFonts w:asciiTheme="minorEastAsia" w:hAnsiTheme="minorEastAsia"/>
              </w:rPr>
            </w:pPr>
            <w:r w:rsidRPr="00270675">
              <w:rPr>
                <w:rFonts w:asciiTheme="minorEastAsia" w:hAnsiTheme="minorEastAsia" w:hint="eastAsia"/>
              </w:rPr>
              <w:lastRenderedPageBreak/>
              <w:t>侦听：</w:t>
            </w:r>
            <w:r>
              <w:rPr>
                <w:rFonts w:asciiTheme="minorEastAsia" w:hAnsiTheme="minorEastAsia" w:hint="eastAsia"/>
              </w:rPr>
              <w:t>车辆在发送数据前先侦听一下是否有数据正在传送（</w:t>
            </w:r>
            <w:r w:rsidRPr="00270675">
              <w:rPr>
                <w:rFonts w:asciiTheme="minorEastAsia" w:hAnsiTheme="minorEastAsia" w:hint="eastAsia"/>
              </w:rPr>
              <w:t>线路是否忙）。若“忙”则进入后述的“退避”处理程序，进而进一步反复进行侦听工作。若“闲”，则进行数据发送；</w:t>
            </w:r>
            <w:r>
              <w:rPr>
                <w:rFonts w:asciiTheme="minorEastAsia" w:hAnsiTheme="minorEastAsia" w:hint="eastAsia"/>
              </w:rPr>
              <w:t>这一步骤就是竞争式资源分配的P1策略</w:t>
            </w:r>
            <w:r w:rsidR="00B870D5">
              <w:rPr>
                <w:rFonts w:asciiTheme="minorEastAsia" w:hAnsiTheme="minorEastAsia" w:hint="eastAsia"/>
              </w:rPr>
              <w:t>；</w:t>
            </w:r>
          </w:p>
          <w:p w:rsidR="00B870D5" w:rsidRDefault="00270675" w:rsidP="00B870D5">
            <w:pPr>
              <w:pStyle w:val="aa"/>
              <w:numPr>
                <w:ilvl w:val="0"/>
                <w:numId w:val="7"/>
              </w:numPr>
              <w:spacing w:beforeLines="50" w:before="156" w:line="288" w:lineRule="auto"/>
              <w:ind w:rightChars="200" w:right="420" w:firstLineChars="0"/>
              <w:mirrorIndents/>
              <w:jc w:val="left"/>
              <w:textAlignment w:val="center"/>
              <w:rPr>
                <w:rFonts w:asciiTheme="minorEastAsia" w:hAnsiTheme="minorEastAsia"/>
              </w:rPr>
            </w:pPr>
            <w:r w:rsidRPr="00B870D5">
              <w:rPr>
                <w:rFonts w:asciiTheme="minorEastAsia" w:hAnsiTheme="minorEastAsia" w:hint="eastAsia"/>
              </w:rPr>
              <w:t>发送：当确定要发送数据后，进行数据的发送；</w:t>
            </w:r>
          </w:p>
          <w:p w:rsidR="00B870D5" w:rsidRDefault="00270675" w:rsidP="00B870D5">
            <w:pPr>
              <w:pStyle w:val="aa"/>
              <w:numPr>
                <w:ilvl w:val="0"/>
                <w:numId w:val="7"/>
              </w:numPr>
              <w:spacing w:beforeLines="50" w:before="156" w:line="288" w:lineRule="auto"/>
              <w:ind w:rightChars="200" w:right="420" w:firstLineChars="0"/>
              <w:mirrorIndents/>
              <w:jc w:val="left"/>
              <w:textAlignment w:val="center"/>
              <w:rPr>
                <w:rFonts w:asciiTheme="minorEastAsia" w:hAnsiTheme="minorEastAsia"/>
              </w:rPr>
            </w:pPr>
            <w:r w:rsidRPr="00B870D5">
              <w:rPr>
                <w:rFonts w:asciiTheme="minorEastAsia" w:hAnsiTheme="minorEastAsia" w:hint="eastAsia"/>
              </w:rPr>
              <w:t>数据发送后，也可能发生数据碰撞。因此，要对数据边发送，边接收，以判断是否冲突了；</w:t>
            </w:r>
          </w:p>
          <w:p w:rsidR="00B870D5" w:rsidRDefault="00B870D5" w:rsidP="00B870D5">
            <w:pPr>
              <w:pStyle w:val="aa"/>
              <w:numPr>
                <w:ilvl w:val="0"/>
                <w:numId w:val="7"/>
              </w:numPr>
              <w:spacing w:beforeLines="50" w:before="156" w:line="288" w:lineRule="auto"/>
              <w:ind w:rightChars="200" w:right="420" w:firstLineChars="0"/>
              <w:mirrorIndents/>
              <w:jc w:val="left"/>
              <w:textAlignment w:val="center"/>
              <w:rPr>
                <w:rFonts w:asciiTheme="minorEastAsia" w:hAnsiTheme="minorEastAsia"/>
              </w:rPr>
            </w:pPr>
            <w:r>
              <w:rPr>
                <w:rFonts w:asciiTheme="minorEastAsia" w:hAnsiTheme="minorEastAsia" w:hint="eastAsia"/>
              </w:rPr>
              <w:t>当确认发生冲突后，进入冲突处理程序：</w:t>
            </w:r>
            <w:r w:rsidR="00270675" w:rsidRPr="00B870D5">
              <w:rPr>
                <w:rFonts w:asciiTheme="minorEastAsia" w:hAnsiTheme="minorEastAsia" w:hint="eastAsia"/>
              </w:rPr>
              <w:t>等待一个延时后再次侦听，若仍然忙，则继续延迟等待，一直到可以发送为止。每次延时的时间不一致，由退避算法确定延时值；</w:t>
            </w:r>
          </w:p>
          <w:p w:rsidR="00270675" w:rsidRPr="00270675" w:rsidRDefault="00270675" w:rsidP="00270675">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270675">
              <w:rPr>
                <w:rFonts w:asciiTheme="minorEastAsia" w:hAnsiTheme="minorEastAsia" w:hint="eastAsia"/>
              </w:rPr>
              <w:t>退避机制：当出现线路冲突时，如果冲突的各站点都采用同样的退避间隔时间，则很容易产生二次、三次的碰撞。因此，要求各个站点的退避间隔时间具有差异性。这要求通过退避算法来实现。</w:t>
            </w:r>
            <w:r w:rsidR="00B870D5">
              <w:rPr>
                <w:rFonts w:asciiTheme="minorEastAsia" w:hAnsiTheme="minorEastAsia" w:hint="eastAsia"/>
              </w:rPr>
              <w:t>另外，为了体现不同事件的优先等级，我们对不同事件类型设定了不同的退避因子</w:t>
            </w:r>
          </w:p>
          <w:p w:rsidR="00270675" w:rsidRPr="00270675" w:rsidRDefault="00270675" w:rsidP="00270675">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270675">
              <w:rPr>
                <w:rFonts w:asciiTheme="minorEastAsia" w:hAnsiTheme="minorEastAsia" w:hint="eastAsia"/>
              </w:rPr>
              <w:t>我们采用截断的二进制指数退避算法（退避算法之一）：</w:t>
            </w:r>
          </w:p>
          <w:p w:rsidR="008573B4" w:rsidRPr="008573B4" w:rsidRDefault="008573B4" w:rsidP="008573B4">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8573B4">
              <w:rPr>
                <w:rFonts w:asciiTheme="minorEastAsia" w:hAnsiTheme="minorEastAsia" w:hint="eastAsia"/>
              </w:rPr>
              <w:t>当一个站点发现线路忙时，要等待一个延时时间T，然后再进行侦听工作。延时时间T以以下算法决定：</w:t>
            </w:r>
          </w:p>
          <w:p w:rsidR="008573B4" w:rsidRPr="008573B4" w:rsidRDefault="008573B4" w:rsidP="008573B4">
            <w:pPr>
              <w:spacing w:beforeLines="50" w:before="156" w:line="288" w:lineRule="auto"/>
              <w:ind w:leftChars="200" w:left="420" w:rightChars="200" w:right="420" w:firstLineChars="200" w:firstLine="420"/>
              <w:mirrorIndents/>
              <w:jc w:val="center"/>
              <w:textAlignment w:val="center"/>
              <w:rPr>
                <w:rFonts w:asciiTheme="minorEastAsia" w:hAnsiTheme="minorEastAsia"/>
              </w:rPr>
            </w:pPr>
            <w:r w:rsidRPr="00E37AE2">
              <w:rPr>
                <w:position w:val="-12"/>
              </w:rPr>
              <w:object w:dxaOrig="38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6pt;height:28.8pt" o:ole="">
                  <v:imagedata r:id="rId9" o:title=""/>
                </v:shape>
                <o:OLEObject Type="Embed" ProgID="Equation.DSMT4" ShapeID="_x0000_i1025" DrawAspect="Content" ObjectID="_1545501247" r:id="rId10"/>
              </w:object>
            </w:r>
          </w:p>
          <w:p w:rsidR="00EE6077" w:rsidRDefault="008573B4" w:rsidP="008573B4">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sidRPr="008573B4">
              <w:rPr>
                <w:rFonts w:asciiTheme="minorEastAsia" w:hAnsiTheme="minorEastAsia" w:hint="eastAsia"/>
              </w:rPr>
              <w:t>其中，</w:t>
            </w:r>
            <w:r w:rsidR="00F9175D">
              <w:rPr>
                <w:rFonts w:asciiTheme="minorEastAsia" w:hAnsiTheme="minorEastAsia"/>
              </w:rPr>
              <w:object w:dxaOrig="139" w:dyaOrig="240">
                <v:shape id="_x0000_i1026" type="#_x0000_t75" style="width:7.2pt;height:12pt" o:ole="">
                  <v:imagedata r:id="rId11" o:title=""/>
                </v:shape>
                <o:OLEObject Type="Embed" ProgID="Equation.DSMT4" ShapeID="_x0000_i1026" DrawAspect="Content" ObjectID="_1545501248" r:id="rId12"/>
              </w:object>
            </w:r>
            <w:r w:rsidRPr="008573B4">
              <w:rPr>
                <w:rFonts w:asciiTheme="minorEastAsia" w:hAnsiTheme="minorEastAsia" w:hint="eastAsia"/>
              </w:rPr>
              <w:t>表示最小时隙，</w:t>
            </w:r>
            <w:r w:rsidR="00F9175D">
              <w:rPr>
                <w:rFonts w:asciiTheme="minorEastAsia" w:hAnsiTheme="minorEastAsia"/>
              </w:rPr>
              <w:object w:dxaOrig="200" w:dyaOrig="180">
                <v:shape id="_x0000_i1027" type="#_x0000_t75" style="width:10.2pt;height:9pt" o:ole="">
                  <v:imagedata r:id="rId13" o:title=""/>
                </v:shape>
                <o:OLEObject Type="Embed" ProgID="Equation.DSMT4" ShapeID="_x0000_i1027" DrawAspect="Content" ObjectID="_1545501249" r:id="rId14"/>
              </w:object>
            </w:r>
            <w:r w:rsidRPr="008573B4">
              <w:rPr>
                <w:rFonts w:asciiTheme="minorEastAsia" w:hAnsiTheme="minorEastAsia" w:hint="eastAsia"/>
              </w:rPr>
              <w:t>表示此刻已经侦听的次数，</w:t>
            </w:r>
            <w:r w:rsidR="00F9175D">
              <w:rPr>
                <w:rFonts w:asciiTheme="minorEastAsia" w:hAnsiTheme="minorEastAsia"/>
              </w:rPr>
              <w:object w:dxaOrig="420" w:dyaOrig="360">
                <v:shape id="_x0000_i1028" type="#_x0000_t75" style="width:21pt;height:18pt" o:ole="">
                  <v:imagedata r:id="rId15" o:title=""/>
                </v:shape>
                <o:OLEObject Type="Embed" ProgID="Equation.DSMT4" ShapeID="_x0000_i1028" DrawAspect="Content" ObjectID="_1545501250" r:id="rId16"/>
              </w:object>
            </w:r>
            <w:r w:rsidRPr="008573B4">
              <w:rPr>
                <w:rFonts w:asciiTheme="minorEastAsia" w:hAnsiTheme="minorEastAsia" w:hint="eastAsia"/>
              </w:rPr>
              <w:t>表示最大时隙。该表达式的含义是：在</w:t>
            </w:r>
            <w:r w:rsidR="00F9175D">
              <w:rPr>
                <w:rFonts w:asciiTheme="minorEastAsia" w:hAnsiTheme="minorEastAsia"/>
              </w:rPr>
              <w:object w:dxaOrig="1780" w:dyaOrig="380">
                <v:shape id="_x0000_i1029" type="#_x0000_t75" style="width:88.8pt;height:19.2pt" o:ole="">
                  <v:imagedata r:id="rId17" o:title=""/>
                </v:shape>
                <o:OLEObject Type="Embed" ProgID="Equation.DSMT4" ShapeID="_x0000_i1029" DrawAspect="Content" ObjectID="_1545501251" r:id="rId18"/>
              </w:object>
            </w:r>
            <w:r w:rsidRPr="008573B4">
              <w:rPr>
                <w:rFonts w:asciiTheme="minorEastAsia" w:hAnsiTheme="minorEastAsia" w:hint="eastAsia"/>
              </w:rPr>
              <w:t>范围内随机选择整数，作为本次侦听前等待的时隙数目</w:t>
            </w:r>
          </w:p>
          <w:p w:rsidR="00CB637A" w:rsidRPr="00C848F1" w:rsidRDefault="00CB637A" w:rsidP="00CB637A"/>
          <w:p w:rsidR="00CB637A" w:rsidRPr="00145B4C" w:rsidRDefault="006C5965"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2.2研究</w:t>
            </w:r>
            <w:r>
              <w:rPr>
                <w:rFonts w:asciiTheme="minorEastAsia" w:hAnsiTheme="minorEastAsia"/>
              </w:rPr>
              <w:t>目标</w:t>
            </w:r>
          </w:p>
          <w:p w:rsidR="00CB637A" w:rsidRDefault="00B870D5" w:rsidP="00CB637A">
            <w:pPr>
              <w:spacing w:beforeLines="50" w:before="156" w:line="288" w:lineRule="auto"/>
              <w:ind w:leftChars="200" w:left="420" w:rightChars="200" w:right="420" w:firstLineChars="200" w:firstLine="420"/>
              <w:mirrorIndents/>
              <w:jc w:val="left"/>
              <w:textAlignment w:val="center"/>
              <w:rPr>
                <w:rFonts w:ascii="Times New Roman" w:hAnsi="Times New Roman"/>
                <w:szCs w:val="21"/>
              </w:rPr>
            </w:pPr>
            <w:r>
              <w:rPr>
                <w:rFonts w:ascii="Times New Roman" w:hAnsi="Times New Roman" w:hint="eastAsia"/>
                <w:szCs w:val="21"/>
              </w:rPr>
              <w:t>研究并最终完成</w:t>
            </w:r>
            <w:r>
              <w:rPr>
                <w:rFonts w:ascii="Times New Roman" w:hAnsi="Times New Roman" w:hint="eastAsia"/>
                <w:szCs w:val="21"/>
              </w:rPr>
              <w:t>LTE-V2X</w:t>
            </w:r>
            <w:r>
              <w:rPr>
                <w:rFonts w:ascii="Times New Roman" w:hAnsi="Times New Roman" w:hint="eastAsia"/>
                <w:szCs w:val="21"/>
              </w:rPr>
              <w:t>系统的实用分簇策略、资源分配方案以及冲突退避机制，让系统有效的利用时频资源，提高系统的吞吐率，并能够稳定地处理各种事件并发的情况。设计</w:t>
            </w:r>
            <w:r>
              <w:rPr>
                <w:rFonts w:ascii="Times New Roman" w:hAnsi="Times New Roman" w:hint="eastAsia"/>
                <w:szCs w:val="21"/>
              </w:rPr>
              <w:t>LTE-V2X</w:t>
            </w:r>
            <w:r>
              <w:rPr>
                <w:rFonts w:ascii="Times New Roman" w:hAnsi="Times New Roman" w:hint="eastAsia"/>
                <w:szCs w:val="21"/>
              </w:rPr>
              <w:t>系统的验证平台，实现</w:t>
            </w:r>
            <w:r>
              <w:rPr>
                <w:rFonts w:ascii="Times New Roman" w:hAnsi="Times New Roman" w:hint="eastAsia"/>
                <w:szCs w:val="21"/>
              </w:rPr>
              <w:t>LTE-V2X</w:t>
            </w:r>
            <w:r>
              <w:rPr>
                <w:rFonts w:ascii="Times New Roman" w:hAnsi="Times New Roman" w:hint="eastAsia"/>
                <w:szCs w:val="21"/>
              </w:rPr>
              <w:t>系统的仿真。</w:t>
            </w:r>
          </w:p>
          <w:p w:rsidR="00CB637A" w:rsidRDefault="006C5965" w:rsidP="00CB637A">
            <w:pPr>
              <w:spacing w:beforeLines="50" w:before="156" w:line="288" w:lineRule="auto"/>
              <w:ind w:leftChars="200" w:left="420" w:rightChars="200" w:right="420" w:firstLineChars="200" w:firstLine="420"/>
              <w:mirrorIndents/>
              <w:jc w:val="left"/>
              <w:textAlignment w:val="center"/>
              <w:rPr>
                <w:rFonts w:asciiTheme="minorEastAsia" w:hAnsiTheme="minorEastAsia"/>
              </w:rPr>
            </w:pPr>
            <w:r>
              <w:rPr>
                <w:rFonts w:asciiTheme="minorEastAsia" w:hAnsiTheme="minorEastAsia" w:hint="eastAsia"/>
              </w:rPr>
              <w:t>2.3拟</w:t>
            </w:r>
            <w:r>
              <w:rPr>
                <w:rFonts w:asciiTheme="minorEastAsia" w:hAnsiTheme="minorEastAsia"/>
              </w:rPr>
              <w:t>解决的关键科学问题</w:t>
            </w:r>
          </w:p>
          <w:p w:rsidR="00041331" w:rsidRDefault="007A7694" w:rsidP="00CB637A">
            <w:pPr>
              <w:spacing w:beforeLines="50" w:before="156" w:line="288" w:lineRule="auto"/>
              <w:ind w:leftChars="200" w:left="420" w:rightChars="200" w:right="420" w:firstLineChars="200" w:firstLine="420"/>
              <w:mirrorIndents/>
              <w:jc w:val="left"/>
              <w:textAlignment w:val="center"/>
              <w:rPr>
                <w:rFonts w:ascii="Times New Roman" w:hAnsi="Times New Roman"/>
                <w:szCs w:val="21"/>
              </w:rPr>
            </w:pPr>
            <w:r>
              <w:rPr>
                <w:rFonts w:ascii="Times New Roman" w:hAnsi="Times New Roman" w:hint="eastAsia"/>
                <w:szCs w:val="21"/>
              </w:rPr>
              <w:t>（</w:t>
            </w:r>
            <w:r w:rsidR="00041331">
              <w:rPr>
                <w:rFonts w:ascii="Times New Roman" w:hAnsi="Times New Roman" w:hint="eastAsia"/>
                <w:szCs w:val="21"/>
              </w:rPr>
              <w:t>1</w:t>
            </w:r>
            <w:r>
              <w:rPr>
                <w:rFonts w:ascii="Times New Roman" w:hAnsi="Times New Roman" w:hint="eastAsia"/>
                <w:szCs w:val="21"/>
              </w:rPr>
              <w:t>）</w:t>
            </w:r>
            <w:r w:rsidR="00041331">
              <w:rPr>
                <w:rFonts w:ascii="Times New Roman" w:hAnsi="Times New Roman" w:hint="eastAsia"/>
                <w:szCs w:val="21"/>
              </w:rPr>
              <w:t>分簇策略：设计一个良好高效的分簇方案，一个好的分簇策略可以大幅度提高系统的吞吐率，并且同时降低干扰</w:t>
            </w:r>
          </w:p>
          <w:p w:rsidR="00041331" w:rsidRDefault="007A7694" w:rsidP="00CB637A">
            <w:pPr>
              <w:spacing w:beforeLines="50" w:before="156" w:line="288" w:lineRule="auto"/>
              <w:ind w:leftChars="200" w:left="420" w:rightChars="200" w:right="420" w:firstLineChars="200" w:firstLine="420"/>
              <w:mirrorIndents/>
              <w:jc w:val="left"/>
              <w:textAlignment w:val="center"/>
              <w:rPr>
                <w:rFonts w:ascii="Times New Roman" w:hAnsi="Times New Roman"/>
                <w:szCs w:val="21"/>
              </w:rPr>
            </w:pPr>
            <w:r>
              <w:rPr>
                <w:rFonts w:ascii="Times New Roman" w:hAnsi="Times New Roman" w:hint="eastAsia"/>
                <w:szCs w:val="21"/>
              </w:rPr>
              <w:t>（</w:t>
            </w:r>
            <w:r w:rsidR="00041331">
              <w:rPr>
                <w:rFonts w:ascii="Times New Roman" w:hAnsi="Times New Roman" w:hint="eastAsia"/>
                <w:szCs w:val="21"/>
              </w:rPr>
              <w:t>2</w:t>
            </w:r>
            <w:r>
              <w:rPr>
                <w:rFonts w:ascii="Times New Roman" w:hAnsi="Times New Roman" w:hint="eastAsia"/>
                <w:szCs w:val="21"/>
              </w:rPr>
              <w:t>）</w:t>
            </w:r>
            <w:r w:rsidR="00041331">
              <w:rPr>
                <w:rFonts w:ascii="Times New Roman" w:hAnsi="Times New Roman" w:hint="eastAsia"/>
                <w:szCs w:val="21"/>
              </w:rPr>
              <w:t>资源分配方案：设计若干个资源分配方案，最大程度地有效利用时频资源，并同时体现事件的优先等级，降低事件传输的时延</w:t>
            </w:r>
          </w:p>
          <w:p w:rsidR="00041331" w:rsidRDefault="007A7694" w:rsidP="00CB637A">
            <w:pPr>
              <w:spacing w:beforeLines="50" w:before="156" w:line="288" w:lineRule="auto"/>
              <w:ind w:leftChars="200" w:left="420" w:rightChars="200" w:right="420" w:firstLineChars="200" w:firstLine="420"/>
              <w:mirrorIndents/>
              <w:jc w:val="left"/>
              <w:textAlignment w:val="center"/>
              <w:rPr>
                <w:rFonts w:ascii="Times New Roman" w:hAnsi="Times New Roman"/>
                <w:szCs w:val="21"/>
              </w:rPr>
            </w:pPr>
            <w:r>
              <w:rPr>
                <w:rFonts w:ascii="Times New Roman" w:hAnsi="Times New Roman" w:hint="eastAsia"/>
                <w:szCs w:val="21"/>
              </w:rPr>
              <w:t>（</w:t>
            </w:r>
            <w:r w:rsidR="00041331">
              <w:rPr>
                <w:rFonts w:ascii="Times New Roman" w:hAnsi="Times New Roman" w:hint="eastAsia"/>
                <w:szCs w:val="21"/>
              </w:rPr>
              <w:t>3</w:t>
            </w:r>
            <w:r>
              <w:rPr>
                <w:rFonts w:ascii="Times New Roman" w:hAnsi="Times New Roman" w:hint="eastAsia"/>
                <w:szCs w:val="21"/>
              </w:rPr>
              <w:t>）</w:t>
            </w:r>
            <w:r w:rsidR="00041331">
              <w:rPr>
                <w:rFonts w:ascii="Times New Roman" w:hAnsi="Times New Roman" w:hint="eastAsia"/>
                <w:szCs w:val="21"/>
              </w:rPr>
              <w:t>冲突退避：设计适当的冲突退避机制，协助体现事件优先等级，降低系统丢包率</w:t>
            </w:r>
          </w:p>
          <w:p w:rsidR="00CB637A" w:rsidRPr="00D47334" w:rsidRDefault="00CB637A" w:rsidP="00CB637A">
            <w:pPr>
              <w:spacing w:beforeLines="50" w:before="156" w:line="288" w:lineRule="auto"/>
              <w:ind w:leftChars="200" w:left="420" w:rightChars="200" w:right="420" w:firstLineChars="200" w:firstLine="420"/>
              <w:mirrorIndents/>
              <w:jc w:val="left"/>
              <w:textAlignment w:val="center"/>
              <w:rPr>
                <w:rFonts w:ascii="Times New Roman" w:hAnsi="Times New Roman"/>
                <w:szCs w:val="21"/>
              </w:rPr>
            </w:pPr>
          </w:p>
        </w:tc>
      </w:tr>
    </w:tbl>
    <w:p w:rsidR="00DB4FD6" w:rsidRDefault="00DB4FD6" w:rsidP="00DB4FD6">
      <w:pPr>
        <w:spacing w:line="20" w:lineRule="exact"/>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14"/>
      </w:tblGrid>
      <w:tr w:rsidR="00C017A1" w:rsidTr="00C017A1">
        <w:trPr>
          <w:trHeight w:val="13219"/>
          <w:jc w:val="center"/>
        </w:trPr>
        <w:tc>
          <w:tcPr>
            <w:tcW w:w="9614" w:type="dxa"/>
          </w:tcPr>
          <w:p w:rsidR="00B56197" w:rsidRDefault="00942C67" w:rsidP="00A36EAA">
            <w:pPr>
              <w:spacing w:beforeLines="50" w:before="156" w:line="288" w:lineRule="auto"/>
              <w:ind w:leftChars="200" w:left="420" w:rightChars="200" w:right="420"/>
              <w:rPr>
                <w:rFonts w:ascii="宋体" w:hAnsi="宋体"/>
                <w:b/>
                <w:szCs w:val="21"/>
              </w:rPr>
            </w:pPr>
            <w:r w:rsidRPr="002E07DF">
              <w:rPr>
                <w:rFonts w:ascii="宋体" w:hAnsi="宋体" w:hint="eastAsia"/>
                <w:b/>
                <w:spacing w:val="-10"/>
                <w:szCs w:val="21"/>
              </w:rPr>
              <w:lastRenderedPageBreak/>
              <w:t>三、</w:t>
            </w:r>
            <w:r w:rsidRPr="004E6BFD">
              <w:rPr>
                <w:rFonts w:ascii="宋体" w:hAnsi="宋体" w:hint="eastAsia"/>
                <w:b/>
                <w:spacing w:val="-10"/>
                <w:szCs w:val="21"/>
              </w:rPr>
              <w:t>研究方案设计及可行性分析（包括：研究方法，技术路线，理论分析、计算、实验方法和步骤及其可行性</w:t>
            </w:r>
            <w:r w:rsidR="00395C55">
              <w:rPr>
                <w:rFonts w:ascii="宋体" w:hAnsi="宋体" w:hint="eastAsia"/>
                <w:b/>
                <w:spacing w:val="-10"/>
                <w:szCs w:val="21"/>
              </w:rPr>
              <w:t>等</w:t>
            </w:r>
            <w:r w:rsidRPr="004E6BFD">
              <w:rPr>
                <w:rFonts w:ascii="宋体" w:hAnsi="宋体" w:hint="eastAsia"/>
                <w:b/>
                <w:spacing w:val="-10"/>
                <w:szCs w:val="21"/>
              </w:rPr>
              <w:t>）</w:t>
            </w:r>
            <w:r w:rsidR="00395C55">
              <w:rPr>
                <w:rFonts w:ascii="宋体" w:hAnsi="宋体" w:hint="eastAsia"/>
                <w:b/>
                <w:szCs w:val="21"/>
              </w:rPr>
              <w:t>（不少于800字）</w:t>
            </w:r>
          </w:p>
          <w:p w:rsidR="00B56197" w:rsidRPr="00016FF9" w:rsidRDefault="00B56197" w:rsidP="00A36EAA">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针对研究内容，研究方案设计可以从</w:t>
            </w:r>
            <w:r w:rsidR="00E9489B">
              <w:rPr>
                <w:rFonts w:asciiTheme="minorEastAsia" w:hAnsiTheme="minorEastAsia" w:hint="eastAsia"/>
              </w:rPr>
              <w:t>以下</w:t>
            </w:r>
            <w:r>
              <w:rPr>
                <w:rFonts w:asciiTheme="minorEastAsia" w:hAnsiTheme="minorEastAsia" w:hint="eastAsia"/>
              </w:rPr>
              <w:t>几个方面进行：</w:t>
            </w:r>
          </w:p>
          <w:p w:rsidR="008061B4" w:rsidRDefault="006C5965">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1）</w:t>
            </w:r>
            <w:r w:rsidR="00F67328">
              <w:rPr>
                <w:rFonts w:asciiTheme="minorEastAsia" w:hAnsiTheme="minorEastAsia" w:hint="eastAsia"/>
              </w:rPr>
              <w:t>R</w:t>
            </w:r>
            <w:r w:rsidR="00F67328">
              <w:rPr>
                <w:rFonts w:asciiTheme="minorEastAsia" w:hAnsiTheme="minorEastAsia"/>
              </w:rPr>
              <w:t>RM_TDM_DRA</w:t>
            </w:r>
            <w:r w:rsidR="00F67328">
              <w:rPr>
                <w:rFonts w:asciiTheme="minorEastAsia" w:hAnsiTheme="minorEastAsia" w:hint="eastAsia"/>
              </w:rPr>
              <w:t>方案设计</w:t>
            </w:r>
          </w:p>
          <w:p w:rsidR="00BE130A" w:rsidRDefault="00BE130A">
            <w:pPr>
              <w:spacing w:beforeLines="50" w:before="156" w:line="288" w:lineRule="auto"/>
              <w:ind w:leftChars="200" w:left="420" w:rightChars="200" w:right="420" w:firstLineChars="200" w:firstLine="420"/>
              <w:jc w:val="left"/>
              <w:rPr>
                <w:rFonts w:asciiTheme="minorEastAsia" w:hAnsiTheme="minorEastAsia"/>
              </w:rPr>
            </w:pPr>
            <w:r w:rsidRPr="00BE130A">
              <w:rPr>
                <w:rFonts w:asciiTheme="minorEastAsia" w:hAnsiTheme="minorEastAsia" w:hint="eastAsia"/>
              </w:rPr>
              <w:t>为了</w:t>
            </w:r>
            <w:r>
              <w:rPr>
                <w:rFonts w:asciiTheme="minorEastAsia" w:hAnsiTheme="minorEastAsia" w:hint="eastAsia"/>
              </w:rPr>
              <w:t>提高资源的利用效率</w:t>
            </w:r>
            <w:r w:rsidRPr="00BE130A">
              <w:rPr>
                <w:rFonts w:asciiTheme="minorEastAsia" w:hAnsiTheme="minorEastAsia" w:hint="eastAsia"/>
              </w:rPr>
              <w:t>，我们在RSU的</w:t>
            </w:r>
            <w:r w:rsidR="008573B4">
              <w:rPr>
                <w:rFonts w:asciiTheme="minorEastAsia" w:hAnsiTheme="minorEastAsia" w:hint="eastAsia"/>
              </w:rPr>
              <w:t>协作</w:t>
            </w:r>
            <w:r w:rsidRPr="00BE130A">
              <w:rPr>
                <w:rFonts w:asciiTheme="minorEastAsia" w:hAnsiTheme="minorEastAsia" w:hint="eastAsia"/>
              </w:rPr>
              <w:t>下，对RSU覆盖范围内的车辆进行分簇，在城区场景下，位于十字路口的RSU共有</w:t>
            </w:r>
            <w:r w:rsidR="008573B4">
              <w:rPr>
                <w:rFonts w:asciiTheme="minorEastAsia" w:hAnsiTheme="minorEastAsia"/>
              </w:rPr>
              <w:t>4</w:t>
            </w:r>
            <w:r w:rsidRPr="00BE130A">
              <w:rPr>
                <w:rFonts w:asciiTheme="minorEastAsia" w:hAnsiTheme="minorEastAsia" w:hint="eastAsia"/>
              </w:rPr>
              <w:t>个簇</w:t>
            </w:r>
            <w:r w:rsidR="00850522">
              <w:rPr>
                <w:rFonts w:asciiTheme="minorEastAsia" w:hAnsiTheme="minorEastAsia" w:hint="eastAsia"/>
              </w:rPr>
              <w:t>，根据四个不同的方向来进行分配</w:t>
            </w:r>
          </w:p>
          <w:p w:rsidR="00B339AA" w:rsidRDefault="00B339AA">
            <w:pPr>
              <w:spacing w:beforeLines="50" w:before="156" w:line="288" w:lineRule="auto"/>
              <w:ind w:leftChars="200" w:left="420" w:rightChars="200" w:right="420" w:firstLineChars="200" w:firstLine="420"/>
              <w:jc w:val="left"/>
              <w:rPr>
                <w:rFonts w:asciiTheme="minorEastAsia" w:hAnsiTheme="minorEastAsia"/>
              </w:rPr>
            </w:pPr>
            <w:r w:rsidRPr="00B339AA">
              <w:rPr>
                <w:rFonts w:asciiTheme="minorEastAsia" w:hAnsiTheme="minorEastAsia" w:hint="eastAsia"/>
              </w:rPr>
              <w:t>将RSU分为多个簇后，我们可以将RSU的一个时域调度单元，划分为多个时段，每个簇内的车辆只能在该簇所处于的时段内才能进行数据包的发送，以位于道路中央的RSU为例，该RSU的时域调度单元被分为了4个时段，时段的长度与该簇内车辆的数目成正比。另外，为了保证紧急事件的高时效性，与高优先级，我们单独划分出一个频段用于传输紧急事件，而该频段在时域上不进行划分，即只要紧急事件触发，在任何时段都可以进行接入，保证了紧急性事件具有较低的时延特性，</w:t>
            </w:r>
            <w:r w:rsidR="003C51C2" w:rsidRPr="003C51C2">
              <w:rPr>
                <w:rFonts w:asciiTheme="minorEastAsia" w:hAnsiTheme="minorEastAsia" w:hint="eastAsia"/>
              </w:rPr>
              <w:t>详见</w:t>
            </w:r>
            <w:r w:rsidR="005A40D3">
              <w:rPr>
                <w:rFonts w:asciiTheme="minorEastAsia" w:hAnsiTheme="minorEastAsia" w:hint="eastAsia"/>
              </w:rPr>
              <w:t>下图</w:t>
            </w:r>
          </w:p>
          <w:p w:rsidR="00366F84" w:rsidRDefault="004E7E63">
            <w:pPr>
              <w:spacing w:beforeLines="50" w:before="156" w:line="288" w:lineRule="auto"/>
              <w:ind w:leftChars="200" w:left="420" w:rightChars="200" w:right="420" w:firstLineChars="200" w:firstLine="420"/>
              <w:jc w:val="left"/>
            </w:pPr>
            <w:r>
              <w:object w:dxaOrig="26196" w:dyaOrig="12004">
                <v:shape id="_x0000_i1030" type="#_x0000_t75" style="width:415.2pt;height:190.2pt" o:ole="">
                  <v:imagedata r:id="rId19" o:title=""/>
                </v:shape>
                <o:OLEObject Type="Embed" ProgID="Visio.Drawing.15" ShapeID="_x0000_i1030" DrawAspect="Content" ObjectID="_1545501252" r:id="rId20"/>
              </w:object>
            </w:r>
          </w:p>
          <w:p w:rsidR="00366F84" w:rsidRPr="00366F84" w:rsidRDefault="00366F84" w:rsidP="00366F84">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我</w:t>
            </w:r>
            <w:r w:rsidRPr="00366F84">
              <w:rPr>
                <w:rFonts w:asciiTheme="minorEastAsia" w:hAnsiTheme="minorEastAsia" w:hint="eastAsia"/>
              </w:rPr>
              <w:t>根据不同的业务类型设计了几种不同的Pattern</w:t>
            </w:r>
            <w:r w:rsidR="007A7694">
              <w:rPr>
                <w:rFonts w:asciiTheme="minorEastAsia" w:hAnsiTheme="minorEastAsia" w:hint="eastAsia"/>
              </w:rPr>
              <w:t>（</w:t>
            </w:r>
            <w:r w:rsidRPr="00366F84">
              <w:rPr>
                <w:rFonts w:asciiTheme="minorEastAsia" w:hAnsiTheme="minorEastAsia" w:hint="eastAsia"/>
              </w:rPr>
              <w:t>一个Pattern为1个或多个RB</w:t>
            </w:r>
            <w:r w:rsidR="007A7694">
              <w:rPr>
                <w:rFonts w:asciiTheme="minorEastAsia" w:hAnsiTheme="minorEastAsia" w:hint="eastAsia"/>
              </w:rPr>
              <w:t>）</w:t>
            </w:r>
            <w:r w:rsidRPr="00366F84">
              <w:rPr>
                <w:rFonts w:asciiTheme="minorEastAsia" w:hAnsiTheme="minorEastAsia" w:hint="eastAsia"/>
              </w:rPr>
              <w:t>。于是车辆所能选择的最小可调用单元</w:t>
            </w:r>
            <w:r w:rsidR="007A7694">
              <w:rPr>
                <w:rFonts w:asciiTheme="minorEastAsia" w:hAnsiTheme="minorEastAsia" w:hint="eastAsia"/>
              </w:rPr>
              <w:t>（</w:t>
            </w:r>
            <w:r w:rsidRPr="00366F84">
              <w:rPr>
                <w:rFonts w:asciiTheme="minorEastAsia" w:hAnsiTheme="minorEastAsia" w:hint="eastAsia"/>
              </w:rPr>
              <w:t>时频单元</w:t>
            </w:r>
            <w:r w:rsidR="007A7694">
              <w:rPr>
                <w:rFonts w:asciiTheme="minorEastAsia" w:hAnsiTheme="minorEastAsia" w:hint="eastAsia"/>
              </w:rPr>
              <w:t>）</w:t>
            </w:r>
            <w:r w:rsidRPr="00366F84">
              <w:rPr>
                <w:rFonts w:asciiTheme="minorEastAsia" w:hAnsiTheme="minorEastAsia" w:hint="eastAsia"/>
              </w:rPr>
              <w:t>从RB提升为为Pattern。</w:t>
            </w:r>
          </w:p>
          <w:p w:rsidR="004E7E63" w:rsidRDefault="00366F84" w:rsidP="00366F84">
            <w:pPr>
              <w:spacing w:beforeLines="50" w:before="156" w:line="288" w:lineRule="auto"/>
              <w:ind w:leftChars="200" w:left="420" w:rightChars="200" w:right="420" w:firstLineChars="200" w:firstLine="420"/>
              <w:jc w:val="left"/>
            </w:pPr>
            <w:r w:rsidRPr="00366F84">
              <w:rPr>
                <w:rFonts w:asciiTheme="minorEastAsia" w:hAnsiTheme="minorEastAsia" w:hint="eastAsia"/>
              </w:rPr>
              <w:t>我们将频域大致划分为三个部分，详见</w:t>
            </w:r>
            <w:r>
              <w:rPr>
                <w:rFonts w:asciiTheme="minorEastAsia" w:hAnsiTheme="minorEastAsia" w:hint="eastAsia"/>
              </w:rPr>
              <w:t>下图</w:t>
            </w:r>
            <w:r w:rsidRPr="00366F84">
              <w:rPr>
                <w:rFonts w:asciiTheme="minorEastAsia" w:hAnsiTheme="minorEastAsia" w:hint="eastAsia"/>
              </w:rPr>
              <w:t>。其中，灰色部分为紧急性业务的可占用频段，最小可占用的时频资源单位是PatternA，一个PattenrA对应了3个连续的RB，并且在时域上没有依据簇来进行划分，即任何时候，只要紧急事件触发，就可以在灰色部分频段进行接入；绿色部分为周期性业务的可用频段，最小可占用的时频资源单位是PatternB，一个PatternB对应了5个连续的RB；黄色部分为数据业务的可用频段，最小可占用的时频资源单位是PatternC，一个PatternC对应了10个连续的RB。对于PatternB和PatternC在时域上呈现了不同的色度，同一种色度表示同一个簇的可调用时间段，簇内的车辆只能在该簇对应的可调用时段中才能竞争对应的PatternB或PatternC</w:t>
            </w:r>
            <w:r w:rsidR="007A7694">
              <w:rPr>
                <w:rFonts w:asciiTheme="minorEastAsia" w:hAnsiTheme="minorEastAsia" w:hint="eastAsia"/>
              </w:rPr>
              <w:t>（</w:t>
            </w:r>
            <w:r w:rsidRPr="00366F84">
              <w:rPr>
                <w:rFonts w:asciiTheme="minorEastAsia" w:hAnsiTheme="minorEastAsia" w:hint="eastAsia"/>
              </w:rPr>
              <w:t>PatternB或PatternC依据事件类型而定</w:t>
            </w:r>
            <w:r w:rsidR="007A7694">
              <w:rPr>
                <w:rFonts w:asciiTheme="minorEastAsia" w:hAnsiTheme="minorEastAsia" w:hint="eastAsia"/>
              </w:rPr>
              <w:t>）</w:t>
            </w:r>
            <w:r w:rsidRPr="00366F84">
              <w:rPr>
                <w:rFonts w:asciiTheme="minorEastAsia" w:hAnsiTheme="minorEastAsia" w:hint="eastAsia"/>
              </w:rPr>
              <w:t>。</w:t>
            </w:r>
            <w:r>
              <w:object w:dxaOrig="17353" w:dyaOrig="12241">
                <v:shape id="_x0000_i1031" type="#_x0000_t75" style="width:414.6pt;height:292.8pt" o:ole="">
                  <v:imagedata r:id="rId21" o:title=""/>
                </v:shape>
                <o:OLEObject Type="Embed" ProgID="Visio.Drawing.15" ShapeID="_x0000_i1031" DrawAspect="Content" ObjectID="_1545501253" r:id="rId22"/>
              </w:object>
            </w:r>
          </w:p>
          <w:p w:rsidR="00366F84" w:rsidRPr="00366F84" w:rsidRDefault="00366F84" w:rsidP="00366F84">
            <w:pPr>
              <w:spacing w:beforeLines="50" w:before="156" w:line="288" w:lineRule="auto"/>
              <w:ind w:leftChars="200" w:left="420" w:rightChars="200" w:right="420" w:firstLineChars="200" w:firstLine="420"/>
              <w:jc w:val="left"/>
              <w:rPr>
                <w:rFonts w:asciiTheme="minorEastAsia" w:hAnsiTheme="minorEastAsia"/>
              </w:rPr>
            </w:pPr>
            <w:r w:rsidRPr="00366F84">
              <w:rPr>
                <w:rFonts w:asciiTheme="minorEastAsia" w:hAnsiTheme="minorEastAsia" w:hint="eastAsia"/>
              </w:rPr>
              <w:t>对已经成功接入</w:t>
            </w:r>
            <w:r w:rsidR="007A7694">
              <w:rPr>
                <w:rFonts w:asciiTheme="minorEastAsia" w:hAnsiTheme="minorEastAsia" w:hint="eastAsia"/>
              </w:rPr>
              <w:t>（</w:t>
            </w:r>
            <w:r w:rsidRPr="00366F84">
              <w:rPr>
                <w:rFonts w:asciiTheme="minorEastAsia" w:hAnsiTheme="minorEastAsia" w:hint="eastAsia"/>
              </w:rPr>
              <w:t>接入的TTI时刻无碰撞</w:t>
            </w:r>
            <w:r w:rsidR="007A7694">
              <w:rPr>
                <w:rFonts w:asciiTheme="minorEastAsia" w:hAnsiTheme="minorEastAsia" w:hint="eastAsia"/>
              </w:rPr>
              <w:t>）</w:t>
            </w:r>
            <w:r w:rsidRPr="00366F84">
              <w:rPr>
                <w:rFonts w:asciiTheme="minorEastAsia" w:hAnsiTheme="minorEastAsia" w:hint="eastAsia"/>
              </w:rPr>
              <w:t>的车辆采用了Pattern预留机制：当一个车辆成功接入后，将在该车辆传输完毕之前，或者发生位置更新导致所在RSU或者所在簇发生了变动之前，持续发送参考信号，来标明该Pattern在该簇对应的时段已被占用，避免同一簇内其他车辆尝试在该Pattern上进行接入，造成不必要的冲突。</w:t>
            </w:r>
          </w:p>
          <w:p w:rsidR="00366F84" w:rsidRPr="00BE130A" w:rsidRDefault="00366F84" w:rsidP="00366F84">
            <w:pPr>
              <w:spacing w:beforeLines="50" w:before="156" w:line="288" w:lineRule="auto"/>
              <w:ind w:leftChars="200" w:left="420" w:rightChars="200" w:right="420" w:firstLineChars="200" w:firstLine="420"/>
              <w:jc w:val="left"/>
              <w:rPr>
                <w:rFonts w:asciiTheme="minorEastAsia" w:hAnsiTheme="minorEastAsia"/>
              </w:rPr>
            </w:pPr>
            <w:r w:rsidRPr="00366F84">
              <w:rPr>
                <w:rFonts w:asciiTheme="minorEastAsia" w:hAnsiTheme="minorEastAsia" w:hint="eastAsia"/>
              </w:rPr>
              <w:t>对于每个Pattern，预留一小部分频段用于传输参考信号，每一个簇单独占据一个频段，用于表示该簇所在的可调度时段内该Pattern是否被占用。</w:t>
            </w:r>
          </w:p>
          <w:p w:rsidR="008061B4" w:rsidRDefault="006C5965">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2）</w:t>
            </w:r>
            <w:r w:rsidR="00F67328">
              <w:rPr>
                <w:rFonts w:asciiTheme="minorEastAsia" w:hAnsiTheme="minorEastAsia" w:hint="eastAsia"/>
              </w:rPr>
              <w:t>R</w:t>
            </w:r>
            <w:r w:rsidR="00F67328">
              <w:rPr>
                <w:rFonts w:asciiTheme="minorEastAsia" w:hAnsiTheme="minorEastAsia"/>
              </w:rPr>
              <w:t>RM_ICC_DRA</w:t>
            </w:r>
            <w:r w:rsidR="00F67328">
              <w:rPr>
                <w:rFonts w:asciiTheme="minorEastAsia" w:hAnsiTheme="minorEastAsia" w:hint="eastAsia"/>
              </w:rPr>
              <w:t>方案设计</w:t>
            </w:r>
          </w:p>
          <w:p w:rsidR="008666B9" w:rsidRDefault="008666B9">
            <w:pPr>
              <w:spacing w:beforeLines="50" w:before="156" w:line="288" w:lineRule="auto"/>
              <w:ind w:leftChars="200" w:left="420" w:rightChars="200" w:right="420" w:firstLineChars="200" w:firstLine="420"/>
              <w:jc w:val="left"/>
              <w:rPr>
                <w:rFonts w:asciiTheme="minorEastAsia" w:hAnsiTheme="minorEastAsia"/>
              </w:rPr>
            </w:pPr>
            <w:r>
              <w:rPr>
                <w:rFonts w:asciiTheme="minorEastAsia" w:hAnsiTheme="minorEastAsia" w:hint="eastAsia"/>
              </w:rPr>
              <w:t>与R</w:t>
            </w:r>
            <w:r>
              <w:rPr>
                <w:rFonts w:asciiTheme="minorEastAsia" w:hAnsiTheme="minorEastAsia"/>
              </w:rPr>
              <w:t>RM_RDM_DRA</w:t>
            </w:r>
            <w:r>
              <w:rPr>
                <w:rFonts w:asciiTheme="minorEastAsia" w:hAnsiTheme="minorEastAsia" w:hint="eastAsia"/>
              </w:rPr>
              <w:t>相同的是冲突避让机制，资源预留机制，这里不再重复说明</w:t>
            </w:r>
          </w:p>
          <w:p w:rsidR="008061B4" w:rsidRDefault="00366F84" w:rsidP="00366F84">
            <w:pPr>
              <w:spacing w:beforeLines="50" w:before="156" w:line="288" w:lineRule="auto"/>
              <w:ind w:leftChars="200" w:left="420" w:rightChars="200" w:right="420" w:firstLineChars="200" w:firstLine="420"/>
              <w:jc w:val="left"/>
              <w:rPr>
                <w:rFonts w:asciiTheme="minorEastAsia" w:hAnsiTheme="minorEastAsia"/>
              </w:rPr>
            </w:pPr>
            <w:r w:rsidRPr="00366F84">
              <w:rPr>
                <w:rFonts w:asciiTheme="minorEastAsia" w:hAnsiTheme="minorEastAsia" w:hint="eastAsia"/>
              </w:rPr>
              <w:t>与RRM_TDM_DRA不同，RRM_ICC_DRA并没有采用针对不同业务类型进行频域资源划分，因此该方案的优先级体现在冲突避让机制的参数配置上，为了划分事件的优先等级，我们通过根据事件分配不同的</w:t>
            </w:r>
            <w:r w:rsidRPr="00E37AE2">
              <w:rPr>
                <w:position w:val="-6"/>
              </w:rPr>
              <w:object w:dxaOrig="139" w:dyaOrig="240">
                <v:shape id="_x0000_i1032" type="#_x0000_t75" style="width:6.6pt;height:12pt" o:ole="">
                  <v:imagedata r:id="rId23" o:title=""/>
                </v:shape>
                <o:OLEObject Type="Embed" ProgID="Equation.DSMT4" ShapeID="_x0000_i1032" DrawAspect="Content" ObjectID="_1545501254" r:id="rId24"/>
              </w:object>
            </w:r>
            <w:r w:rsidRPr="00366F84">
              <w:rPr>
                <w:rFonts w:asciiTheme="minorEastAsia" w:hAnsiTheme="minorEastAsia" w:hint="eastAsia"/>
              </w:rPr>
              <w:t>以及</w:t>
            </w:r>
            <w:r w:rsidRPr="00E37AE2">
              <w:rPr>
                <w:position w:val="-12"/>
              </w:rPr>
              <w:object w:dxaOrig="420" w:dyaOrig="360">
                <v:shape id="_x0000_i1033" type="#_x0000_t75" style="width:21pt;height:18pt" o:ole="">
                  <v:imagedata r:id="rId25" o:title=""/>
                </v:shape>
                <o:OLEObject Type="Embed" ProgID="Equation.DSMT4" ShapeID="_x0000_i1033" DrawAspect="Content" ObjectID="_1545501255" r:id="rId26"/>
              </w:object>
            </w:r>
            <w:r w:rsidRPr="00366F84">
              <w:rPr>
                <w:rFonts w:asciiTheme="minorEastAsia" w:hAnsiTheme="minorEastAsia" w:hint="eastAsia"/>
              </w:rPr>
              <w:t>，优先级较大的事件，例如紧急事件，会具有较小的</w:t>
            </w:r>
            <w:r w:rsidRPr="00E37AE2">
              <w:rPr>
                <w:position w:val="-6"/>
              </w:rPr>
              <w:object w:dxaOrig="139" w:dyaOrig="240">
                <v:shape id="_x0000_i1034" type="#_x0000_t75" style="width:6.6pt;height:12pt" o:ole="">
                  <v:imagedata r:id="rId23" o:title=""/>
                </v:shape>
                <o:OLEObject Type="Embed" ProgID="Equation.DSMT4" ShapeID="_x0000_i1034" DrawAspect="Content" ObjectID="_1545501256" r:id="rId27"/>
              </w:object>
            </w:r>
            <w:r w:rsidRPr="00366F84">
              <w:rPr>
                <w:rFonts w:asciiTheme="minorEastAsia" w:hAnsiTheme="minorEastAsia" w:hint="eastAsia"/>
              </w:rPr>
              <w:t>以及较小的</w:t>
            </w:r>
            <w:r w:rsidRPr="00E37AE2">
              <w:rPr>
                <w:position w:val="-12"/>
              </w:rPr>
              <w:object w:dxaOrig="420" w:dyaOrig="360">
                <v:shape id="_x0000_i1035" type="#_x0000_t75" style="width:21pt;height:18pt" o:ole="">
                  <v:imagedata r:id="rId25" o:title=""/>
                </v:shape>
                <o:OLEObject Type="Embed" ProgID="Equation.DSMT4" ShapeID="_x0000_i1035" DrawAspect="Content" ObjectID="_1545501257" r:id="rId28"/>
              </w:object>
            </w:r>
            <w:r w:rsidRPr="00366F84">
              <w:rPr>
                <w:rFonts w:asciiTheme="minorEastAsia" w:hAnsiTheme="minorEastAsia" w:hint="eastAsia"/>
              </w:rPr>
              <w:t>，通过这种策略可以有效地降低冲突时高等级事件的避让时间与避让次数</w:t>
            </w:r>
          </w:p>
          <w:p w:rsidR="008061B4" w:rsidRDefault="008061B4">
            <w:pPr>
              <w:spacing w:beforeLines="50" w:before="156" w:line="288" w:lineRule="auto"/>
              <w:ind w:leftChars="200" w:left="420" w:rightChars="200" w:right="420" w:firstLineChars="200" w:firstLine="420"/>
              <w:jc w:val="left"/>
              <w:rPr>
                <w:rFonts w:asciiTheme="minorEastAsia" w:hAnsiTheme="minorEastAsia"/>
              </w:rPr>
            </w:pPr>
          </w:p>
        </w:tc>
      </w:tr>
    </w:tbl>
    <w:p w:rsidR="000A3BE1" w:rsidRDefault="000A3BE1" w:rsidP="00925772">
      <w:pPr>
        <w:widowControl/>
        <w:spacing w:line="20" w:lineRule="exact"/>
        <w:jc w:val="left"/>
        <w:rPr>
          <w:sz w:val="10"/>
          <w:szCs w:val="10"/>
        </w:rPr>
      </w:pPr>
    </w:p>
    <w:tbl>
      <w:tblPr>
        <w:tblStyle w:val="a9"/>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605"/>
      </w:tblGrid>
      <w:tr w:rsidR="000308C3" w:rsidTr="00DA33AC">
        <w:trPr>
          <w:trHeight w:val="6237"/>
          <w:jc w:val="center"/>
        </w:trPr>
        <w:tc>
          <w:tcPr>
            <w:tcW w:w="9605" w:type="dxa"/>
            <w:tcBorders>
              <w:bottom w:val="single" w:sz="4" w:space="0" w:color="auto"/>
            </w:tcBorders>
          </w:tcPr>
          <w:p w:rsidR="00356200" w:rsidRDefault="00356200" w:rsidP="00A36EAA">
            <w:pPr>
              <w:spacing w:beforeLines="50" w:before="156" w:line="360" w:lineRule="auto"/>
              <w:ind w:leftChars="200" w:left="420" w:rightChars="200" w:right="420"/>
              <w:rPr>
                <w:rFonts w:ascii="宋体" w:hAnsi="宋体"/>
                <w:b/>
                <w:spacing w:val="-10"/>
                <w:szCs w:val="21"/>
              </w:rPr>
            </w:pPr>
            <w:r w:rsidRPr="002E07DF">
              <w:rPr>
                <w:rFonts w:ascii="宋体" w:hAnsi="宋体" w:hint="eastAsia"/>
                <w:b/>
                <w:spacing w:val="-10"/>
                <w:szCs w:val="21"/>
              </w:rPr>
              <w:lastRenderedPageBreak/>
              <w:t>四、</w:t>
            </w:r>
            <w:r w:rsidRPr="004E6BFD">
              <w:rPr>
                <w:rFonts w:ascii="宋体" w:hAnsi="宋体" w:hint="eastAsia"/>
                <w:b/>
                <w:spacing w:val="-10"/>
                <w:szCs w:val="21"/>
              </w:rPr>
              <w:t>本研究课题</w:t>
            </w:r>
            <w:r w:rsidR="00FB45B3">
              <w:rPr>
                <w:rFonts w:ascii="宋体" w:hAnsi="宋体" w:hint="eastAsia"/>
                <w:b/>
                <w:spacing w:val="-10"/>
                <w:szCs w:val="21"/>
              </w:rPr>
              <w:t>可能的创新</w:t>
            </w:r>
            <w:r w:rsidRPr="004E6BFD">
              <w:rPr>
                <w:rFonts w:ascii="宋体" w:hAnsi="宋体" w:hint="eastAsia"/>
                <w:b/>
                <w:spacing w:val="-10"/>
                <w:szCs w:val="21"/>
              </w:rPr>
              <w:t>之处</w:t>
            </w:r>
            <w:r w:rsidR="00FB45B3">
              <w:rPr>
                <w:rFonts w:ascii="宋体" w:hAnsi="宋体" w:hint="eastAsia"/>
                <w:b/>
                <w:szCs w:val="21"/>
              </w:rPr>
              <w:t>（不少于500字）</w:t>
            </w:r>
          </w:p>
          <w:p w:rsidR="00D47007" w:rsidRDefault="00D47007" w:rsidP="00826BAC">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1、车辆的分簇策略是本课题创新的一个重要方向，本课题设计实用高效低耦合的分簇方案，车辆借助基站或RSU的协助就可以获取车辆的分簇信息。</w:t>
            </w:r>
            <w:r w:rsidR="00B123AD">
              <w:rPr>
                <w:rFonts w:asciiTheme="minorEastAsia" w:hAnsiTheme="minorEastAsia" w:hint="eastAsia"/>
              </w:rPr>
              <w:t>通过综合地理位置以及SINR的分簇策略，不同的簇可以复用时频资源，因此可以成倍提高整个系统的吞吐率</w:t>
            </w:r>
          </w:p>
          <w:p w:rsidR="00D47007" w:rsidRDefault="00D47007" w:rsidP="00826BAC">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2、无线资源的分配方案也是本课题创新的一个重要方向</w:t>
            </w:r>
            <w:r w:rsidR="00B123AD">
              <w:rPr>
                <w:rFonts w:asciiTheme="minorEastAsia" w:hAnsiTheme="minorEastAsia" w:hint="eastAsia"/>
              </w:rPr>
              <w:t>，本课题设计实用高效的资源分配方案，综合考虑时频资源的利用效率以及不同事件的不同优先级，对频域资源进行有效合理的切割，重组。另外，可以进一步研究资源块的预留机制，由于车辆在选择频域资源块的时候会先检测可用的频域资源块，预留机制即用于标注资源块是否被占用，一旦车辆成功接入，那么在传输完毕之前，该车辆将会持续占用该频域资源块</w:t>
            </w:r>
            <w:r w:rsidR="00F646DC">
              <w:rPr>
                <w:rFonts w:asciiTheme="minorEastAsia" w:hAnsiTheme="minorEastAsia" w:hint="eastAsia"/>
              </w:rPr>
              <w:t>。还可以研究随机选择算法，由于不同的车辆可能同时检测到相同的频域资源块，设计合理的随机选择算法，使得选择冲突的概率降低</w:t>
            </w:r>
          </w:p>
          <w:p w:rsidR="008061B4" w:rsidRDefault="00D47007">
            <w:pPr>
              <w:spacing w:line="360" w:lineRule="auto"/>
              <w:ind w:leftChars="200" w:left="420" w:rightChars="200" w:right="420" w:firstLineChars="200" w:firstLine="420"/>
              <w:jc w:val="left"/>
              <w:rPr>
                <w:rFonts w:asciiTheme="minorEastAsia" w:hAnsiTheme="minorEastAsia"/>
              </w:rPr>
            </w:pPr>
            <w:r>
              <w:rPr>
                <w:rFonts w:asciiTheme="minorEastAsia" w:hAnsiTheme="minorEastAsia" w:hint="eastAsia"/>
              </w:rPr>
              <w:t>3、在下一阶段进行的V2V通信方式中，路由</w:t>
            </w:r>
            <w:r w:rsidR="00FE315D">
              <w:rPr>
                <w:rFonts w:asciiTheme="minorEastAsia" w:hAnsiTheme="minorEastAsia" w:hint="eastAsia"/>
              </w:rPr>
              <w:t>多跳</w:t>
            </w:r>
            <w:r>
              <w:rPr>
                <w:rFonts w:asciiTheme="minorEastAsia" w:hAnsiTheme="minorEastAsia" w:hint="eastAsia"/>
              </w:rPr>
              <w:t>方案的设计也是本课题创新的一个重要方向</w:t>
            </w:r>
            <w:r w:rsidR="00F646DC">
              <w:rPr>
                <w:rFonts w:asciiTheme="minorEastAsia" w:hAnsiTheme="minorEastAsia" w:hint="eastAsia"/>
              </w:rPr>
              <w:t>，本课题将会仿真实现V2V通信场景</w:t>
            </w:r>
            <w:r w:rsidR="00FE315D">
              <w:rPr>
                <w:rFonts w:asciiTheme="minorEastAsia" w:hAnsiTheme="minorEastAsia" w:hint="eastAsia"/>
              </w:rPr>
              <w:t>并研究设计高效的路由中继算法</w:t>
            </w:r>
            <w:r w:rsidR="00F646DC">
              <w:rPr>
                <w:rFonts w:asciiTheme="minorEastAsia" w:hAnsiTheme="minorEastAsia" w:hint="eastAsia"/>
              </w:rPr>
              <w:t>，V2</w:t>
            </w:r>
            <w:r w:rsidR="00F646DC">
              <w:rPr>
                <w:rFonts w:asciiTheme="minorEastAsia" w:hAnsiTheme="minorEastAsia"/>
              </w:rPr>
              <w:t>V</w:t>
            </w:r>
            <w:r w:rsidR="00F646DC">
              <w:rPr>
                <w:rFonts w:asciiTheme="minorEastAsia" w:hAnsiTheme="minorEastAsia" w:hint="eastAsia"/>
              </w:rPr>
              <w:t>根据需求可分为两类，其一，当前车辆向其周边车辆广播其安全信息，</w:t>
            </w:r>
            <w:r w:rsidR="00FE315D">
              <w:rPr>
                <w:rFonts w:asciiTheme="minorEastAsia" w:hAnsiTheme="minorEastAsia" w:hint="eastAsia"/>
              </w:rPr>
              <w:t>不涉及多跳</w:t>
            </w:r>
            <w:r w:rsidR="00F646DC">
              <w:rPr>
                <w:rFonts w:asciiTheme="minorEastAsia" w:hAnsiTheme="minorEastAsia" w:hint="eastAsia"/>
              </w:rPr>
              <w:t>，为</w:t>
            </w:r>
            <w:r w:rsidR="00FE315D">
              <w:rPr>
                <w:rFonts w:asciiTheme="minorEastAsia" w:hAnsiTheme="minorEastAsia" w:hint="eastAsia"/>
              </w:rPr>
              <w:t>一</w:t>
            </w:r>
            <w:r w:rsidR="00F646DC">
              <w:rPr>
                <w:rFonts w:asciiTheme="minorEastAsia" w:hAnsiTheme="minorEastAsia" w:hint="eastAsia"/>
              </w:rPr>
              <w:t>对多的通信模式；其二，当前车辆向指定车辆发送信息，</w:t>
            </w:r>
            <w:r w:rsidR="00FE315D">
              <w:rPr>
                <w:rFonts w:asciiTheme="minorEastAsia" w:hAnsiTheme="minorEastAsia" w:hint="eastAsia"/>
              </w:rPr>
              <w:t>可能需要中间车辆协助中继，涉及路由以及多跳机制。</w:t>
            </w:r>
          </w:p>
          <w:p w:rsidR="008061B4" w:rsidRDefault="008061B4">
            <w:pPr>
              <w:spacing w:line="360" w:lineRule="auto"/>
              <w:ind w:leftChars="200" w:left="420" w:rightChars="200" w:right="420" w:firstLineChars="200" w:firstLine="420"/>
              <w:jc w:val="left"/>
              <w:rPr>
                <w:rFonts w:asciiTheme="minorEastAsia" w:hAnsiTheme="minorEastAsia"/>
              </w:rPr>
            </w:pPr>
          </w:p>
        </w:tc>
      </w:tr>
      <w:tr w:rsidR="0054659A" w:rsidTr="00DA33AC">
        <w:trPr>
          <w:trHeight w:val="6946"/>
          <w:jc w:val="center"/>
        </w:trPr>
        <w:tc>
          <w:tcPr>
            <w:tcW w:w="9605" w:type="dxa"/>
            <w:tcBorders>
              <w:top w:val="single" w:sz="4" w:space="0" w:color="auto"/>
            </w:tcBorders>
          </w:tcPr>
          <w:p w:rsidR="0054659A" w:rsidRPr="005B25EE" w:rsidRDefault="0050245B" w:rsidP="00A36EAA">
            <w:pPr>
              <w:spacing w:beforeLines="50" w:before="156" w:line="360" w:lineRule="auto"/>
              <w:ind w:leftChars="200" w:left="420" w:rightChars="200" w:right="420"/>
              <w:rPr>
                <w:rFonts w:ascii="宋体" w:hAnsi="宋体"/>
                <w:b/>
                <w:spacing w:val="-10"/>
                <w:szCs w:val="21"/>
              </w:rPr>
            </w:pPr>
            <w:r>
              <w:rPr>
                <w:rFonts w:ascii="宋体" w:hAnsi="宋体" w:hint="eastAsia"/>
                <w:b/>
                <w:spacing w:val="-10"/>
                <w:szCs w:val="21"/>
              </w:rPr>
              <w:lastRenderedPageBreak/>
              <w:t>五</w:t>
            </w:r>
            <w:r w:rsidR="0054659A" w:rsidRPr="000F7E8C">
              <w:rPr>
                <w:rFonts w:ascii="宋体" w:hAnsi="宋体" w:hint="eastAsia"/>
                <w:b/>
                <w:spacing w:val="-10"/>
                <w:szCs w:val="21"/>
              </w:rPr>
              <w:t>、</w:t>
            </w:r>
            <w:r w:rsidR="00544519" w:rsidRPr="004E6BFD">
              <w:rPr>
                <w:rFonts w:ascii="宋体" w:hAnsi="宋体" w:hint="eastAsia"/>
                <w:b/>
                <w:spacing w:val="-10"/>
                <w:szCs w:val="21"/>
              </w:rPr>
              <w:t>研究基础与工作条件（</w:t>
            </w:r>
            <w:r w:rsidR="00544519" w:rsidRPr="004E6BFD">
              <w:rPr>
                <w:rFonts w:ascii="宋体" w:hAnsi="宋体"/>
                <w:b/>
                <w:spacing w:val="-10"/>
                <w:szCs w:val="21"/>
              </w:rPr>
              <w:t>1.</w:t>
            </w:r>
            <w:r w:rsidR="00544519" w:rsidRPr="004E6BFD">
              <w:rPr>
                <w:rFonts w:ascii="宋体" w:hAnsi="宋体" w:hint="eastAsia"/>
                <w:b/>
                <w:spacing w:val="-10"/>
                <w:szCs w:val="21"/>
              </w:rPr>
              <w:t>与本项目相关的研究工作积累基础</w:t>
            </w:r>
            <w:r w:rsidR="00544519" w:rsidRPr="004E6BFD">
              <w:rPr>
                <w:rFonts w:ascii="宋体" w:hAnsi="宋体"/>
                <w:b/>
                <w:spacing w:val="-10"/>
                <w:szCs w:val="21"/>
              </w:rPr>
              <w:t xml:space="preserve"> 2.</w:t>
            </w:r>
            <w:r w:rsidR="00544519" w:rsidRPr="004E6BFD">
              <w:rPr>
                <w:rFonts w:ascii="宋体" w:hAnsi="宋体" w:hint="eastAsia"/>
                <w:b/>
                <w:spacing w:val="-10"/>
                <w:szCs w:val="21"/>
              </w:rPr>
              <w:t>包括已具备的实验条件，尚缺少的实验条件和拟解决途径）</w:t>
            </w:r>
            <w:r w:rsidR="005B25EE">
              <w:rPr>
                <w:rFonts w:ascii="宋体" w:hAnsi="宋体" w:hint="eastAsia"/>
                <w:b/>
                <w:szCs w:val="21"/>
              </w:rPr>
              <w:t>（不少于500字）</w:t>
            </w:r>
          </w:p>
          <w:p w:rsidR="0054659A" w:rsidRDefault="0054659A" w:rsidP="00A36EAA">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1.研究基础</w:t>
            </w:r>
          </w:p>
          <w:p w:rsidR="00C248A5" w:rsidRDefault="006C709D" w:rsidP="00A36EAA">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作者在攻读硕士期间</w:t>
            </w:r>
            <w:r w:rsidR="00C248A5">
              <w:rPr>
                <w:rFonts w:asciiTheme="minorEastAsia" w:hAnsiTheme="minorEastAsia" w:hint="eastAsia"/>
              </w:rPr>
              <w:t>已经对LTE-V2X做了深入的调研，</w:t>
            </w:r>
            <w:r>
              <w:rPr>
                <w:rFonts w:asciiTheme="minorEastAsia" w:hAnsiTheme="minorEastAsia" w:hint="eastAsia"/>
              </w:rPr>
              <w:t>在第一学年的第二学期主要参与LTE-V2X仿真平台的搭建，</w:t>
            </w:r>
            <w:r w:rsidR="00C248A5">
              <w:rPr>
                <w:rFonts w:asciiTheme="minorEastAsia" w:hAnsiTheme="minorEastAsia" w:hint="eastAsia"/>
              </w:rPr>
              <w:t>对各种无线资源分配方案有着清晰的了解。并以此为基础，对分簇方案、资源分配方案、冲突退避机制进行了研究。其中包括基于地理位置的分簇策略，基于载干比SINR的分簇策略，基于事件类型的频域资源分配方案，以及不基于事件类型的频域资源分配方案，冲突退避机制</w:t>
            </w:r>
            <w:r>
              <w:rPr>
                <w:rFonts w:asciiTheme="minorEastAsia" w:hAnsiTheme="minorEastAsia" w:hint="eastAsia"/>
              </w:rPr>
              <w:t>等</w:t>
            </w:r>
            <w:r w:rsidR="00C248A5">
              <w:rPr>
                <w:rFonts w:asciiTheme="minorEastAsia" w:hAnsiTheme="minorEastAsia" w:hint="eastAsia"/>
              </w:rPr>
              <w:t>。</w:t>
            </w:r>
          </w:p>
          <w:p w:rsidR="006C709D" w:rsidRDefault="006C709D" w:rsidP="00A36EAA">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2.已经具备的实验条件</w:t>
            </w:r>
          </w:p>
          <w:p w:rsidR="006C709D" w:rsidRDefault="00C248A5" w:rsidP="00A36EAA">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根据36.885协议的要求，</w:t>
            </w:r>
            <w:r w:rsidR="006C709D">
              <w:rPr>
                <w:rFonts w:asciiTheme="minorEastAsia" w:hAnsiTheme="minorEastAsia" w:hint="eastAsia"/>
              </w:rPr>
              <w:t>在作者以及项目中其他成员的共同努力之下，</w:t>
            </w:r>
            <w:r>
              <w:rPr>
                <w:rFonts w:asciiTheme="minorEastAsia" w:hAnsiTheme="minorEastAsia" w:hint="eastAsia"/>
              </w:rPr>
              <w:t>LTE-V2X仿真平台已经初步搭建起来，</w:t>
            </w:r>
            <w:r w:rsidR="006C709D">
              <w:rPr>
                <w:rFonts w:asciiTheme="minorEastAsia" w:hAnsiTheme="minorEastAsia" w:hint="eastAsia"/>
              </w:rPr>
              <w:t>并且</w:t>
            </w:r>
            <w:r>
              <w:rPr>
                <w:rFonts w:asciiTheme="minorEastAsia" w:hAnsiTheme="minorEastAsia" w:hint="eastAsia"/>
              </w:rPr>
              <w:t>按照功能单元划分为5个模块，分别是全局控制单元、地理拓扑与传播单元、无线资源管理单元、无线传输单元、业务模型与控制单元</w:t>
            </w:r>
            <w:r w:rsidR="00160F11">
              <w:rPr>
                <w:rFonts w:asciiTheme="minorEastAsia" w:hAnsiTheme="minorEastAsia" w:hint="eastAsia"/>
              </w:rPr>
              <w:t>。</w:t>
            </w:r>
            <w:r w:rsidR="006C709D">
              <w:rPr>
                <w:rFonts w:asciiTheme="minorEastAsia" w:hAnsiTheme="minorEastAsia" w:hint="eastAsia"/>
              </w:rPr>
              <w:t>其中全局控制单元主要控制整个仿真平台的启动、运行与终止的总流程；地理拓扑单元负责场景的建模以及信道的建模；无线传输单元负责提供载干比计算模块；无线资源管理单元负责进行无线资源的分配，目前已经实现</w:t>
            </w:r>
            <w:r w:rsidR="006C709D" w:rsidRPr="006C709D">
              <w:rPr>
                <w:rFonts w:asciiTheme="minorEastAsia" w:hAnsiTheme="minorEastAsia" w:hint="eastAsia"/>
              </w:rPr>
              <w:t>RRM_TDM_DRA以及RRM_ICC_DRA两种不同的无线资源管理方案</w:t>
            </w:r>
            <w:r w:rsidR="006C709D">
              <w:rPr>
                <w:rFonts w:asciiTheme="minorEastAsia" w:hAnsiTheme="minorEastAsia" w:hint="eastAsia"/>
              </w:rPr>
              <w:t>，并实现了轮询调度作为参考；业务模型与控制单元主要负责事件的定义、事件的维护以及统计各种仿真参数包括时延信息，丢包率等</w:t>
            </w:r>
          </w:p>
          <w:p w:rsidR="00EF5AE1" w:rsidRPr="00EF5AE1" w:rsidRDefault="00EF5AE1" w:rsidP="00A36EAA">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我们利用上述搭建好的LTE-V2X仿真平台进行了初步的实验，得到的结果基本与36.885协议上给出的仿真结果相吻合</w:t>
            </w:r>
          </w:p>
          <w:p w:rsidR="002D54DD" w:rsidRDefault="006C709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3</w:t>
            </w:r>
            <w:r w:rsidR="006C5965">
              <w:rPr>
                <w:rFonts w:asciiTheme="minorEastAsia" w:hAnsiTheme="minorEastAsia" w:hint="eastAsia"/>
              </w:rPr>
              <w:t>.</w:t>
            </w:r>
            <w:r>
              <w:rPr>
                <w:rFonts w:asciiTheme="minorEastAsia" w:hAnsiTheme="minorEastAsia" w:hint="eastAsia"/>
              </w:rPr>
              <w:t>尚缺少的实验</w:t>
            </w:r>
            <w:r w:rsidR="002D54DD">
              <w:rPr>
                <w:rFonts w:asciiTheme="minorEastAsia" w:hAnsiTheme="minorEastAsia" w:hint="eastAsia"/>
              </w:rPr>
              <w:t>条件</w:t>
            </w:r>
          </w:p>
          <w:p w:rsidR="002D54DD" w:rsidRPr="002D54DD" w:rsidRDefault="002D54D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hint="eastAsia"/>
              </w:rPr>
              <w:t>由于最初设计系统时考虑不够周全，无线资源分配的方案有待进一步的改进。另外车辆到车辆（V2V）这种通信方式尚未实现，将会在下个学期完成</w:t>
            </w:r>
          </w:p>
          <w:p w:rsidR="008061B4" w:rsidRDefault="002D54DD">
            <w:pPr>
              <w:spacing w:beforeLines="50" w:before="156"/>
              <w:ind w:leftChars="200" w:left="420" w:rightChars="200" w:right="420" w:firstLineChars="200" w:firstLine="420"/>
              <w:jc w:val="left"/>
              <w:rPr>
                <w:rFonts w:asciiTheme="minorEastAsia" w:hAnsiTheme="minorEastAsia"/>
              </w:rPr>
            </w:pPr>
            <w:r>
              <w:rPr>
                <w:rFonts w:asciiTheme="minorEastAsia" w:hAnsiTheme="minorEastAsia"/>
              </w:rPr>
              <w:t>4.</w:t>
            </w:r>
            <w:r>
              <w:rPr>
                <w:rFonts w:asciiTheme="minorEastAsia" w:hAnsiTheme="minorEastAsia" w:hint="eastAsia"/>
              </w:rPr>
              <w:t>拟解决途径</w:t>
            </w:r>
          </w:p>
          <w:p w:rsidR="002D54DD" w:rsidRDefault="002D54DD">
            <w:pPr>
              <w:spacing w:beforeLines="50" w:before="156"/>
              <w:ind w:leftChars="200" w:left="420" w:rightChars="200" w:right="420" w:firstLineChars="200" w:firstLine="420"/>
              <w:jc w:val="left"/>
              <w:rPr>
                <w:rFonts w:ascii="宋体" w:hAnsi="宋体"/>
                <w:b/>
                <w:spacing w:val="-10"/>
                <w:szCs w:val="21"/>
              </w:rPr>
            </w:pPr>
            <w:r>
              <w:rPr>
                <w:rFonts w:asciiTheme="minorEastAsia" w:hAnsiTheme="minorEastAsia" w:hint="eastAsia"/>
              </w:rPr>
              <w:t>通过分析上述搭建的仿真平台所产生的实验结果，并且参考相关的文献资料，对无线资源管理的方案进行进一步调整，更大程度降低传输时延，降低丢包率，降低冲突概率。</w:t>
            </w:r>
            <w:r w:rsidR="00276F40">
              <w:rPr>
                <w:rFonts w:asciiTheme="minorEastAsia" w:hAnsiTheme="minorEastAsia" w:hint="eastAsia"/>
              </w:rPr>
              <w:t>从而能够实现一个更为健壮的系统</w:t>
            </w:r>
          </w:p>
          <w:p w:rsidR="008061B4" w:rsidRDefault="008061B4">
            <w:pPr>
              <w:spacing w:beforeLines="50" w:before="156"/>
              <w:ind w:leftChars="200" w:left="420" w:rightChars="200" w:right="420" w:firstLineChars="200" w:firstLine="402"/>
              <w:jc w:val="left"/>
              <w:rPr>
                <w:rFonts w:ascii="宋体" w:hAnsi="宋体"/>
                <w:b/>
                <w:spacing w:val="-10"/>
                <w:szCs w:val="21"/>
              </w:rPr>
            </w:pPr>
          </w:p>
          <w:p w:rsidR="008061B4" w:rsidRDefault="008061B4">
            <w:pPr>
              <w:spacing w:beforeLines="50" w:before="156"/>
              <w:ind w:leftChars="200" w:left="420" w:rightChars="200" w:right="420" w:firstLineChars="200" w:firstLine="402"/>
              <w:jc w:val="left"/>
              <w:rPr>
                <w:rFonts w:ascii="宋体" w:hAnsi="宋体"/>
                <w:b/>
                <w:spacing w:val="-10"/>
                <w:szCs w:val="21"/>
              </w:rPr>
            </w:pPr>
          </w:p>
        </w:tc>
      </w:tr>
    </w:tbl>
    <w:p w:rsidR="00925772" w:rsidRDefault="00925772" w:rsidP="00A36EAA">
      <w:pPr>
        <w:widowControl/>
        <w:spacing w:afterLines="50" w:after="156" w:line="20" w:lineRule="exact"/>
        <w:jc w:val="center"/>
        <w:rPr>
          <w:rFonts w:asciiTheme="minorEastAsia" w:hAnsiTheme="minorEastAsia"/>
          <w:b/>
          <w:szCs w:val="21"/>
        </w:rPr>
      </w:pPr>
    </w:p>
    <w:p w:rsidR="00C67FFB" w:rsidRDefault="00C67FFB" w:rsidP="00A36EAA">
      <w:pPr>
        <w:widowControl/>
        <w:spacing w:afterLines="50" w:after="156"/>
        <w:jc w:val="center"/>
        <w:rPr>
          <w:rFonts w:asciiTheme="minorEastAsia" w:hAnsiTheme="minorEastAsia"/>
          <w:b/>
          <w:sz w:val="24"/>
          <w:szCs w:val="24"/>
        </w:rPr>
        <w:sectPr w:rsidR="00C67FFB" w:rsidSect="00DA37EF">
          <w:headerReference w:type="default" r:id="rId29"/>
          <w:footerReference w:type="default" r:id="rId30"/>
          <w:pgSz w:w="11906" w:h="16838" w:code="9"/>
          <w:pgMar w:top="1440" w:right="851" w:bottom="1440" w:left="1418" w:header="850" w:footer="567" w:gutter="0"/>
          <w:pgNumType w:fmt="numberInDash" w:start="1"/>
          <w:cols w:space="425"/>
          <w:docGrid w:type="lines" w:linePitch="312"/>
        </w:sectPr>
      </w:pPr>
    </w:p>
    <w:p w:rsidR="00C017A1" w:rsidRPr="00925772" w:rsidRDefault="0033081F" w:rsidP="00A36EAA">
      <w:pPr>
        <w:widowControl/>
        <w:spacing w:afterLines="50" w:after="156"/>
        <w:jc w:val="center"/>
        <w:rPr>
          <w:rFonts w:asciiTheme="minorEastAsia" w:hAnsiTheme="minorEastAsia"/>
          <w:b/>
          <w:sz w:val="24"/>
          <w:szCs w:val="24"/>
        </w:rPr>
      </w:pPr>
      <w:r w:rsidRPr="00925772">
        <w:rPr>
          <w:rFonts w:asciiTheme="minorEastAsia" w:hAnsiTheme="minorEastAsia" w:hint="eastAsia"/>
          <w:b/>
          <w:sz w:val="24"/>
          <w:szCs w:val="24"/>
        </w:rPr>
        <w:lastRenderedPageBreak/>
        <w:t>学位论文工作计划</w:t>
      </w:r>
    </w:p>
    <w:tbl>
      <w:tblPr>
        <w:tblStyle w:val="a9"/>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411"/>
        <w:gridCol w:w="3827"/>
        <w:gridCol w:w="3401"/>
      </w:tblGrid>
      <w:tr w:rsidR="0033081F" w:rsidTr="003929C5">
        <w:trPr>
          <w:trHeight w:val="454"/>
          <w:jc w:val="center"/>
        </w:trPr>
        <w:tc>
          <w:tcPr>
            <w:tcW w:w="241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时间</w:t>
            </w:r>
          </w:p>
        </w:tc>
        <w:tc>
          <w:tcPr>
            <w:tcW w:w="3827"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研究内容</w:t>
            </w:r>
          </w:p>
        </w:tc>
        <w:tc>
          <w:tcPr>
            <w:tcW w:w="3401" w:type="dxa"/>
            <w:vAlign w:val="center"/>
          </w:tcPr>
          <w:p w:rsidR="0033081F" w:rsidRPr="0033081F" w:rsidRDefault="0033081F" w:rsidP="0033081F">
            <w:pPr>
              <w:widowControl/>
              <w:jc w:val="center"/>
              <w:rPr>
                <w:rFonts w:asciiTheme="minorEastAsia" w:hAnsiTheme="minorEastAsia"/>
                <w:szCs w:val="21"/>
              </w:rPr>
            </w:pPr>
            <w:r w:rsidRPr="0033081F">
              <w:rPr>
                <w:rFonts w:asciiTheme="minorEastAsia" w:hAnsiTheme="minorEastAsia" w:hint="eastAsia"/>
                <w:szCs w:val="21"/>
              </w:rPr>
              <w:t>预期效果</w:t>
            </w:r>
          </w:p>
        </w:tc>
      </w:tr>
      <w:tr w:rsidR="00666BA3" w:rsidTr="003929C5">
        <w:trPr>
          <w:trHeight w:val="397"/>
          <w:jc w:val="center"/>
        </w:trPr>
        <w:tc>
          <w:tcPr>
            <w:tcW w:w="2411" w:type="dxa"/>
            <w:vAlign w:val="center"/>
          </w:tcPr>
          <w:p w:rsidR="008061B4" w:rsidRDefault="006C5965">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2013.1-2013.2</w:t>
            </w:r>
          </w:p>
        </w:tc>
        <w:tc>
          <w:tcPr>
            <w:tcW w:w="3827" w:type="dxa"/>
            <w:vAlign w:val="center"/>
          </w:tcPr>
          <w:p w:rsidR="008061B4" w:rsidRDefault="000C5FB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完成V2I通信部分</w:t>
            </w:r>
          </w:p>
        </w:tc>
        <w:tc>
          <w:tcPr>
            <w:tcW w:w="3401" w:type="dxa"/>
            <w:vAlign w:val="center"/>
          </w:tcPr>
          <w:p w:rsidR="008061B4" w:rsidRDefault="000C5FB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仿真结果与36.885结果相吻合</w:t>
            </w:r>
          </w:p>
        </w:tc>
      </w:tr>
      <w:tr w:rsidR="008C736C" w:rsidTr="003929C5">
        <w:trPr>
          <w:trHeight w:val="397"/>
          <w:jc w:val="center"/>
        </w:trPr>
        <w:tc>
          <w:tcPr>
            <w:tcW w:w="2411" w:type="dxa"/>
            <w:vAlign w:val="center"/>
          </w:tcPr>
          <w:p w:rsidR="008061B4" w:rsidRDefault="006C5965">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2013.3</w:t>
            </w:r>
          </w:p>
        </w:tc>
        <w:tc>
          <w:tcPr>
            <w:tcW w:w="3827" w:type="dxa"/>
            <w:vAlign w:val="center"/>
          </w:tcPr>
          <w:p w:rsidR="008061B4" w:rsidRDefault="000C5FB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完成V2V通信部分</w:t>
            </w:r>
          </w:p>
        </w:tc>
        <w:tc>
          <w:tcPr>
            <w:tcW w:w="3401" w:type="dxa"/>
            <w:vAlign w:val="center"/>
          </w:tcPr>
          <w:p w:rsidR="008061B4" w:rsidRDefault="000C5FB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仿真结果与36.885结果相吻合</w:t>
            </w:r>
          </w:p>
        </w:tc>
      </w:tr>
      <w:tr w:rsidR="008C736C" w:rsidTr="003929C5">
        <w:trPr>
          <w:trHeight w:val="397"/>
          <w:jc w:val="center"/>
        </w:trPr>
        <w:tc>
          <w:tcPr>
            <w:tcW w:w="2411" w:type="dxa"/>
            <w:vAlign w:val="center"/>
          </w:tcPr>
          <w:p w:rsidR="008061B4" w:rsidRDefault="006C5965">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2013.4</w:t>
            </w:r>
          </w:p>
        </w:tc>
        <w:tc>
          <w:tcPr>
            <w:tcW w:w="3827" w:type="dxa"/>
            <w:vAlign w:val="center"/>
          </w:tcPr>
          <w:p w:rsidR="008061B4" w:rsidRDefault="000C5FB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在V2X系统中增加路由机制</w:t>
            </w:r>
          </w:p>
        </w:tc>
        <w:tc>
          <w:tcPr>
            <w:tcW w:w="3401" w:type="dxa"/>
            <w:vAlign w:val="center"/>
          </w:tcPr>
          <w:p w:rsidR="008061B4" w:rsidRDefault="000C5FB1">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提高系统的到达率</w:t>
            </w:r>
          </w:p>
        </w:tc>
      </w:tr>
      <w:tr w:rsidR="008C736C" w:rsidTr="003929C5">
        <w:trPr>
          <w:trHeight w:val="397"/>
          <w:jc w:val="center"/>
        </w:trPr>
        <w:tc>
          <w:tcPr>
            <w:tcW w:w="2411" w:type="dxa"/>
            <w:vAlign w:val="center"/>
          </w:tcPr>
          <w:p w:rsidR="008061B4" w:rsidRDefault="006C5965">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2013.5-2013.6</w:t>
            </w:r>
          </w:p>
        </w:tc>
        <w:tc>
          <w:tcPr>
            <w:tcW w:w="3827" w:type="dxa"/>
            <w:vAlign w:val="center"/>
          </w:tcPr>
          <w:p w:rsidR="008061B4" w:rsidRDefault="006C5965">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对系统结果进行总结，优化，修正</w:t>
            </w:r>
          </w:p>
        </w:tc>
        <w:tc>
          <w:tcPr>
            <w:tcW w:w="3401" w:type="dxa"/>
            <w:vAlign w:val="center"/>
          </w:tcPr>
          <w:p w:rsidR="008061B4" w:rsidRDefault="006C5965">
            <w:pPr>
              <w:widowControl/>
              <w:jc w:val="center"/>
              <w:rPr>
                <w:rFonts w:asciiTheme="majorEastAsia" w:eastAsiaTheme="majorEastAsia" w:hAnsiTheme="majorEastAsia"/>
                <w:sz w:val="18"/>
                <w:szCs w:val="18"/>
              </w:rPr>
            </w:pPr>
            <w:r>
              <w:rPr>
                <w:rFonts w:asciiTheme="majorEastAsia" w:eastAsiaTheme="majorEastAsia" w:hAnsiTheme="majorEastAsia" w:hint="eastAsia"/>
                <w:sz w:val="18"/>
                <w:szCs w:val="18"/>
              </w:rPr>
              <w:t>保证系统的正确性和高效性</w:t>
            </w:r>
          </w:p>
        </w:tc>
      </w:tr>
      <w:tr w:rsidR="008C736C" w:rsidTr="003929C5">
        <w:trPr>
          <w:trHeight w:val="397"/>
          <w:jc w:val="center"/>
        </w:trPr>
        <w:tc>
          <w:tcPr>
            <w:tcW w:w="2411"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CB637A">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CB637A">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CB637A">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CB637A">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CB637A">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CB637A">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CB637A">
            <w:pPr>
              <w:widowControl/>
              <w:jc w:val="center"/>
              <w:rPr>
                <w:rFonts w:asciiTheme="majorEastAsia" w:eastAsiaTheme="majorEastAsia" w:hAnsiTheme="majorEastAsia"/>
                <w:sz w:val="18"/>
                <w:szCs w:val="18"/>
              </w:rPr>
            </w:pPr>
          </w:p>
        </w:tc>
      </w:tr>
      <w:tr w:rsidR="00580167" w:rsidRPr="0033081F" w:rsidTr="003929C5">
        <w:trPr>
          <w:trHeight w:val="397"/>
          <w:jc w:val="center"/>
        </w:trPr>
        <w:tc>
          <w:tcPr>
            <w:tcW w:w="2411" w:type="dxa"/>
            <w:vAlign w:val="center"/>
          </w:tcPr>
          <w:p w:rsidR="00580167" w:rsidRPr="00960C49" w:rsidRDefault="00580167" w:rsidP="00CB637A">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CB637A">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CB637A">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CB637A">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CB637A">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CB637A">
            <w:pPr>
              <w:widowControl/>
              <w:jc w:val="center"/>
              <w:rPr>
                <w:rFonts w:asciiTheme="majorEastAsia" w:eastAsiaTheme="majorEastAsia" w:hAnsiTheme="majorEastAsia"/>
                <w:sz w:val="18"/>
                <w:szCs w:val="18"/>
              </w:rPr>
            </w:pPr>
          </w:p>
        </w:tc>
      </w:tr>
      <w:tr w:rsidR="00580167" w:rsidTr="003929C5">
        <w:trPr>
          <w:trHeight w:val="397"/>
          <w:jc w:val="center"/>
        </w:trPr>
        <w:tc>
          <w:tcPr>
            <w:tcW w:w="2411" w:type="dxa"/>
            <w:vAlign w:val="center"/>
          </w:tcPr>
          <w:p w:rsidR="00580167" w:rsidRPr="00960C49" w:rsidRDefault="00580167" w:rsidP="00CB637A">
            <w:pPr>
              <w:widowControl/>
              <w:jc w:val="center"/>
              <w:rPr>
                <w:rFonts w:asciiTheme="majorEastAsia" w:eastAsiaTheme="majorEastAsia" w:hAnsiTheme="majorEastAsia"/>
                <w:sz w:val="18"/>
                <w:szCs w:val="18"/>
              </w:rPr>
            </w:pPr>
          </w:p>
        </w:tc>
        <w:tc>
          <w:tcPr>
            <w:tcW w:w="3827" w:type="dxa"/>
            <w:vAlign w:val="center"/>
          </w:tcPr>
          <w:p w:rsidR="00580167" w:rsidRPr="00960C49" w:rsidRDefault="00580167" w:rsidP="00CB637A">
            <w:pPr>
              <w:widowControl/>
              <w:jc w:val="center"/>
              <w:rPr>
                <w:rFonts w:asciiTheme="majorEastAsia" w:eastAsiaTheme="majorEastAsia" w:hAnsiTheme="majorEastAsia"/>
                <w:sz w:val="18"/>
                <w:szCs w:val="18"/>
              </w:rPr>
            </w:pPr>
          </w:p>
        </w:tc>
        <w:tc>
          <w:tcPr>
            <w:tcW w:w="3401" w:type="dxa"/>
            <w:vAlign w:val="center"/>
          </w:tcPr>
          <w:p w:rsidR="00580167" w:rsidRPr="00960C49" w:rsidRDefault="00580167" w:rsidP="00CB637A">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CB637A">
            <w:pPr>
              <w:widowControl/>
              <w:jc w:val="center"/>
              <w:rPr>
                <w:rFonts w:asciiTheme="majorEastAsia" w:eastAsiaTheme="majorEastAsia" w:hAnsiTheme="majorEastAsia"/>
                <w:sz w:val="18"/>
                <w:szCs w:val="18"/>
              </w:rPr>
            </w:pPr>
          </w:p>
        </w:tc>
      </w:tr>
      <w:tr w:rsidR="008C736C" w:rsidTr="003929C5">
        <w:trPr>
          <w:trHeight w:val="397"/>
          <w:jc w:val="center"/>
        </w:trPr>
        <w:tc>
          <w:tcPr>
            <w:tcW w:w="2411"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827" w:type="dxa"/>
            <w:vAlign w:val="center"/>
          </w:tcPr>
          <w:p w:rsidR="008C736C" w:rsidRPr="00960C49" w:rsidRDefault="008C736C" w:rsidP="00CB637A">
            <w:pPr>
              <w:widowControl/>
              <w:jc w:val="center"/>
              <w:rPr>
                <w:rFonts w:asciiTheme="majorEastAsia" w:eastAsiaTheme="majorEastAsia" w:hAnsiTheme="majorEastAsia"/>
                <w:sz w:val="18"/>
                <w:szCs w:val="18"/>
              </w:rPr>
            </w:pPr>
          </w:p>
        </w:tc>
        <w:tc>
          <w:tcPr>
            <w:tcW w:w="3401" w:type="dxa"/>
            <w:vAlign w:val="center"/>
          </w:tcPr>
          <w:p w:rsidR="008C736C" w:rsidRPr="00960C49" w:rsidRDefault="008C736C" w:rsidP="00CB637A">
            <w:pPr>
              <w:widowControl/>
              <w:jc w:val="center"/>
              <w:rPr>
                <w:rFonts w:asciiTheme="majorEastAsia" w:eastAsiaTheme="majorEastAsia" w:hAnsiTheme="majorEastAsia"/>
                <w:sz w:val="18"/>
                <w:szCs w:val="18"/>
              </w:rPr>
            </w:pPr>
          </w:p>
        </w:tc>
      </w:tr>
    </w:tbl>
    <w:p w:rsidR="000B4D7A" w:rsidRDefault="000B4D7A" w:rsidP="00B74F97">
      <w:pPr>
        <w:widowControl/>
        <w:spacing w:line="20" w:lineRule="exact"/>
        <w:jc w:val="left"/>
        <w:rPr>
          <w:rFonts w:asciiTheme="minorEastAsia" w:hAnsiTheme="minorEastAsia"/>
          <w:b/>
          <w:sz w:val="10"/>
          <w:szCs w:val="10"/>
        </w:rPr>
      </w:pPr>
      <w:r>
        <w:rPr>
          <w:rFonts w:asciiTheme="minorEastAsia" w:hAnsiTheme="minorEastAsia"/>
          <w:b/>
          <w:sz w:val="10"/>
          <w:szCs w:val="10"/>
        </w:rPr>
        <w:br w:type="page"/>
      </w:r>
    </w:p>
    <w:p w:rsidR="00580167" w:rsidRPr="00D77887" w:rsidRDefault="00580167" w:rsidP="00B74F97">
      <w:pPr>
        <w:widowControl/>
        <w:spacing w:line="20" w:lineRule="exact"/>
        <w:jc w:val="left"/>
        <w:rPr>
          <w:rFonts w:asciiTheme="minorEastAsia" w:hAnsiTheme="minorEastAsia"/>
          <w:b/>
          <w:sz w:val="10"/>
          <w:szCs w:val="10"/>
        </w:rPr>
      </w:pPr>
    </w:p>
    <w:tbl>
      <w:tblPr>
        <w:tblStyle w:val="a9"/>
        <w:tblW w:w="0" w:type="auto"/>
        <w:jc w:val="center"/>
        <w:tblLook w:val="04A0" w:firstRow="1" w:lastRow="0" w:firstColumn="1" w:lastColumn="0" w:noHBand="0" w:noVBand="1"/>
      </w:tblPr>
      <w:tblGrid>
        <w:gridCol w:w="453"/>
        <w:gridCol w:w="1546"/>
        <w:gridCol w:w="1559"/>
        <w:gridCol w:w="4536"/>
        <w:gridCol w:w="1570"/>
      </w:tblGrid>
      <w:tr w:rsidR="00114E34" w:rsidTr="007837E0">
        <w:trPr>
          <w:trHeight w:val="454"/>
          <w:jc w:val="center"/>
        </w:trPr>
        <w:tc>
          <w:tcPr>
            <w:tcW w:w="453" w:type="dxa"/>
            <w:vMerge w:val="restart"/>
            <w:tcBorders>
              <w:top w:val="single" w:sz="12" w:space="0" w:color="auto"/>
              <w:left w:val="single" w:sz="12" w:space="0" w:color="auto"/>
              <w:right w:val="single" w:sz="4" w:space="0" w:color="auto"/>
            </w:tcBorders>
            <w:vAlign w:val="center"/>
          </w:tcPr>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定</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小</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组</w:t>
            </w:r>
          </w:p>
          <w:p w:rsidR="00114E34"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成</w:t>
            </w:r>
          </w:p>
          <w:p w:rsidR="00114E34" w:rsidRPr="00DF216C" w:rsidRDefault="00114E34" w:rsidP="00A36EAA">
            <w:pPr>
              <w:widowControl/>
              <w:spacing w:beforeLines="50" w:before="156"/>
              <w:jc w:val="center"/>
              <w:rPr>
                <w:rFonts w:asciiTheme="minorEastAsia" w:hAnsiTheme="minorEastAsia"/>
                <w:szCs w:val="21"/>
              </w:rPr>
            </w:pPr>
            <w:r>
              <w:rPr>
                <w:rFonts w:asciiTheme="minorEastAsia" w:hAnsiTheme="minorEastAsia" w:hint="eastAsia"/>
                <w:szCs w:val="21"/>
              </w:rPr>
              <w:t>员</w:t>
            </w:r>
          </w:p>
          <w:p w:rsidR="00114E34" w:rsidRPr="00DF216C" w:rsidRDefault="00114E34" w:rsidP="00A36EAA">
            <w:pPr>
              <w:widowControl/>
              <w:spacing w:beforeLines="50" w:before="156"/>
              <w:ind w:leftChars="200" w:left="420"/>
              <w:rPr>
                <w:rFonts w:asciiTheme="minorEastAsia" w:hAnsiTheme="minorEastAsia"/>
                <w:szCs w:val="21"/>
              </w:rPr>
            </w:pPr>
          </w:p>
        </w:tc>
        <w:tc>
          <w:tcPr>
            <w:tcW w:w="154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姓 名</w:t>
            </w:r>
          </w:p>
        </w:tc>
        <w:tc>
          <w:tcPr>
            <w:tcW w:w="1559"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 称</w:t>
            </w:r>
          </w:p>
        </w:tc>
        <w:tc>
          <w:tcPr>
            <w:tcW w:w="4536" w:type="dxa"/>
            <w:tcBorders>
              <w:top w:val="single" w:sz="12" w:space="0" w:color="auto"/>
              <w:left w:val="single" w:sz="4" w:space="0" w:color="auto"/>
              <w:bottom w:val="single" w:sz="4" w:space="0" w:color="auto"/>
              <w:right w:val="single" w:sz="4"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单位名称</w:t>
            </w:r>
          </w:p>
        </w:tc>
        <w:tc>
          <w:tcPr>
            <w:tcW w:w="1570" w:type="dxa"/>
            <w:tcBorders>
              <w:top w:val="single" w:sz="12" w:space="0" w:color="auto"/>
              <w:left w:val="single" w:sz="4" w:space="0" w:color="auto"/>
              <w:bottom w:val="single" w:sz="4" w:space="0" w:color="auto"/>
              <w:right w:val="single" w:sz="12" w:space="0" w:color="auto"/>
            </w:tcBorders>
          </w:tcPr>
          <w:p w:rsidR="00114E34" w:rsidRPr="00114E34" w:rsidRDefault="007C657F" w:rsidP="00A36EAA">
            <w:pPr>
              <w:widowControl/>
              <w:spacing w:beforeLines="50" w:before="156"/>
              <w:jc w:val="center"/>
              <w:rPr>
                <w:rFonts w:asciiTheme="minorEastAsia" w:hAnsiTheme="minorEastAsia"/>
                <w:szCs w:val="21"/>
              </w:rPr>
            </w:pPr>
            <w:r>
              <w:rPr>
                <w:rFonts w:asciiTheme="minorEastAsia" w:hAnsiTheme="minorEastAsia" w:hint="eastAsia"/>
                <w:szCs w:val="21"/>
              </w:rPr>
              <w:t>职务</w:t>
            </w: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114E34" w:rsidRDefault="00114E34" w:rsidP="00047047">
            <w:pPr>
              <w:widowControl/>
              <w:jc w:val="center"/>
              <w:rPr>
                <w:rFonts w:asciiTheme="minorEastAsia" w:hAnsiTheme="minorEastAsia"/>
                <w:szCs w:val="21"/>
              </w:rPr>
            </w:pPr>
          </w:p>
        </w:tc>
      </w:tr>
      <w:tr w:rsidR="00114E34" w:rsidTr="007837E0">
        <w:trPr>
          <w:trHeight w:val="454"/>
          <w:jc w:val="center"/>
        </w:trPr>
        <w:tc>
          <w:tcPr>
            <w:tcW w:w="453" w:type="dxa"/>
            <w:vMerge/>
            <w:tcBorders>
              <w:left w:val="single" w:sz="12"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114E34" w:rsidRDefault="00114E34" w:rsidP="00047047">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7C657F" w:rsidTr="007837E0">
        <w:trPr>
          <w:trHeight w:val="454"/>
          <w:jc w:val="center"/>
        </w:trPr>
        <w:tc>
          <w:tcPr>
            <w:tcW w:w="453" w:type="dxa"/>
            <w:vMerge/>
            <w:tcBorders>
              <w:left w:val="single" w:sz="12" w:space="0" w:color="auto"/>
              <w:right w:val="single" w:sz="4" w:space="0" w:color="auto"/>
            </w:tcBorders>
          </w:tcPr>
          <w:p w:rsidR="007C657F" w:rsidRPr="00DF216C" w:rsidRDefault="007C657F"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7C657F" w:rsidRPr="00114E34" w:rsidRDefault="007C657F"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7C657F" w:rsidRPr="00114E34" w:rsidRDefault="007C657F" w:rsidP="00047047">
            <w:pPr>
              <w:widowControl/>
              <w:jc w:val="center"/>
              <w:rPr>
                <w:rFonts w:asciiTheme="minorEastAsia" w:hAnsiTheme="minorEastAsia"/>
                <w:szCs w:val="21"/>
              </w:rPr>
            </w:pPr>
          </w:p>
        </w:tc>
      </w:tr>
      <w:tr w:rsidR="00114E34" w:rsidTr="007837E0">
        <w:trPr>
          <w:trHeight w:val="454"/>
          <w:jc w:val="center"/>
        </w:trPr>
        <w:tc>
          <w:tcPr>
            <w:tcW w:w="453" w:type="dxa"/>
            <w:vMerge/>
            <w:tcBorders>
              <w:left w:val="single" w:sz="12" w:space="0" w:color="auto"/>
              <w:bottom w:val="single" w:sz="4" w:space="0" w:color="auto"/>
              <w:right w:val="single" w:sz="4" w:space="0" w:color="auto"/>
            </w:tcBorders>
          </w:tcPr>
          <w:p w:rsidR="00114E34" w:rsidRPr="00DF216C" w:rsidRDefault="00114E34" w:rsidP="00A36EAA">
            <w:pPr>
              <w:widowControl/>
              <w:spacing w:beforeLines="50" w:before="156"/>
              <w:ind w:leftChars="200" w:left="420"/>
              <w:jc w:val="left"/>
              <w:rPr>
                <w:rFonts w:asciiTheme="minorEastAsia" w:hAnsiTheme="minorEastAsia"/>
                <w:szCs w:val="21"/>
              </w:rPr>
            </w:pPr>
          </w:p>
        </w:tc>
        <w:tc>
          <w:tcPr>
            <w:tcW w:w="154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59"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4536" w:type="dxa"/>
            <w:tcBorders>
              <w:top w:val="single" w:sz="4" w:space="0" w:color="auto"/>
              <w:left w:val="single" w:sz="4" w:space="0" w:color="auto"/>
              <w:bottom w:val="single" w:sz="4" w:space="0" w:color="auto"/>
              <w:right w:val="single" w:sz="4" w:space="0" w:color="auto"/>
            </w:tcBorders>
            <w:vAlign w:val="center"/>
          </w:tcPr>
          <w:p w:rsidR="00114E34" w:rsidRPr="00114E34" w:rsidRDefault="00114E34" w:rsidP="00047047">
            <w:pPr>
              <w:widowControl/>
              <w:jc w:val="center"/>
              <w:rPr>
                <w:rFonts w:asciiTheme="minorEastAsia" w:hAnsiTheme="minorEastAsia"/>
                <w:szCs w:val="21"/>
              </w:rPr>
            </w:pPr>
          </w:p>
        </w:tc>
        <w:tc>
          <w:tcPr>
            <w:tcW w:w="1570" w:type="dxa"/>
            <w:tcBorders>
              <w:top w:val="single" w:sz="4" w:space="0" w:color="auto"/>
              <w:left w:val="single" w:sz="4" w:space="0" w:color="auto"/>
              <w:bottom w:val="single" w:sz="4" w:space="0" w:color="auto"/>
              <w:right w:val="single" w:sz="12" w:space="0" w:color="auto"/>
            </w:tcBorders>
            <w:vAlign w:val="center"/>
          </w:tcPr>
          <w:p w:rsidR="00114E34" w:rsidRPr="00DF216C" w:rsidRDefault="00114E34" w:rsidP="00047047">
            <w:pPr>
              <w:widowControl/>
              <w:jc w:val="center"/>
              <w:rPr>
                <w:rFonts w:asciiTheme="minorEastAsia" w:hAnsiTheme="minorEastAsia"/>
                <w:szCs w:val="21"/>
              </w:rPr>
            </w:pPr>
          </w:p>
        </w:tc>
      </w:tr>
      <w:tr w:rsidR="00DF216C" w:rsidTr="00047047">
        <w:trPr>
          <w:trHeight w:val="471"/>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sidRPr="00DF216C">
              <w:rPr>
                <w:rFonts w:asciiTheme="minorEastAsia" w:hAnsiTheme="minorEastAsia" w:hint="eastAsia"/>
                <w:szCs w:val="21"/>
              </w:rPr>
              <w:t>导师意见</w:t>
            </w:r>
            <w:r>
              <w:rPr>
                <w:rFonts w:asciiTheme="minorEastAsia" w:hAnsiTheme="minorEastAsia" w:hint="eastAsia"/>
                <w:szCs w:val="21"/>
              </w:rPr>
              <w:t>：</w:t>
            </w:r>
          </w:p>
        </w:tc>
      </w:tr>
      <w:tr w:rsidR="00DF216C" w:rsidTr="00D66CAA">
        <w:trPr>
          <w:trHeight w:val="3742"/>
          <w:jc w:val="center"/>
        </w:trPr>
        <w:tc>
          <w:tcPr>
            <w:tcW w:w="9664" w:type="dxa"/>
            <w:gridSpan w:val="5"/>
            <w:tcBorders>
              <w:top w:val="nil"/>
              <w:left w:val="single" w:sz="12" w:space="0" w:color="auto"/>
              <w:bottom w:val="nil"/>
              <w:right w:val="single" w:sz="12" w:space="0" w:color="auto"/>
            </w:tcBorders>
          </w:tcPr>
          <w:p w:rsidR="00DF216C" w:rsidRPr="00DF216C" w:rsidRDefault="00B11F34"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本论文通过压缩感知等技术研究水声通信系统实用的信道估计及跟踪方案，使得系统具有较低的训练序列开销，较低的算法复杂度，可实现信道的低时延精确估计，能够应对信道的快速变化。设计水声通信收发验证平台，实现水声通信系统信号收发处理。同意开题。</w:t>
            </w:r>
          </w:p>
        </w:tc>
      </w:tr>
      <w:tr w:rsidR="00DF216C" w:rsidTr="00047047">
        <w:trPr>
          <w:trHeight w:val="1021"/>
          <w:jc w:val="center"/>
        </w:trPr>
        <w:tc>
          <w:tcPr>
            <w:tcW w:w="9664" w:type="dxa"/>
            <w:gridSpan w:val="5"/>
            <w:tcBorders>
              <w:top w:val="nil"/>
              <w:left w:val="single" w:sz="12" w:space="0" w:color="auto"/>
              <w:right w:val="single" w:sz="12" w:space="0" w:color="auto"/>
            </w:tcBorders>
          </w:tcPr>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导师</w:t>
            </w:r>
            <w:r w:rsidR="00384908">
              <w:rPr>
                <w:rFonts w:asciiTheme="minorEastAsia" w:hAnsiTheme="minorEastAsia" w:hint="eastAsia"/>
                <w:szCs w:val="21"/>
              </w:rPr>
              <w:t>（签名）</w:t>
            </w:r>
            <w:r>
              <w:rPr>
                <w:rFonts w:asciiTheme="minorEastAsia" w:hAnsiTheme="minorEastAsia" w:hint="eastAsia"/>
                <w:szCs w:val="21"/>
              </w:rPr>
              <w:t>：</w:t>
            </w:r>
          </w:p>
          <w:p w:rsidR="00DF216C" w:rsidRDefault="00DF216C" w:rsidP="00DF216C">
            <w:pPr>
              <w:widowControl/>
              <w:jc w:val="left"/>
              <w:rPr>
                <w:rFonts w:asciiTheme="minorEastAsia" w:hAnsiTheme="minorEastAsia"/>
                <w:szCs w:val="21"/>
              </w:rPr>
            </w:pPr>
          </w:p>
          <w:p w:rsidR="00DF216C" w:rsidRDefault="00DF216C" w:rsidP="00DF216C">
            <w:pPr>
              <w:widowControl/>
              <w:ind w:leftChars="2650" w:left="5565"/>
              <w:jc w:val="left"/>
              <w:rPr>
                <w:rFonts w:asciiTheme="minorEastAsia" w:hAnsiTheme="minorEastAsia"/>
                <w:szCs w:val="21"/>
              </w:rPr>
            </w:pPr>
            <w:r>
              <w:rPr>
                <w:rFonts w:asciiTheme="minorEastAsia" w:hAnsiTheme="minorEastAsia" w:hint="eastAsia"/>
                <w:szCs w:val="21"/>
              </w:rPr>
              <w:t>日期：     年    月    日</w:t>
            </w:r>
          </w:p>
        </w:tc>
      </w:tr>
      <w:tr w:rsidR="00DF216C" w:rsidTr="00047047">
        <w:trPr>
          <w:trHeight w:val="1814"/>
          <w:jc w:val="center"/>
        </w:trPr>
        <w:tc>
          <w:tcPr>
            <w:tcW w:w="9664" w:type="dxa"/>
            <w:gridSpan w:val="5"/>
            <w:tcBorders>
              <w:left w:val="single" w:sz="12" w:space="0" w:color="auto"/>
              <w:bottom w:val="nil"/>
              <w:right w:val="single" w:sz="12" w:space="0" w:color="auto"/>
            </w:tcBorders>
          </w:tcPr>
          <w:p w:rsidR="00DF216C" w:rsidRPr="00DF216C" w:rsidRDefault="00DF216C"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开题报告小组意见：</w:t>
            </w:r>
          </w:p>
        </w:tc>
      </w:tr>
      <w:tr w:rsidR="00EE79AE" w:rsidTr="00047047">
        <w:trPr>
          <w:trHeight w:val="1021"/>
          <w:jc w:val="center"/>
        </w:trPr>
        <w:tc>
          <w:tcPr>
            <w:tcW w:w="9664" w:type="dxa"/>
            <w:gridSpan w:val="5"/>
            <w:tcBorders>
              <w:top w:val="nil"/>
              <w:left w:val="single" w:sz="12" w:space="0" w:color="auto"/>
              <w:right w:val="single" w:sz="12" w:space="0" w:color="auto"/>
            </w:tcBorders>
          </w:tcPr>
          <w:p w:rsidR="00EE79AE" w:rsidRDefault="00114E34" w:rsidP="00EE79AE">
            <w:pPr>
              <w:widowControl/>
              <w:ind w:leftChars="2650" w:left="5565"/>
              <w:jc w:val="left"/>
              <w:rPr>
                <w:rFonts w:asciiTheme="minorEastAsia" w:hAnsiTheme="minorEastAsia"/>
                <w:szCs w:val="21"/>
              </w:rPr>
            </w:pPr>
            <w:r>
              <w:rPr>
                <w:rFonts w:asciiTheme="minorEastAsia" w:hAnsiTheme="minorEastAsia" w:hint="eastAsia"/>
                <w:szCs w:val="21"/>
              </w:rPr>
              <w:t>组长（签名）</w:t>
            </w:r>
            <w:r w:rsidR="00EE79AE">
              <w:rPr>
                <w:rFonts w:asciiTheme="minorEastAsia" w:hAnsiTheme="minorEastAsia" w:hint="eastAsia"/>
                <w:szCs w:val="21"/>
              </w:rPr>
              <w:t>：</w:t>
            </w:r>
          </w:p>
          <w:p w:rsidR="00EE79AE" w:rsidRDefault="00EE79AE" w:rsidP="00EE79AE">
            <w:pPr>
              <w:widowControl/>
              <w:ind w:leftChars="2650" w:left="5565"/>
              <w:jc w:val="left"/>
              <w:rPr>
                <w:rFonts w:asciiTheme="minorEastAsia" w:hAnsiTheme="minorEastAsia"/>
                <w:szCs w:val="21"/>
              </w:rPr>
            </w:pPr>
          </w:p>
          <w:p w:rsidR="00EE79AE" w:rsidRDefault="00EE79AE" w:rsidP="00114E34">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r w:rsidR="00DF216C" w:rsidTr="00047047">
        <w:trPr>
          <w:trHeight w:val="851"/>
          <w:jc w:val="center"/>
        </w:trPr>
        <w:tc>
          <w:tcPr>
            <w:tcW w:w="9664" w:type="dxa"/>
            <w:gridSpan w:val="5"/>
            <w:tcBorders>
              <w:left w:val="single" w:sz="12" w:space="0" w:color="auto"/>
              <w:bottom w:val="nil"/>
              <w:right w:val="single" w:sz="12" w:space="0" w:color="auto"/>
            </w:tcBorders>
          </w:tcPr>
          <w:p w:rsidR="00DF216C" w:rsidRPr="00DF216C" w:rsidRDefault="00EE79AE" w:rsidP="00A36EAA">
            <w:pPr>
              <w:widowControl/>
              <w:spacing w:beforeLines="50" w:before="156"/>
              <w:ind w:leftChars="200" w:left="420"/>
              <w:jc w:val="left"/>
              <w:rPr>
                <w:rFonts w:asciiTheme="minorEastAsia" w:hAnsiTheme="minorEastAsia"/>
                <w:szCs w:val="21"/>
              </w:rPr>
            </w:pPr>
            <w:r>
              <w:rPr>
                <w:rFonts w:asciiTheme="minorEastAsia" w:hAnsiTheme="minorEastAsia" w:hint="eastAsia"/>
                <w:szCs w:val="21"/>
              </w:rPr>
              <w:t>学院意见</w:t>
            </w:r>
            <w:r w:rsidR="005478F1">
              <w:rPr>
                <w:rFonts w:asciiTheme="minorEastAsia" w:hAnsiTheme="minorEastAsia" w:hint="eastAsia"/>
                <w:szCs w:val="21"/>
              </w:rPr>
              <w:t>（签章）</w:t>
            </w:r>
            <w:r>
              <w:rPr>
                <w:rFonts w:asciiTheme="minorEastAsia" w:hAnsiTheme="minorEastAsia" w:hint="eastAsia"/>
                <w:szCs w:val="21"/>
              </w:rPr>
              <w:t>：</w:t>
            </w:r>
          </w:p>
        </w:tc>
      </w:tr>
      <w:tr w:rsidR="00EE79AE" w:rsidTr="00047047">
        <w:trPr>
          <w:trHeight w:val="1021"/>
          <w:jc w:val="center"/>
        </w:trPr>
        <w:tc>
          <w:tcPr>
            <w:tcW w:w="9664" w:type="dxa"/>
            <w:gridSpan w:val="5"/>
            <w:tcBorders>
              <w:top w:val="nil"/>
              <w:left w:val="single" w:sz="12" w:space="0" w:color="auto"/>
              <w:bottom w:val="single" w:sz="12" w:space="0" w:color="auto"/>
              <w:right w:val="single" w:sz="12" w:space="0" w:color="auto"/>
            </w:tcBorders>
          </w:tcPr>
          <w:p w:rsidR="00EE79AE" w:rsidRDefault="00EE79AE" w:rsidP="00EE79AE">
            <w:pPr>
              <w:widowControl/>
              <w:ind w:leftChars="2650" w:left="5565"/>
              <w:jc w:val="left"/>
              <w:rPr>
                <w:rFonts w:asciiTheme="minorEastAsia" w:hAnsiTheme="minorEastAsia"/>
                <w:szCs w:val="21"/>
              </w:rPr>
            </w:pPr>
            <w:r>
              <w:rPr>
                <w:rFonts w:asciiTheme="minorEastAsia" w:hAnsiTheme="minorEastAsia" w:hint="eastAsia"/>
                <w:szCs w:val="21"/>
              </w:rPr>
              <w:t>负责人：</w:t>
            </w:r>
          </w:p>
          <w:p w:rsidR="00EE79AE" w:rsidRDefault="00EE79AE" w:rsidP="00EE79AE">
            <w:pPr>
              <w:widowControl/>
              <w:ind w:leftChars="2650" w:left="5565"/>
              <w:jc w:val="left"/>
              <w:rPr>
                <w:rFonts w:asciiTheme="minorEastAsia" w:hAnsiTheme="minorEastAsia"/>
                <w:szCs w:val="21"/>
              </w:rPr>
            </w:pPr>
          </w:p>
          <w:p w:rsidR="00EE79AE" w:rsidRPr="00DF216C" w:rsidRDefault="00EE79AE" w:rsidP="00FD3A90">
            <w:pPr>
              <w:widowControl/>
              <w:ind w:leftChars="2650" w:left="5565"/>
              <w:jc w:val="left"/>
              <w:rPr>
                <w:rFonts w:asciiTheme="minorEastAsia" w:hAnsiTheme="minorEastAsia"/>
                <w:szCs w:val="21"/>
              </w:rPr>
            </w:pPr>
            <w:r>
              <w:rPr>
                <w:rFonts w:asciiTheme="minorEastAsia" w:hAnsiTheme="minorEastAsia" w:hint="eastAsia"/>
                <w:szCs w:val="21"/>
              </w:rPr>
              <w:t>日期</w:t>
            </w:r>
            <w:r w:rsidR="00114E34">
              <w:rPr>
                <w:rFonts w:asciiTheme="minorEastAsia" w:hAnsiTheme="minorEastAsia" w:hint="eastAsia"/>
                <w:szCs w:val="21"/>
              </w:rPr>
              <w:t xml:space="preserve">：     </w:t>
            </w:r>
            <w:r>
              <w:rPr>
                <w:rFonts w:asciiTheme="minorEastAsia" w:hAnsiTheme="minorEastAsia" w:hint="eastAsia"/>
                <w:szCs w:val="21"/>
              </w:rPr>
              <w:t>年    月    日</w:t>
            </w:r>
          </w:p>
        </w:tc>
      </w:tr>
    </w:tbl>
    <w:p w:rsidR="00DF216C" w:rsidRPr="00494DBB" w:rsidRDefault="00DF216C" w:rsidP="00494DBB">
      <w:pPr>
        <w:widowControl/>
        <w:spacing w:line="20" w:lineRule="exact"/>
        <w:jc w:val="center"/>
        <w:rPr>
          <w:rFonts w:asciiTheme="minorEastAsia" w:hAnsiTheme="minorEastAsia"/>
          <w:b/>
          <w:sz w:val="10"/>
          <w:szCs w:val="10"/>
        </w:rPr>
      </w:pPr>
    </w:p>
    <w:sectPr w:rsidR="00DF216C" w:rsidRPr="00494DBB" w:rsidSect="00FE6196">
      <w:pgSz w:w="11906" w:h="16838" w:code="9"/>
      <w:pgMar w:top="1440" w:right="851" w:bottom="1440" w:left="1418" w:header="850" w:footer="567"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3ADB" w:rsidRDefault="00E73ADB" w:rsidP="00286FF3">
      <w:r>
        <w:separator/>
      </w:r>
    </w:p>
  </w:endnote>
  <w:endnote w:type="continuationSeparator" w:id="0">
    <w:p w:rsidR="00E73ADB" w:rsidRDefault="00E73ADB" w:rsidP="00286F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altName w:val="Arial Unicode MS"/>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5908826"/>
      <w:docPartObj>
        <w:docPartGallery w:val="Page Numbers (Bottom of Page)"/>
        <w:docPartUnique/>
      </w:docPartObj>
    </w:sdtPr>
    <w:sdtEndPr>
      <w:rPr>
        <w:sz w:val="21"/>
        <w:szCs w:val="21"/>
      </w:rPr>
    </w:sdtEndPr>
    <w:sdtContent>
      <w:p w:rsidR="00CB637A" w:rsidRPr="00DA37EF" w:rsidRDefault="00CB637A" w:rsidP="00B675AB">
        <w:pPr>
          <w:pStyle w:val="a5"/>
          <w:jc w:val="center"/>
          <w:rPr>
            <w:sz w:val="21"/>
            <w:szCs w:val="21"/>
          </w:rPr>
        </w:pPr>
        <w:r w:rsidRPr="00DA37EF">
          <w:rPr>
            <w:sz w:val="21"/>
            <w:szCs w:val="21"/>
          </w:rPr>
          <w:fldChar w:fldCharType="begin"/>
        </w:r>
        <w:r w:rsidRPr="00DA37EF">
          <w:rPr>
            <w:sz w:val="21"/>
            <w:szCs w:val="21"/>
          </w:rPr>
          <w:instrText>PAGE   \* MERGEFORMAT</w:instrText>
        </w:r>
        <w:r w:rsidRPr="00DA37EF">
          <w:rPr>
            <w:sz w:val="21"/>
            <w:szCs w:val="21"/>
          </w:rPr>
          <w:fldChar w:fldCharType="separate"/>
        </w:r>
        <w:r w:rsidR="008A500A" w:rsidRPr="008A500A">
          <w:rPr>
            <w:noProof/>
            <w:sz w:val="21"/>
            <w:szCs w:val="21"/>
            <w:lang w:val="zh-CN"/>
          </w:rPr>
          <w:t>-</w:t>
        </w:r>
        <w:r w:rsidR="008A500A">
          <w:rPr>
            <w:noProof/>
            <w:sz w:val="21"/>
            <w:szCs w:val="21"/>
          </w:rPr>
          <w:t xml:space="preserve"> 1 -</w:t>
        </w:r>
        <w:r w:rsidRPr="00DA37EF">
          <w:rPr>
            <w:sz w:val="21"/>
            <w:szCs w:val="21"/>
          </w:rPr>
          <w:fldChar w:fldCharType="end"/>
        </w:r>
      </w:p>
    </w:sdtContent>
  </w:sdt>
  <w:p w:rsidR="00CB637A" w:rsidRDefault="00CB637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3ADB" w:rsidRDefault="00E73ADB" w:rsidP="00286FF3">
      <w:r>
        <w:separator/>
      </w:r>
    </w:p>
  </w:footnote>
  <w:footnote w:type="continuationSeparator" w:id="0">
    <w:p w:rsidR="00E73ADB" w:rsidRDefault="00E73ADB" w:rsidP="00286F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9"/>
      <w:tblW w:w="5025" w:type="pct"/>
      <w:jc w:val="center"/>
      <w:tblBorders>
        <w:top w:val="none" w:sz="0" w:space="0" w:color="auto"/>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841"/>
      <w:gridCol w:w="4844"/>
    </w:tblGrid>
    <w:tr w:rsidR="00CB637A" w:rsidTr="00D8486C">
      <w:trPr>
        <w:trHeight w:val="851"/>
        <w:jc w:val="center"/>
      </w:trPr>
      <w:tc>
        <w:tcPr>
          <w:tcW w:w="4818" w:type="dxa"/>
          <w:vAlign w:val="bottom"/>
        </w:tcPr>
        <w:p w:rsidR="00CB637A" w:rsidRPr="00250057" w:rsidRDefault="00CB637A" w:rsidP="00A36EAA">
          <w:pPr>
            <w:spacing w:afterLines="50" w:after="120"/>
          </w:pPr>
          <w:r>
            <w:rPr>
              <w:noProof/>
            </w:rPr>
            <w:drawing>
              <wp:inline distT="0" distB="0" distL="0" distR="0">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rsidR="00CB637A" w:rsidRDefault="00CB637A" w:rsidP="000125FA">
          <w:pPr>
            <w:jc w:val="right"/>
          </w:pPr>
        </w:p>
        <w:p w:rsidR="00CB637A" w:rsidRPr="00250057" w:rsidRDefault="00CB637A" w:rsidP="00A36EAA">
          <w:pPr>
            <w:spacing w:afterLines="50" w:after="120"/>
            <w:jc w:val="right"/>
            <w:rPr>
              <w:sz w:val="18"/>
              <w:szCs w:val="18"/>
            </w:rPr>
          </w:pPr>
          <w:r>
            <w:rPr>
              <w:rFonts w:hint="eastAsia"/>
              <w:sz w:val="18"/>
              <w:szCs w:val="18"/>
            </w:rPr>
            <w:t>北京邮电大学</w:t>
          </w:r>
          <w:r w:rsidRPr="0055047C">
            <w:rPr>
              <w:rFonts w:hint="eastAsia"/>
              <w:sz w:val="18"/>
              <w:szCs w:val="18"/>
            </w:rPr>
            <w:t>硕士</w:t>
          </w:r>
          <w:r>
            <w:rPr>
              <w:rFonts w:hint="eastAsia"/>
              <w:sz w:val="18"/>
              <w:szCs w:val="18"/>
            </w:rPr>
            <w:t>研究生学位论文开题报告</w:t>
          </w:r>
        </w:p>
      </w:tc>
    </w:tr>
  </w:tbl>
  <w:p w:rsidR="00CB637A" w:rsidRPr="009F3A29" w:rsidRDefault="00CB637A" w:rsidP="000125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6B9E"/>
    <w:multiLevelType w:val="hybridMultilevel"/>
    <w:tmpl w:val="CF767D52"/>
    <w:lvl w:ilvl="0" w:tplc="0409000B">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7477198"/>
    <w:multiLevelType w:val="hybridMultilevel"/>
    <w:tmpl w:val="6BD8B34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597071D0"/>
    <w:multiLevelType w:val="hybridMultilevel"/>
    <w:tmpl w:val="A006AD0C"/>
    <w:lvl w:ilvl="0" w:tplc="04090019">
      <w:start w:val="1"/>
      <w:numFmt w:val="lowerLetter"/>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5E78727F"/>
    <w:multiLevelType w:val="hybridMultilevel"/>
    <w:tmpl w:val="137A9688"/>
    <w:lvl w:ilvl="0" w:tplc="19AE99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173EAD"/>
    <w:multiLevelType w:val="hybridMultilevel"/>
    <w:tmpl w:val="6116DCFA"/>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0FE47CB"/>
    <w:multiLevelType w:val="hybridMultilevel"/>
    <w:tmpl w:val="E8C8CEE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6C402C58"/>
    <w:multiLevelType w:val="hybridMultilevel"/>
    <w:tmpl w:val="15CEC786"/>
    <w:lvl w:ilvl="0" w:tplc="E1F4D4F6">
      <w:start w:val="1"/>
      <w:numFmt w:val="decimal"/>
      <w:pStyle w:val="figurecaption"/>
      <w:lvlText w:val="图 %1. "/>
      <w:lvlJc w:val="left"/>
      <w:pPr>
        <w:tabs>
          <w:tab w:val="num" w:pos="720"/>
        </w:tabs>
        <w:ind w:left="0" w:firstLine="0"/>
      </w:pPr>
      <w:rPr>
        <w:rFonts w:ascii="Times New Roman" w:hAnsi="Times New Roman" w:cs="Times New Roman" w:hint="default"/>
        <w:b w:val="0"/>
        <w:bCs w:val="0"/>
        <w:i w:val="0"/>
        <w:iCs w:val="0"/>
        <w:color w:val="auto"/>
        <w:sz w:val="18"/>
        <w:szCs w:val="18"/>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6"/>
  </w:num>
  <w:num w:numId="2">
    <w:abstractNumId w:val="3"/>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8566C"/>
    <w:rsid w:val="00000B63"/>
    <w:rsid w:val="00001D27"/>
    <w:rsid w:val="00004BF6"/>
    <w:rsid w:val="000125FA"/>
    <w:rsid w:val="000149C3"/>
    <w:rsid w:val="00016310"/>
    <w:rsid w:val="00016FF9"/>
    <w:rsid w:val="00017157"/>
    <w:rsid w:val="000204C8"/>
    <w:rsid w:val="000308C3"/>
    <w:rsid w:val="0003138B"/>
    <w:rsid w:val="000324E6"/>
    <w:rsid w:val="00033501"/>
    <w:rsid w:val="00034D7C"/>
    <w:rsid w:val="00035A38"/>
    <w:rsid w:val="00041331"/>
    <w:rsid w:val="000424E0"/>
    <w:rsid w:val="00047047"/>
    <w:rsid w:val="0007193B"/>
    <w:rsid w:val="00094E41"/>
    <w:rsid w:val="00095775"/>
    <w:rsid w:val="000A3BE1"/>
    <w:rsid w:val="000B269D"/>
    <w:rsid w:val="000B4D7A"/>
    <w:rsid w:val="000C5FB1"/>
    <w:rsid w:val="000D0958"/>
    <w:rsid w:val="000D4BED"/>
    <w:rsid w:val="000F1A91"/>
    <w:rsid w:val="000F30CC"/>
    <w:rsid w:val="000F7E8C"/>
    <w:rsid w:val="00101FAE"/>
    <w:rsid w:val="001109E0"/>
    <w:rsid w:val="001124DB"/>
    <w:rsid w:val="00114E34"/>
    <w:rsid w:val="00133FB9"/>
    <w:rsid w:val="00147543"/>
    <w:rsid w:val="00155A04"/>
    <w:rsid w:val="00160F11"/>
    <w:rsid w:val="00170FD5"/>
    <w:rsid w:val="001A7D58"/>
    <w:rsid w:val="001C37C3"/>
    <w:rsid w:val="001D0BB2"/>
    <w:rsid w:val="001D16C5"/>
    <w:rsid w:val="001E1AB7"/>
    <w:rsid w:val="00203934"/>
    <w:rsid w:val="002078C4"/>
    <w:rsid w:val="0021472E"/>
    <w:rsid w:val="00214C9A"/>
    <w:rsid w:val="00222888"/>
    <w:rsid w:val="00250057"/>
    <w:rsid w:val="00250D95"/>
    <w:rsid w:val="00252A2A"/>
    <w:rsid w:val="002538FD"/>
    <w:rsid w:val="00260B42"/>
    <w:rsid w:val="00270675"/>
    <w:rsid w:val="00270867"/>
    <w:rsid w:val="00276F40"/>
    <w:rsid w:val="00286FF3"/>
    <w:rsid w:val="002A15DC"/>
    <w:rsid w:val="002B001B"/>
    <w:rsid w:val="002B17C0"/>
    <w:rsid w:val="002C54EC"/>
    <w:rsid w:val="002D1A0A"/>
    <w:rsid w:val="002D54DD"/>
    <w:rsid w:val="002E18F6"/>
    <w:rsid w:val="002F5590"/>
    <w:rsid w:val="002F5FEC"/>
    <w:rsid w:val="00316B21"/>
    <w:rsid w:val="0033081F"/>
    <w:rsid w:val="003404A9"/>
    <w:rsid w:val="00344D95"/>
    <w:rsid w:val="00347855"/>
    <w:rsid w:val="00356200"/>
    <w:rsid w:val="00366F84"/>
    <w:rsid w:val="003677DC"/>
    <w:rsid w:val="00372C28"/>
    <w:rsid w:val="0037490E"/>
    <w:rsid w:val="003768E1"/>
    <w:rsid w:val="00384908"/>
    <w:rsid w:val="00384C3D"/>
    <w:rsid w:val="003929C5"/>
    <w:rsid w:val="00395C55"/>
    <w:rsid w:val="003A6A43"/>
    <w:rsid w:val="003B0734"/>
    <w:rsid w:val="003C0CB0"/>
    <w:rsid w:val="003C2C0A"/>
    <w:rsid w:val="003C51C2"/>
    <w:rsid w:val="003D04EA"/>
    <w:rsid w:val="003D1C36"/>
    <w:rsid w:val="003D22F4"/>
    <w:rsid w:val="003F1C36"/>
    <w:rsid w:val="003F4308"/>
    <w:rsid w:val="0040073C"/>
    <w:rsid w:val="004104CA"/>
    <w:rsid w:val="00411613"/>
    <w:rsid w:val="004116F5"/>
    <w:rsid w:val="00416FD4"/>
    <w:rsid w:val="004177A7"/>
    <w:rsid w:val="00437D1E"/>
    <w:rsid w:val="004652A3"/>
    <w:rsid w:val="0048581A"/>
    <w:rsid w:val="00494DBB"/>
    <w:rsid w:val="004A643B"/>
    <w:rsid w:val="004B681F"/>
    <w:rsid w:val="004C2189"/>
    <w:rsid w:val="004C609E"/>
    <w:rsid w:val="004D0CCD"/>
    <w:rsid w:val="004D56B6"/>
    <w:rsid w:val="004E0AFD"/>
    <w:rsid w:val="004E1F69"/>
    <w:rsid w:val="004E5BB9"/>
    <w:rsid w:val="004E7E63"/>
    <w:rsid w:val="004F488F"/>
    <w:rsid w:val="004F7F02"/>
    <w:rsid w:val="00500786"/>
    <w:rsid w:val="0050245B"/>
    <w:rsid w:val="00505425"/>
    <w:rsid w:val="00505F6D"/>
    <w:rsid w:val="0052244E"/>
    <w:rsid w:val="00544519"/>
    <w:rsid w:val="0054492D"/>
    <w:rsid w:val="0054659A"/>
    <w:rsid w:val="005478F1"/>
    <w:rsid w:val="0055047C"/>
    <w:rsid w:val="00561B69"/>
    <w:rsid w:val="00580167"/>
    <w:rsid w:val="00580F4D"/>
    <w:rsid w:val="00581142"/>
    <w:rsid w:val="0058435F"/>
    <w:rsid w:val="005911AA"/>
    <w:rsid w:val="0059205B"/>
    <w:rsid w:val="005A40D3"/>
    <w:rsid w:val="005B25E2"/>
    <w:rsid w:val="005B25EE"/>
    <w:rsid w:val="005B4FD3"/>
    <w:rsid w:val="005B54DC"/>
    <w:rsid w:val="005D0157"/>
    <w:rsid w:val="005D251D"/>
    <w:rsid w:val="005D60F5"/>
    <w:rsid w:val="00615C28"/>
    <w:rsid w:val="006408DE"/>
    <w:rsid w:val="0064443A"/>
    <w:rsid w:val="00650CB9"/>
    <w:rsid w:val="00653A95"/>
    <w:rsid w:val="00665C0F"/>
    <w:rsid w:val="00666BA3"/>
    <w:rsid w:val="006902A4"/>
    <w:rsid w:val="00695DA0"/>
    <w:rsid w:val="006B17AD"/>
    <w:rsid w:val="006B3429"/>
    <w:rsid w:val="006B4153"/>
    <w:rsid w:val="006B61C7"/>
    <w:rsid w:val="006C5965"/>
    <w:rsid w:val="006C709D"/>
    <w:rsid w:val="006E076B"/>
    <w:rsid w:val="006E6720"/>
    <w:rsid w:val="006F5085"/>
    <w:rsid w:val="007040C6"/>
    <w:rsid w:val="00705852"/>
    <w:rsid w:val="00707D41"/>
    <w:rsid w:val="00716A8F"/>
    <w:rsid w:val="007170B6"/>
    <w:rsid w:val="00717AA9"/>
    <w:rsid w:val="00740193"/>
    <w:rsid w:val="00753B69"/>
    <w:rsid w:val="007575E3"/>
    <w:rsid w:val="00761EE1"/>
    <w:rsid w:val="0076794E"/>
    <w:rsid w:val="00770A21"/>
    <w:rsid w:val="007749D9"/>
    <w:rsid w:val="007837E0"/>
    <w:rsid w:val="007842C3"/>
    <w:rsid w:val="0079211F"/>
    <w:rsid w:val="007A7694"/>
    <w:rsid w:val="007B00B1"/>
    <w:rsid w:val="007C657F"/>
    <w:rsid w:val="007C7743"/>
    <w:rsid w:val="007D0AB0"/>
    <w:rsid w:val="007D6B8A"/>
    <w:rsid w:val="008061B4"/>
    <w:rsid w:val="008241AD"/>
    <w:rsid w:val="00825E51"/>
    <w:rsid w:val="00826BAC"/>
    <w:rsid w:val="00850522"/>
    <w:rsid w:val="00850A6B"/>
    <w:rsid w:val="008557BA"/>
    <w:rsid w:val="008573B4"/>
    <w:rsid w:val="00861F2D"/>
    <w:rsid w:val="008666B9"/>
    <w:rsid w:val="00882014"/>
    <w:rsid w:val="0088566C"/>
    <w:rsid w:val="008A069E"/>
    <w:rsid w:val="008A29BA"/>
    <w:rsid w:val="008A500A"/>
    <w:rsid w:val="008A6D27"/>
    <w:rsid w:val="008C016E"/>
    <w:rsid w:val="008C736C"/>
    <w:rsid w:val="008D6B31"/>
    <w:rsid w:val="008E45E1"/>
    <w:rsid w:val="008E54AD"/>
    <w:rsid w:val="008E6E0F"/>
    <w:rsid w:val="008F7F4D"/>
    <w:rsid w:val="009007C8"/>
    <w:rsid w:val="00914A24"/>
    <w:rsid w:val="00924852"/>
    <w:rsid w:val="00925772"/>
    <w:rsid w:val="00925A25"/>
    <w:rsid w:val="00940CFC"/>
    <w:rsid w:val="00941FEE"/>
    <w:rsid w:val="00942C67"/>
    <w:rsid w:val="00944976"/>
    <w:rsid w:val="00947C9B"/>
    <w:rsid w:val="009532C3"/>
    <w:rsid w:val="00960C49"/>
    <w:rsid w:val="00974A4A"/>
    <w:rsid w:val="009761C0"/>
    <w:rsid w:val="009A4623"/>
    <w:rsid w:val="009A712D"/>
    <w:rsid w:val="009A7582"/>
    <w:rsid w:val="009B2665"/>
    <w:rsid w:val="009C2D2D"/>
    <w:rsid w:val="009C5014"/>
    <w:rsid w:val="009C5DD3"/>
    <w:rsid w:val="009D5BE7"/>
    <w:rsid w:val="009E5E4B"/>
    <w:rsid w:val="009F08A5"/>
    <w:rsid w:val="009F22DF"/>
    <w:rsid w:val="009F39E5"/>
    <w:rsid w:val="009F3A29"/>
    <w:rsid w:val="00A0040F"/>
    <w:rsid w:val="00A33A8B"/>
    <w:rsid w:val="00A36EAA"/>
    <w:rsid w:val="00A4375E"/>
    <w:rsid w:val="00A500C1"/>
    <w:rsid w:val="00A516E6"/>
    <w:rsid w:val="00A556F6"/>
    <w:rsid w:val="00A66F72"/>
    <w:rsid w:val="00A8258B"/>
    <w:rsid w:val="00A90C38"/>
    <w:rsid w:val="00A92A0F"/>
    <w:rsid w:val="00AC034E"/>
    <w:rsid w:val="00AC19AD"/>
    <w:rsid w:val="00AD1B73"/>
    <w:rsid w:val="00AF75CD"/>
    <w:rsid w:val="00B00788"/>
    <w:rsid w:val="00B11BCB"/>
    <w:rsid w:val="00B11F34"/>
    <w:rsid w:val="00B123AD"/>
    <w:rsid w:val="00B15165"/>
    <w:rsid w:val="00B16B2E"/>
    <w:rsid w:val="00B1706A"/>
    <w:rsid w:val="00B339AA"/>
    <w:rsid w:val="00B50AC8"/>
    <w:rsid w:val="00B56197"/>
    <w:rsid w:val="00B65360"/>
    <w:rsid w:val="00B675AB"/>
    <w:rsid w:val="00B71816"/>
    <w:rsid w:val="00B74F97"/>
    <w:rsid w:val="00B8293D"/>
    <w:rsid w:val="00B870D5"/>
    <w:rsid w:val="00B8755C"/>
    <w:rsid w:val="00B93811"/>
    <w:rsid w:val="00B967E1"/>
    <w:rsid w:val="00B96D7B"/>
    <w:rsid w:val="00BB33F1"/>
    <w:rsid w:val="00BC058E"/>
    <w:rsid w:val="00BD1B37"/>
    <w:rsid w:val="00BD5C75"/>
    <w:rsid w:val="00BD6D12"/>
    <w:rsid w:val="00BE130A"/>
    <w:rsid w:val="00BE350A"/>
    <w:rsid w:val="00BF1B8D"/>
    <w:rsid w:val="00C00064"/>
    <w:rsid w:val="00C017A1"/>
    <w:rsid w:val="00C248A5"/>
    <w:rsid w:val="00C262AA"/>
    <w:rsid w:val="00C43BBA"/>
    <w:rsid w:val="00C4449A"/>
    <w:rsid w:val="00C46A44"/>
    <w:rsid w:val="00C4796F"/>
    <w:rsid w:val="00C65C95"/>
    <w:rsid w:val="00C67FFB"/>
    <w:rsid w:val="00CA13CC"/>
    <w:rsid w:val="00CB5139"/>
    <w:rsid w:val="00CB637A"/>
    <w:rsid w:val="00CE062D"/>
    <w:rsid w:val="00CE07D3"/>
    <w:rsid w:val="00CE3E15"/>
    <w:rsid w:val="00D075A6"/>
    <w:rsid w:val="00D07C5C"/>
    <w:rsid w:val="00D1094D"/>
    <w:rsid w:val="00D14C4B"/>
    <w:rsid w:val="00D47007"/>
    <w:rsid w:val="00D5021A"/>
    <w:rsid w:val="00D51B2F"/>
    <w:rsid w:val="00D52F7C"/>
    <w:rsid w:val="00D66CAA"/>
    <w:rsid w:val="00D73BCA"/>
    <w:rsid w:val="00D77887"/>
    <w:rsid w:val="00D8486C"/>
    <w:rsid w:val="00D90124"/>
    <w:rsid w:val="00D935BA"/>
    <w:rsid w:val="00D961D9"/>
    <w:rsid w:val="00DA1EF1"/>
    <w:rsid w:val="00DA33AC"/>
    <w:rsid w:val="00DA37EF"/>
    <w:rsid w:val="00DA6F34"/>
    <w:rsid w:val="00DA7056"/>
    <w:rsid w:val="00DB0019"/>
    <w:rsid w:val="00DB4FD6"/>
    <w:rsid w:val="00DB5E5A"/>
    <w:rsid w:val="00DC3A62"/>
    <w:rsid w:val="00DD26F8"/>
    <w:rsid w:val="00DD5900"/>
    <w:rsid w:val="00DF216C"/>
    <w:rsid w:val="00DF551D"/>
    <w:rsid w:val="00E06B0D"/>
    <w:rsid w:val="00E235D6"/>
    <w:rsid w:val="00E26B40"/>
    <w:rsid w:val="00E27D62"/>
    <w:rsid w:val="00E355F8"/>
    <w:rsid w:val="00E54855"/>
    <w:rsid w:val="00E7073D"/>
    <w:rsid w:val="00E73ADB"/>
    <w:rsid w:val="00E82908"/>
    <w:rsid w:val="00E9489B"/>
    <w:rsid w:val="00E96CAC"/>
    <w:rsid w:val="00EA28D5"/>
    <w:rsid w:val="00EB1D7A"/>
    <w:rsid w:val="00EB2C15"/>
    <w:rsid w:val="00EB4450"/>
    <w:rsid w:val="00ED518F"/>
    <w:rsid w:val="00EE6077"/>
    <w:rsid w:val="00EE79AE"/>
    <w:rsid w:val="00EF4D77"/>
    <w:rsid w:val="00EF4DA9"/>
    <w:rsid w:val="00EF5AE1"/>
    <w:rsid w:val="00EF7477"/>
    <w:rsid w:val="00F00A9C"/>
    <w:rsid w:val="00F246D2"/>
    <w:rsid w:val="00F32095"/>
    <w:rsid w:val="00F4163E"/>
    <w:rsid w:val="00F43674"/>
    <w:rsid w:val="00F47867"/>
    <w:rsid w:val="00F47C05"/>
    <w:rsid w:val="00F53800"/>
    <w:rsid w:val="00F5411F"/>
    <w:rsid w:val="00F617A8"/>
    <w:rsid w:val="00F646DC"/>
    <w:rsid w:val="00F67328"/>
    <w:rsid w:val="00F72EBA"/>
    <w:rsid w:val="00F87AE8"/>
    <w:rsid w:val="00F87E89"/>
    <w:rsid w:val="00F9175D"/>
    <w:rsid w:val="00FA6DD1"/>
    <w:rsid w:val="00FA723A"/>
    <w:rsid w:val="00FB45B3"/>
    <w:rsid w:val="00FC0378"/>
    <w:rsid w:val="00FD12F4"/>
    <w:rsid w:val="00FD3A90"/>
    <w:rsid w:val="00FE1B2F"/>
    <w:rsid w:val="00FE315D"/>
    <w:rsid w:val="00FE596D"/>
    <w:rsid w:val="00FE6196"/>
    <w:rsid w:val="00FF630D"/>
    <w:rsid w:val="00FF694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27"/>
        <o:r id="V:Rule3" type="connector" idref="#_x0000_s1032"/>
        <o:r id="V:Rule4" type="connector" idref="#_x0000_s1029"/>
        <o:r id="V:Rule5" type="connector" idref="#_x0000_s1031"/>
        <o:r id="V:Rule6" type="connector" idref="#_x0000_s1026"/>
        <o:r id="V:Rule7" type="connector" idref="#_x0000_s1028"/>
      </o:rules>
    </o:shapelayout>
  </w:shapeDefaults>
  <w:decimalSymbol w:val="."/>
  <w:listSeparator w:val=","/>
  <w14:docId w14:val="4D96EBFE"/>
  <w15:docId w15:val="{330D3A26-5CD2-4A26-AAB6-CC98AF17A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41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6F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6FF3"/>
    <w:rPr>
      <w:sz w:val="18"/>
      <w:szCs w:val="18"/>
    </w:rPr>
  </w:style>
  <w:style w:type="paragraph" w:styleId="a5">
    <w:name w:val="footer"/>
    <w:basedOn w:val="a"/>
    <w:link w:val="a6"/>
    <w:uiPriority w:val="99"/>
    <w:unhideWhenUsed/>
    <w:rsid w:val="00286FF3"/>
    <w:pPr>
      <w:tabs>
        <w:tab w:val="center" w:pos="4153"/>
        <w:tab w:val="right" w:pos="8306"/>
      </w:tabs>
      <w:snapToGrid w:val="0"/>
      <w:jc w:val="left"/>
    </w:pPr>
    <w:rPr>
      <w:sz w:val="18"/>
      <w:szCs w:val="18"/>
    </w:rPr>
  </w:style>
  <w:style w:type="character" w:customStyle="1" w:styleId="a6">
    <w:name w:val="页脚 字符"/>
    <w:basedOn w:val="a0"/>
    <w:link w:val="a5"/>
    <w:uiPriority w:val="99"/>
    <w:rsid w:val="00286FF3"/>
    <w:rPr>
      <w:sz w:val="18"/>
      <w:szCs w:val="18"/>
    </w:rPr>
  </w:style>
  <w:style w:type="paragraph" w:styleId="a7">
    <w:name w:val="Balloon Text"/>
    <w:basedOn w:val="a"/>
    <w:link w:val="a8"/>
    <w:uiPriority w:val="99"/>
    <w:semiHidden/>
    <w:unhideWhenUsed/>
    <w:rsid w:val="00B675AB"/>
    <w:rPr>
      <w:sz w:val="18"/>
      <w:szCs w:val="18"/>
    </w:rPr>
  </w:style>
  <w:style w:type="character" w:customStyle="1" w:styleId="a8">
    <w:name w:val="批注框文本 字符"/>
    <w:basedOn w:val="a0"/>
    <w:link w:val="a7"/>
    <w:uiPriority w:val="99"/>
    <w:semiHidden/>
    <w:rsid w:val="00B675AB"/>
    <w:rPr>
      <w:sz w:val="18"/>
      <w:szCs w:val="18"/>
    </w:rPr>
  </w:style>
  <w:style w:type="table" w:styleId="a9">
    <w:name w:val="Table Grid"/>
    <w:basedOn w:val="a1"/>
    <w:uiPriority w:val="59"/>
    <w:rsid w:val="003B07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caption">
    <w:name w:val="figure caption"/>
    <w:pPr>
      <w:numPr>
        <w:numId w:val="1"/>
      </w:numPr>
      <w:spacing w:before="80" w:after="200"/>
      <w:jc w:val="center"/>
    </w:pPr>
    <w:rPr>
      <w:rFonts w:ascii="Times New Roman" w:eastAsia="宋体" w:hAnsi="Times New Roman" w:cs="Times New Roman"/>
      <w:noProof/>
      <w:kern w:val="0"/>
      <w:sz w:val="16"/>
      <w:szCs w:val="16"/>
      <w:lang w:eastAsia="en-US"/>
    </w:rPr>
  </w:style>
  <w:style w:type="paragraph" w:styleId="aa">
    <w:name w:val="List Paragraph"/>
    <w:basedOn w:val="a"/>
    <w:uiPriority w:val="34"/>
    <w:qFormat/>
    <w:pPr>
      <w:ind w:firstLineChars="200" w:firstLine="420"/>
    </w:pPr>
  </w:style>
  <w:style w:type="paragraph" w:styleId="ab">
    <w:name w:val="caption"/>
    <w:basedOn w:val="a"/>
    <w:next w:val="a"/>
    <w:uiPriority w:val="35"/>
    <w:unhideWhenUsed/>
    <w:qFormat/>
    <w:rsid w:val="00366F8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5482">
      <w:bodyDiv w:val="1"/>
      <w:marLeft w:val="0"/>
      <w:marRight w:val="0"/>
      <w:marTop w:val="0"/>
      <w:marBottom w:val="0"/>
      <w:divBdr>
        <w:top w:val="none" w:sz="0" w:space="0" w:color="auto"/>
        <w:left w:val="none" w:sz="0" w:space="0" w:color="auto"/>
        <w:bottom w:val="none" w:sz="0" w:space="0" w:color="auto"/>
        <w:right w:val="none" w:sz="0" w:space="0" w:color="auto"/>
      </w:divBdr>
      <w:divsChild>
        <w:div w:id="2058783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bin"/><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package" Target="embeddings/Microsoft_Visio___.vsdx"/><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image" Target="media/image7.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package" Target="embeddings/Microsoft_Visio___1.vsdx"/><Relationship Id="rId27" Type="http://schemas.openxmlformats.org/officeDocument/2006/relationships/oleObject" Target="embeddings/oleObject8.bin"/><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D657E-3FB4-439C-9990-5FFAB1B8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12</Pages>
  <Words>1367</Words>
  <Characters>7794</Characters>
  <Application>Microsoft Office Word</Application>
  <DocSecurity>0</DocSecurity>
  <Lines>64</Lines>
  <Paragraphs>18</Paragraphs>
  <ScaleCrop>false</ScaleCrop>
  <Company>Microsoft</Company>
  <LinksUpToDate>false</LinksUpToDate>
  <CharactersWithSpaces>9143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Liuye</cp:lastModifiedBy>
  <cp:revision>341</cp:revision>
  <dcterms:created xsi:type="dcterms:W3CDTF">2011-09-26T00:17:00Z</dcterms:created>
  <dcterms:modified xsi:type="dcterms:W3CDTF">2017-01-09T13:07:00Z</dcterms:modified>
</cp:coreProperties>
</file>