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D153A" w14:textId="77777777" w:rsidR="009C0748" w:rsidRDefault="009C0748" w:rsidP="009C0748">
      <w:pPr>
        <w:widowControl/>
        <w:spacing w:after="160" w:line="259" w:lineRule="auto"/>
        <w:jc w:val="left"/>
        <w:rPr>
          <w:rFonts w:ascii="Calibri" w:eastAsia="等线" w:hAnsi="Calibri" w:cs="Times New Roman"/>
          <w:b/>
          <w:bCs/>
          <w:kern w:val="0"/>
          <w:sz w:val="22"/>
        </w:rPr>
      </w:pPr>
      <w:r>
        <w:rPr>
          <w:rFonts w:ascii="Calibri" w:eastAsia="等线" w:hAnsi="Calibri" w:cs="Times New Roman" w:hint="eastAsia"/>
          <w:b/>
          <w:bCs/>
          <w:kern w:val="0"/>
          <w:sz w:val="22"/>
        </w:rPr>
        <w:t>Supplemental</w:t>
      </w:r>
      <w:r>
        <w:rPr>
          <w:rFonts w:ascii="Calibri" w:eastAsia="等线" w:hAnsi="Calibri" w:cs="Times New Roman"/>
          <w:b/>
          <w:bCs/>
          <w:kern w:val="0"/>
          <w:sz w:val="22"/>
        </w:rPr>
        <w:t xml:space="preserve"> </w:t>
      </w:r>
      <w:r>
        <w:rPr>
          <w:rFonts w:ascii="Calibri" w:eastAsia="等线" w:hAnsi="Calibri" w:cs="Times New Roman" w:hint="eastAsia"/>
          <w:b/>
          <w:bCs/>
          <w:kern w:val="0"/>
          <w:sz w:val="22"/>
        </w:rPr>
        <w:t>Materials</w:t>
      </w:r>
    </w:p>
    <w:p w14:paraId="1A2F228C" w14:textId="21A3EADC" w:rsidR="009C0748" w:rsidRDefault="009C12B9" w:rsidP="007301AD">
      <w:pPr>
        <w:tabs>
          <w:tab w:val="left" w:pos="3119"/>
        </w:tabs>
        <w:spacing w:line="360" w:lineRule="auto"/>
        <w:ind w:firstLineChars="177" w:firstLine="425"/>
        <w:rPr>
          <w:rFonts w:ascii="Times New Roman" w:hAnsi="Times New Roman" w:cs="Times New Roman"/>
          <w:b/>
          <w:sz w:val="24"/>
          <w:szCs w:val="24"/>
        </w:rPr>
      </w:pPr>
      <w:bookmarkStart w:id="0" w:name="_Hlk79057435"/>
      <w:r w:rsidRPr="001716CE">
        <w:rPr>
          <w:rFonts w:ascii="Times New Roman" w:hAnsi="Times New Roman" w:cs="Times New Roman"/>
          <w:b/>
          <w:sz w:val="24"/>
          <w:szCs w:val="24"/>
        </w:rPr>
        <w:t xml:space="preserve">Prenatal Exposure to Organophosphate Esters and </w:t>
      </w:r>
      <w:bookmarkStart w:id="1" w:name="OLE_LINK11"/>
      <w:r w:rsidRPr="001716CE">
        <w:rPr>
          <w:rFonts w:ascii="Times New Roman" w:hAnsi="Times New Roman" w:cs="Times New Roman"/>
          <w:b/>
          <w:sz w:val="24"/>
          <w:szCs w:val="24"/>
        </w:rPr>
        <w:t>Growth</w:t>
      </w:r>
      <w:bookmarkEnd w:id="1"/>
      <w:r w:rsidRPr="001716CE">
        <w:rPr>
          <w:rFonts w:ascii="Times New Roman" w:hAnsi="Times New Roman" w:cs="Times New Roman"/>
          <w:b/>
          <w:sz w:val="24"/>
          <w:szCs w:val="24"/>
        </w:rPr>
        <w:t xml:space="preserve"> </w:t>
      </w:r>
      <w:r>
        <w:rPr>
          <w:rFonts w:ascii="Times New Roman" w:hAnsi="Times New Roman" w:cs="Times New Roman" w:hint="eastAsia"/>
          <w:b/>
          <w:sz w:val="24"/>
          <w:szCs w:val="24"/>
        </w:rPr>
        <w:t>T</w:t>
      </w:r>
      <w:r w:rsidRPr="002055E7">
        <w:rPr>
          <w:rFonts w:ascii="Times New Roman" w:hAnsi="Times New Roman" w:cs="Times New Roman"/>
          <w:b/>
          <w:sz w:val="24"/>
          <w:szCs w:val="24"/>
        </w:rPr>
        <w:t xml:space="preserve">rajectory </w:t>
      </w:r>
      <w:r>
        <w:rPr>
          <w:rFonts w:ascii="Times New Roman" w:hAnsi="Times New Roman" w:cs="Times New Roman"/>
          <w:b/>
          <w:sz w:val="24"/>
          <w:szCs w:val="24"/>
        </w:rPr>
        <w:t xml:space="preserve">in </w:t>
      </w:r>
      <w:r w:rsidRPr="001716CE">
        <w:rPr>
          <w:rFonts w:ascii="Times New Roman" w:hAnsi="Times New Roman" w:cs="Times New Roman"/>
          <w:b/>
          <w:sz w:val="24"/>
          <w:szCs w:val="24"/>
        </w:rPr>
        <w:t>Early</w:t>
      </w:r>
      <w:r>
        <w:rPr>
          <w:rFonts w:ascii="Times New Roman" w:hAnsi="Times New Roman" w:cs="Times New Roman"/>
          <w:b/>
          <w:sz w:val="24"/>
          <w:szCs w:val="24"/>
        </w:rPr>
        <w:t xml:space="preserve"> C</w:t>
      </w:r>
      <w:r w:rsidRPr="001716CE">
        <w:rPr>
          <w:rFonts w:ascii="Times New Roman" w:hAnsi="Times New Roman" w:cs="Times New Roman"/>
          <w:b/>
          <w:sz w:val="24"/>
          <w:szCs w:val="24"/>
        </w:rPr>
        <w:t>hildhood</w:t>
      </w:r>
      <w:bookmarkEnd w:id="0"/>
    </w:p>
    <w:p w14:paraId="5BCEEF12" w14:textId="77777777" w:rsidR="009C12B9" w:rsidRPr="001716CE" w:rsidRDefault="009C12B9" w:rsidP="009C12B9">
      <w:pPr>
        <w:spacing w:line="360" w:lineRule="auto"/>
        <w:rPr>
          <w:rFonts w:ascii="Times New Roman" w:hAnsi="Times New Roman" w:cs="Times New Roman"/>
          <w:sz w:val="24"/>
          <w:szCs w:val="24"/>
        </w:rPr>
      </w:pPr>
      <w:bookmarkStart w:id="2" w:name="_Hlk52270483"/>
      <w:r w:rsidRPr="001716CE">
        <w:rPr>
          <w:rFonts w:ascii="Times New Roman" w:hAnsi="Times New Roman" w:cs="Times New Roman"/>
          <w:sz w:val="24"/>
          <w:szCs w:val="24"/>
        </w:rPr>
        <w:t>Wenyu Liu</w:t>
      </w:r>
      <w:r>
        <w:rPr>
          <w:rFonts w:ascii="Times New Roman" w:hAnsi="Times New Roman" w:cs="Times New Roman"/>
          <w:sz w:val="24"/>
          <w:szCs w:val="24"/>
        </w:rPr>
        <w:t>, PhD</w:t>
      </w:r>
      <w:r w:rsidRPr="001716C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,2</w:t>
      </w:r>
      <w:r w:rsidRPr="001716CE">
        <w:rPr>
          <w:rFonts w:ascii="Times New Roman" w:hAnsi="Times New Roman" w:cs="Times New Roman"/>
          <w:sz w:val="24"/>
          <w:szCs w:val="24"/>
        </w:rPr>
        <w:t>, Dan Luo</w:t>
      </w:r>
      <w:r>
        <w:rPr>
          <w:rFonts w:ascii="Times New Roman" w:hAnsi="Times New Roman" w:cs="Times New Roman"/>
          <w:sz w:val="24"/>
          <w:szCs w:val="24"/>
        </w:rPr>
        <w:t>, PhD</w:t>
      </w:r>
      <w:r>
        <w:rPr>
          <w:rFonts w:ascii="Times New Roman" w:hAnsi="Times New Roman" w:cs="Times New Roman"/>
          <w:sz w:val="24"/>
          <w:szCs w:val="24"/>
          <w:vertAlign w:val="superscript"/>
        </w:rPr>
        <w:t>1,3</w:t>
      </w:r>
      <w:r w:rsidRPr="001716CE">
        <w:rPr>
          <w:rFonts w:ascii="Times New Roman" w:hAnsi="Times New Roman" w:cs="Times New Roman"/>
          <w:sz w:val="24"/>
          <w:szCs w:val="24"/>
        </w:rPr>
        <w:t xml:space="preserve">, </w:t>
      </w:r>
      <w:proofErr w:type="spellStart"/>
      <w:r w:rsidRPr="001716CE">
        <w:rPr>
          <w:rFonts w:ascii="Times New Roman" w:hAnsi="Times New Roman" w:cs="Times New Roman"/>
          <w:sz w:val="24"/>
          <w:szCs w:val="24"/>
        </w:rPr>
        <w:t>Aifen</w:t>
      </w:r>
      <w:proofErr w:type="spellEnd"/>
      <w:r w:rsidRPr="001716CE">
        <w:rPr>
          <w:rFonts w:ascii="Times New Roman" w:hAnsi="Times New Roman" w:cs="Times New Roman"/>
          <w:sz w:val="24"/>
          <w:szCs w:val="24"/>
        </w:rPr>
        <w:t xml:space="preserve"> Zhou</w:t>
      </w:r>
      <w:r>
        <w:rPr>
          <w:rFonts w:ascii="Times New Roman" w:hAnsi="Times New Roman" w:cs="Times New Roman"/>
          <w:sz w:val="24"/>
          <w:szCs w:val="24"/>
        </w:rPr>
        <w:t>, PhD</w:t>
      </w:r>
      <w:r w:rsidRPr="001716CE">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4</w:t>
      </w:r>
      <w:r w:rsidRPr="001716CE">
        <w:rPr>
          <w:rFonts w:ascii="Times New Roman" w:hAnsi="Times New Roman" w:cs="Times New Roman"/>
          <w:sz w:val="24"/>
          <w:szCs w:val="24"/>
        </w:rPr>
        <w:t>,</w:t>
      </w:r>
      <w:r w:rsidRPr="001716CE">
        <w:rPr>
          <w:rFonts w:ascii="Times New Roman" w:hAnsi="Times New Roman" w:cs="Times New Roman"/>
          <w:sz w:val="24"/>
          <w:szCs w:val="24"/>
          <w:vertAlign w:val="superscript"/>
        </w:rPr>
        <w:t xml:space="preserve"> </w:t>
      </w:r>
      <w:r w:rsidRPr="001716CE">
        <w:rPr>
          <w:rFonts w:ascii="Times New Roman" w:hAnsi="Times New Roman" w:cs="Times New Roman"/>
          <w:sz w:val="24"/>
          <w:szCs w:val="24"/>
        </w:rPr>
        <w:t xml:space="preserve">Adrian </w:t>
      </w:r>
      <w:proofErr w:type="spellStart"/>
      <w:r w:rsidRPr="001716CE">
        <w:rPr>
          <w:rFonts w:ascii="Times New Roman" w:hAnsi="Times New Roman" w:cs="Times New Roman"/>
          <w:sz w:val="24"/>
          <w:szCs w:val="24"/>
        </w:rPr>
        <w:t>Covaci</w:t>
      </w:r>
      <w:proofErr w:type="spellEnd"/>
      <w:r>
        <w:rPr>
          <w:rFonts w:ascii="Times New Roman" w:hAnsi="Times New Roman" w:cs="Times New Roman"/>
          <w:sz w:val="24"/>
          <w:szCs w:val="24"/>
        </w:rPr>
        <w:t>, PhD</w:t>
      </w:r>
      <w:r w:rsidRPr="001716CE">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5</w:t>
      </w:r>
      <w:r w:rsidRPr="001716CE">
        <w:rPr>
          <w:rFonts w:ascii="Times New Roman" w:hAnsi="Times New Roman" w:cs="Times New Roman"/>
          <w:sz w:val="24"/>
          <w:szCs w:val="24"/>
        </w:rPr>
        <w:t xml:space="preserve">, </w:t>
      </w:r>
      <w:proofErr w:type="spellStart"/>
      <w:r w:rsidRPr="001716CE">
        <w:rPr>
          <w:rFonts w:ascii="Times New Roman" w:hAnsi="Times New Roman" w:cs="Times New Roman"/>
          <w:sz w:val="24"/>
          <w:szCs w:val="24"/>
        </w:rPr>
        <w:t>Shunqing</w:t>
      </w:r>
      <w:proofErr w:type="spellEnd"/>
      <w:r w:rsidRPr="001716CE">
        <w:rPr>
          <w:rFonts w:ascii="Times New Roman" w:hAnsi="Times New Roman" w:cs="Times New Roman"/>
          <w:sz w:val="24"/>
          <w:szCs w:val="24"/>
        </w:rPr>
        <w:t xml:space="preserve"> Xu</w:t>
      </w:r>
      <w:r>
        <w:rPr>
          <w:rFonts w:ascii="Times New Roman" w:hAnsi="Times New Roman" w:cs="Times New Roman"/>
          <w:sz w:val="24"/>
          <w:szCs w:val="24"/>
        </w:rPr>
        <w:t>, PhD</w:t>
      </w:r>
      <w:r w:rsidRPr="001716CE">
        <w:rPr>
          <w:rFonts w:ascii="Times New Roman" w:hAnsi="Times New Roman" w:cs="Times New Roman"/>
          <w:sz w:val="24"/>
          <w:szCs w:val="24"/>
          <w:vertAlign w:val="superscript"/>
        </w:rPr>
        <w:t xml:space="preserve"> 1</w:t>
      </w:r>
      <w:r w:rsidRPr="001716CE">
        <w:rPr>
          <w:rFonts w:ascii="Times New Roman" w:hAnsi="Times New Roman" w:cs="Times New Roman"/>
          <w:sz w:val="24"/>
          <w:szCs w:val="24"/>
        </w:rPr>
        <w:t xml:space="preserve">, </w:t>
      </w:r>
      <w:proofErr w:type="spellStart"/>
      <w:r w:rsidRPr="001716CE">
        <w:rPr>
          <w:rFonts w:ascii="Times New Roman" w:hAnsi="Times New Roman" w:cs="Times New Roman"/>
          <w:sz w:val="24"/>
          <w:szCs w:val="24"/>
        </w:rPr>
        <w:t>Surong</w:t>
      </w:r>
      <w:proofErr w:type="spellEnd"/>
      <w:r w:rsidRPr="001716CE">
        <w:rPr>
          <w:rFonts w:ascii="Times New Roman" w:hAnsi="Times New Roman" w:cs="Times New Roman"/>
          <w:sz w:val="24"/>
          <w:szCs w:val="24"/>
        </w:rPr>
        <w:t xml:space="preserve"> Mei</w:t>
      </w:r>
      <w:r>
        <w:rPr>
          <w:rFonts w:ascii="Times New Roman" w:hAnsi="Times New Roman" w:cs="Times New Roman"/>
          <w:sz w:val="24"/>
          <w:szCs w:val="24"/>
        </w:rPr>
        <w:t>, PhD</w:t>
      </w:r>
      <w:r w:rsidRPr="001716CE">
        <w:rPr>
          <w:rFonts w:ascii="Times New Roman" w:hAnsi="Times New Roman" w:cs="Times New Roman"/>
          <w:sz w:val="24"/>
          <w:szCs w:val="24"/>
          <w:vertAlign w:val="superscript"/>
        </w:rPr>
        <w:t xml:space="preserve"> 1</w:t>
      </w:r>
      <w:r>
        <w:rPr>
          <w:rFonts w:ascii="Times New Roman" w:hAnsi="Times New Roman" w:cs="Times New Roman"/>
          <w:sz w:val="24"/>
          <w:szCs w:val="24"/>
        </w:rPr>
        <w:t xml:space="preserve"> </w:t>
      </w:r>
      <w:r w:rsidRPr="001716CE">
        <w:rPr>
          <w:rFonts w:ascii="Times New Roman" w:hAnsi="Times New Roman" w:cs="Times New Roman"/>
          <w:sz w:val="24"/>
          <w:szCs w:val="24"/>
        </w:rPr>
        <w:t>and Yuanyuan Li</w:t>
      </w:r>
      <w:r>
        <w:rPr>
          <w:rFonts w:ascii="Times New Roman" w:hAnsi="Times New Roman" w:cs="Times New Roman"/>
          <w:sz w:val="24"/>
          <w:szCs w:val="24"/>
        </w:rPr>
        <w:t>, PhD</w:t>
      </w:r>
      <w:r w:rsidRPr="001716CE">
        <w:rPr>
          <w:rFonts w:ascii="Times New Roman" w:hAnsi="Times New Roman" w:cs="Times New Roman"/>
          <w:sz w:val="24"/>
          <w:szCs w:val="24"/>
          <w:vertAlign w:val="superscript"/>
        </w:rPr>
        <w:t xml:space="preserve"> 1</w:t>
      </w:r>
      <w:r>
        <w:rPr>
          <w:rFonts w:ascii="Times New Roman" w:hAnsi="Times New Roman" w:cs="Times New Roman" w:hint="eastAsia"/>
          <w:sz w:val="24"/>
          <w:szCs w:val="24"/>
        </w:rPr>
        <w:t>*</w:t>
      </w:r>
    </w:p>
    <w:bookmarkEnd w:id="2"/>
    <w:p w14:paraId="2875C53A" w14:textId="77777777" w:rsidR="009C12B9" w:rsidRPr="009C12B9" w:rsidRDefault="009C12B9" w:rsidP="007301AD">
      <w:pPr>
        <w:tabs>
          <w:tab w:val="left" w:pos="3119"/>
        </w:tabs>
        <w:spacing w:line="360" w:lineRule="auto"/>
        <w:ind w:firstLineChars="177" w:firstLine="425"/>
        <w:rPr>
          <w:rFonts w:ascii="Times New Roman" w:hAnsi="Times New Roman" w:cs="Times New Roman"/>
          <w:b/>
          <w:sz w:val="24"/>
          <w:szCs w:val="24"/>
        </w:rPr>
      </w:pPr>
    </w:p>
    <w:p w14:paraId="398F00C6" w14:textId="7CA67DA5" w:rsidR="007301AD" w:rsidRPr="00AD794D" w:rsidRDefault="007301AD" w:rsidP="007301AD">
      <w:pPr>
        <w:tabs>
          <w:tab w:val="left" w:pos="3119"/>
        </w:tabs>
        <w:spacing w:line="360" w:lineRule="auto"/>
        <w:ind w:firstLineChars="177" w:firstLine="425"/>
        <w:rPr>
          <w:rFonts w:ascii="Times New Roman" w:hAnsi="Times New Roman" w:cs="Times New Roman"/>
          <w:b/>
          <w:sz w:val="24"/>
          <w:szCs w:val="24"/>
        </w:rPr>
      </w:pPr>
      <w:r w:rsidRPr="00AD794D">
        <w:rPr>
          <w:rFonts w:ascii="Times New Roman" w:hAnsi="Times New Roman" w:cs="Times New Roman"/>
          <w:b/>
          <w:sz w:val="24"/>
          <w:szCs w:val="24"/>
        </w:rPr>
        <w:t>Method</w:t>
      </w:r>
    </w:p>
    <w:p w14:paraId="3E1D8C5D" w14:textId="77777777" w:rsidR="007301AD" w:rsidRPr="00AD794D" w:rsidRDefault="007301AD" w:rsidP="007301AD">
      <w:pPr>
        <w:tabs>
          <w:tab w:val="left" w:pos="3119"/>
        </w:tabs>
        <w:spacing w:line="360" w:lineRule="auto"/>
        <w:ind w:firstLineChars="177" w:firstLine="425"/>
        <w:rPr>
          <w:rFonts w:ascii="Times New Roman" w:hAnsi="Times New Roman" w:cs="Times New Roman"/>
          <w:i/>
          <w:iCs/>
          <w:sz w:val="24"/>
          <w:szCs w:val="24"/>
        </w:rPr>
      </w:pPr>
      <w:r w:rsidRPr="00AD794D">
        <w:rPr>
          <w:rFonts w:ascii="Times New Roman" w:hAnsi="Times New Roman" w:cs="Times New Roman"/>
          <w:i/>
          <w:iCs/>
          <w:sz w:val="24"/>
          <w:szCs w:val="24"/>
        </w:rPr>
        <w:t>Study population</w:t>
      </w:r>
    </w:p>
    <w:p w14:paraId="0E9E9CDC" w14:textId="77777777" w:rsidR="007301AD" w:rsidRPr="00AD794D" w:rsidRDefault="007301AD" w:rsidP="007301AD">
      <w:pPr>
        <w:tabs>
          <w:tab w:val="left" w:pos="3119"/>
        </w:tabs>
        <w:spacing w:line="48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 xml:space="preserve">The present study was conducted between 2014 and 2016 at the </w:t>
      </w:r>
      <w:bookmarkStart w:id="3" w:name="_Hlk497378853"/>
      <w:r w:rsidRPr="00AD794D">
        <w:rPr>
          <w:rFonts w:ascii="Times New Roman" w:hAnsi="Times New Roman" w:cs="Times New Roman"/>
          <w:sz w:val="24"/>
          <w:szCs w:val="24"/>
        </w:rPr>
        <w:t>Wuhan Women and Children Medical Care Center</w:t>
      </w:r>
      <w:bookmarkEnd w:id="3"/>
      <w:r w:rsidRPr="00AD794D">
        <w:rPr>
          <w:rFonts w:ascii="Times New Roman" w:hAnsi="Times New Roman" w:cs="Times New Roman"/>
          <w:sz w:val="24"/>
          <w:szCs w:val="24"/>
        </w:rPr>
        <w:t xml:space="preserve">, a major </w:t>
      </w:r>
      <w:r w:rsidRPr="00AD794D">
        <w:rPr>
          <w:rFonts w:ascii="Times New Roman" w:hAnsi="Times New Roman" w:cs="Times New Roman"/>
          <w:kern w:val="0"/>
          <w:sz w:val="24"/>
          <w:szCs w:val="24"/>
        </w:rPr>
        <w:t>tertiary medical center</w:t>
      </w:r>
      <w:r w:rsidRPr="00AD794D">
        <w:rPr>
          <w:rFonts w:ascii="Times New Roman" w:hAnsi="Times New Roman" w:cs="Times New Roman"/>
          <w:sz w:val="24"/>
          <w:szCs w:val="24"/>
        </w:rPr>
        <w:t xml:space="preserve"> in Wuhan, China. </w:t>
      </w:r>
      <w:bookmarkStart w:id="4" w:name="OLE_LINK3"/>
      <w:r w:rsidRPr="00AD794D">
        <w:rPr>
          <w:rFonts w:ascii="Times New Roman" w:hAnsi="Times New Roman" w:cs="Times New Roman"/>
          <w:sz w:val="24"/>
          <w:szCs w:val="24"/>
        </w:rPr>
        <w:t xml:space="preserve">Pregnant </w:t>
      </w:r>
      <w:bookmarkStart w:id="5" w:name="OLE_LINK2"/>
      <w:r w:rsidRPr="00AD794D">
        <w:rPr>
          <w:rFonts w:ascii="Times New Roman" w:hAnsi="Times New Roman" w:cs="Times New Roman"/>
          <w:sz w:val="24"/>
          <w:szCs w:val="24"/>
        </w:rPr>
        <w:t xml:space="preserve">women </w:t>
      </w:r>
      <w:bookmarkEnd w:id="5"/>
      <w:r w:rsidRPr="00AD794D">
        <w:rPr>
          <w:rFonts w:ascii="Times New Roman" w:hAnsi="Times New Roman" w:cs="Times New Roman"/>
          <w:sz w:val="24"/>
          <w:szCs w:val="24"/>
        </w:rPr>
        <w:t xml:space="preserve">who received first antenatal care visit before their 16 weeks of pregnancy were invited to participate in this study if they (1) were willing to have prenatal care and give birth at the study hospital; </w:t>
      </w:r>
      <w:bookmarkEnd w:id="4"/>
      <w:r w:rsidRPr="00AD794D">
        <w:rPr>
          <w:rFonts w:ascii="Times New Roman" w:hAnsi="Times New Roman" w:cs="Times New Roman"/>
          <w:sz w:val="24"/>
          <w:szCs w:val="24"/>
        </w:rPr>
        <w:t xml:space="preserve">(2) with a singleton pregnancy; (3) agreeing to take in-person interviews, and provide urine samples. A total of 1653 women provided a complete series of urine samples in each of three trimesters and </w:t>
      </w:r>
      <w:bookmarkStart w:id="6" w:name="OLE_LINK18"/>
      <w:bookmarkStart w:id="7" w:name="OLE_LINK19"/>
      <w:r w:rsidRPr="00AD794D">
        <w:rPr>
          <w:rFonts w:ascii="Times New Roman" w:hAnsi="Times New Roman" w:cs="Times New Roman"/>
          <w:sz w:val="24"/>
          <w:szCs w:val="24"/>
        </w:rPr>
        <w:t>gave birth to live singletons</w:t>
      </w:r>
      <w:bookmarkEnd w:id="6"/>
      <w:bookmarkEnd w:id="7"/>
      <w:r w:rsidRPr="00AD794D">
        <w:rPr>
          <w:rFonts w:ascii="Times New Roman" w:hAnsi="Times New Roman" w:cs="Times New Roman"/>
          <w:sz w:val="24"/>
          <w:szCs w:val="24"/>
        </w:rPr>
        <w:t xml:space="preserve"> without birth defects between August 2014 and August 2016. Women who without child growth data at the age of 1 or 2 (N = 27) were excluded and 1626 women satisfied the inclusion criteria. Finally, 212 women were randomly selected for OPE measurement in this study. The research protocol was approved by the Ethics Committee of Tongji Medical College, Huazhong University of Science and Technology (No. (2012)07), and the Wuhan Women and Children Medical Care Center (No. 2012003). Written informed consent was provided by all participants.</w:t>
      </w:r>
    </w:p>
    <w:p w14:paraId="346B7EA6" w14:textId="77777777" w:rsidR="009C12B9" w:rsidRPr="00AD794D" w:rsidRDefault="009C12B9" w:rsidP="009C12B9">
      <w:pPr>
        <w:spacing w:line="360" w:lineRule="auto"/>
        <w:ind w:firstLineChars="177" w:firstLine="425"/>
        <w:rPr>
          <w:rFonts w:ascii="Times New Roman" w:hAnsi="Times New Roman" w:cs="Times New Roman"/>
          <w:bCs/>
          <w:i/>
          <w:iCs/>
          <w:sz w:val="24"/>
          <w:szCs w:val="24"/>
        </w:rPr>
      </w:pPr>
      <w:r w:rsidRPr="00AD794D">
        <w:rPr>
          <w:rFonts w:ascii="Times New Roman" w:hAnsi="Times New Roman" w:cs="Times New Roman"/>
          <w:bCs/>
          <w:i/>
          <w:iCs/>
          <w:kern w:val="0"/>
          <w:sz w:val="24"/>
          <w:szCs w:val="24"/>
        </w:rPr>
        <w:t>Anthropometric measurements</w:t>
      </w:r>
    </w:p>
    <w:p w14:paraId="1AE6780E" w14:textId="48DB6689" w:rsidR="009C12B9" w:rsidRPr="00AD794D" w:rsidRDefault="009C12B9" w:rsidP="009C12B9">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O</w:t>
      </w:r>
      <w:r w:rsidRPr="00AD794D">
        <w:rPr>
          <w:rFonts w:ascii="Times New Roman" w:hAnsi="Times New Roman" w:cs="Times New Roman"/>
          <w:sz w:val="24"/>
          <w:szCs w:val="24"/>
        </w:rPr>
        <w:t xml:space="preserve">bstetric nurses in the study hospital measured </w:t>
      </w:r>
      <w:r>
        <w:rPr>
          <w:rFonts w:ascii="Times New Roman" w:hAnsi="Times New Roman" w:cs="Times New Roman" w:hint="eastAsia"/>
          <w:sz w:val="24"/>
          <w:szCs w:val="24"/>
        </w:rPr>
        <w:t>b</w:t>
      </w:r>
      <w:r w:rsidRPr="00AD794D">
        <w:rPr>
          <w:rFonts w:ascii="Times New Roman" w:hAnsi="Times New Roman" w:cs="Times New Roman"/>
          <w:sz w:val="24"/>
          <w:szCs w:val="24"/>
        </w:rPr>
        <w:t xml:space="preserve">irth weight and length. Children were invited to the department of children’s health of the study hospital to measure weight and height </w:t>
      </w:r>
      <w:r>
        <w:rPr>
          <w:rFonts w:ascii="Times New Roman" w:hAnsi="Times New Roman" w:cs="Times New Roman" w:hint="eastAsia"/>
          <w:sz w:val="24"/>
          <w:szCs w:val="24"/>
        </w:rPr>
        <w:t>a</w:t>
      </w:r>
      <w:r w:rsidRPr="00511E07">
        <w:rPr>
          <w:rFonts w:ascii="Times New Roman" w:hAnsi="Times New Roman" w:cs="Times New Roman"/>
          <w:sz w:val="24"/>
          <w:szCs w:val="24"/>
        </w:rPr>
        <w:t>t one and two years old</w:t>
      </w:r>
      <w:r w:rsidRPr="00AD794D">
        <w:rPr>
          <w:rFonts w:ascii="Times New Roman" w:hAnsi="Times New Roman" w:cs="Times New Roman"/>
          <w:sz w:val="24"/>
          <w:szCs w:val="24"/>
        </w:rPr>
        <w:t xml:space="preserve"> by using a standardized measurement. Early-childhood weight and height were normalized to z-scores by applying the World Health Organization child growth standards specified by sex and age </w:t>
      </w:r>
      <w:r w:rsidRPr="00AD794D">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&lt;EndNote&gt;&lt;Cite&gt;&lt;Author&gt;Organization&lt;/Author&gt;&lt;Year&gt;2006&lt;/Year&gt;&lt;RecNum&gt;1532&lt;/RecNum&gt;&lt;DisplayText&gt;(Organization 2006)&lt;/DisplayText&gt;&lt;record&gt;&lt;rec-number&gt;1532&lt;/rec-number&gt;&lt;foreign-keys&gt;&lt;key app="EN" db-id="525dsp9eff2ts2ewvpbx00vhz2trre2was0r"&gt;1532&lt;/key&gt;&lt;/foreign-keys&gt;&lt;ref-type name="Government Document"&gt;46&lt;/ref-type&gt;&lt;contributors&gt;&lt;authors&gt;&lt;author&gt;World Health Organization&lt;/author&gt;&lt;/authors&gt;&lt;secondary-authors&gt;&lt;author&gt;World Health Organization&lt;/author&gt;&lt;/secondary-authors&gt;&lt;/contributors&gt;&lt;titles&gt;&lt;title&gt;WHO child growth standards: length/height-for-age, weight-for-age, weight-for-length, weight-for-height and body mass index-for-age: methods and development&lt;/title&gt;&lt;/titles&gt;&lt;dates&gt;&lt;year&gt;2006&lt;/year&gt;&lt;/dates&gt;&lt;urls&gt;&lt;/urls&gt;&lt;/record&gt;&lt;/Cite&gt;&lt;/EndNote&gt;</w:instrText>
      </w:r>
      <w:r w:rsidRPr="00AD794D">
        <w:rPr>
          <w:rFonts w:ascii="Times New Roman" w:hAnsi="Times New Roman" w:cs="Times New Roman"/>
          <w:sz w:val="24"/>
          <w:szCs w:val="24"/>
        </w:rPr>
        <w:fldChar w:fldCharType="separate"/>
      </w:r>
      <w:r>
        <w:rPr>
          <w:rFonts w:ascii="Times New Roman" w:hAnsi="Times New Roman" w:cs="Times New Roman"/>
          <w:noProof/>
          <w:sz w:val="24"/>
          <w:szCs w:val="24"/>
        </w:rPr>
        <w:t>(Organization 2006)</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The z-scores represent the percentiles of birth size or early-childhood growth.</w:t>
      </w:r>
    </w:p>
    <w:p w14:paraId="75F46BED" w14:textId="77777777" w:rsidR="007301AD" w:rsidRPr="00AD794D" w:rsidRDefault="007301AD" w:rsidP="007301AD">
      <w:pPr>
        <w:spacing w:line="360" w:lineRule="auto"/>
        <w:ind w:firstLineChars="177" w:firstLine="425"/>
        <w:rPr>
          <w:rFonts w:ascii="Times New Roman" w:hAnsi="Times New Roman" w:cs="Times New Roman"/>
          <w:bCs/>
          <w:i/>
          <w:iCs/>
          <w:sz w:val="24"/>
          <w:szCs w:val="24"/>
        </w:rPr>
      </w:pPr>
      <w:r w:rsidRPr="00AD794D">
        <w:rPr>
          <w:rFonts w:ascii="Times New Roman" w:hAnsi="Times New Roman" w:cs="Times New Roman"/>
          <w:i/>
          <w:iCs/>
          <w:sz w:val="24"/>
          <w:szCs w:val="24"/>
        </w:rPr>
        <w:lastRenderedPageBreak/>
        <w:t>Urine</w:t>
      </w:r>
      <w:r w:rsidRPr="00AD794D">
        <w:rPr>
          <w:rFonts w:ascii="Times New Roman" w:hAnsi="Times New Roman" w:cs="Times New Roman"/>
          <w:bCs/>
          <w:i/>
          <w:iCs/>
          <w:sz w:val="24"/>
          <w:szCs w:val="24"/>
        </w:rPr>
        <w:t xml:space="preserve"> collection and analysis</w:t>
      </w:r>
    </w:p>
    <w:p w14:paraId="3CDD524B" w14:textId="77777777" w:rsidR="007301AD" w:rsidRPr="00AD794D" w:rsidRDefault="007301AD" w:rsidP="007301AD">
      <w:pPr>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Spot urine samples in the 1st (12.9 ± 0.9 weeks), 2nd (24.2 ± 3.4 weeks), and 3rd trimesters (34.3 ± 3.2 weeks) were collected during the prenatal care visits in the study hospital. All urine samples were stored in polypropylene recipients at -20°C until analyses.</w:t>
      </w:r>
    </w:p>
    <w:p w14:paraId="11AAD001" w14:textId="2C48342F" w:rsidR="007301AD" w:rsidRPr="00AD794D" w:rsidRDefault="007301AD" w:rsidP="007301AD">
      <w:pPr>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Tris (2-chloroethyl) phosphate (TCEP) and fifteen OPE metabolites were measured, nine compounds were excluded because their detection rates were lower than 20%, finally seven compounds included namely, TCEP,</w:t>
      </w:r>
      <w:r w:rsidRPr="00AD794D" w:rsidDel="00AD26CA">
        <w:rPr>
          <w:rFonts w:ascii="Times New Roman" w:hAnsi="Times New Roman" w:cs="Times New Roman"/>
          <w:sz w:val="24"/>
          <w:szCs w:val="24"/>
        </w:rPr>
        <w:t xml:space="preserve"> </w:t>
      </w:r>
      <w:r w:rsidRPr="00AD794D">
        <w:rPr>
          <w:rFonts w:ascii="Times New Roman" w:hAnsi="Times New Roman" w:cs="Times New Roman"/>
          <w:sz w:val="24"/>
          <w:szCs w:val="24"/>
        </w:rPr>
        <w:t>bis (2-</w:t>
      </w:r>
      <w:r w:rsidRPr="00AD794D">
        <w:rPr>
          <w:rFonts w:ascii="Times New Roman" w:hAnsi="Times New Roman" w:cs="Times New Roman"/>
          <w:noProof/>
          <w:sz w:val="24"/>
          <w:szCs w:val="24"/>
        </w:rPr>
        <w:t>butoxyethyl</w:t>
      </w:r>
      <w:r w:rsidRPr="00AD794D">
        <w:rPr>
          <w:rFonts w:ascii="Times New Roman" w:hAnsi="Times New Roman" w:cs="Times New Roman"/>
          <w:sz w:val="24"/>
          <w:szCs w:val="24"/>
        </w:rPr>
        <w:t>) phosphate (BBOEP), diphenyl phosphate (DPHP), 4-hydroxyphenyl diphenyl phosphate (4-HO-DPHP), bis (1,3-dichloro-2-propyl) phosphate (BDCIPP), 1-hydroxy-2-propyl bis(1-chloro-2-propyl) phosphate (BCIPHIPP), di-ortho-</w:t>
      </w:r>
      <w:proofErr w:type="spellStart"/>
      <w:r w:rsidRPr="00AD794D">
        <w:rPr>
          <w:rFonts w:ascii="Times New Roman" w:hAnsi="Times New Roman" w:cs="Times New Roman"/>
          <w:sz w:val="24"/>
          <w:szCs w:val="24"/>
        </w:rPr>
        <w:t>cresyl</w:t>
      </w:r>
      <w:proofErr w:type="spellEnd"/>
      <w:r w:rsidRPr="00AD794D">
        <w:rPr>
          <w:rFonts w:ascii="Times New Roman" w:hAnsi="Times New Roman" w:cs="Times New Roman"/>
          <w:sz w:val="24"/>
          <w:szCs w:val="24"/>
        </w:rPr>
        <w:t xml:space="preserve"> phosphate (DoCP) and </w:t>
      </w:r>
      <w:r w:rsidRPr="00AD794D">
        <w:rPr>
          <w:rFonts w:ascii="Times New Roman" w:hAnsi="Times New Roman" w:cs="Times New Roman"/>
          <w:noProof/>
          <w:sz w:val="24"/>
          <w:szCs w:val="24"/>
        </w:rPr>
        <w:t xml:space="preserve">di-para-cresyl phosphate (DpCP) </w:t>
      </w:r>
      <w:r w:rsidRPr="00AD794D">
        <w:rPr>
          <w:rFonts w:ascii="Times New Roman" w:hAnsi="Times New Roman" w:cs="Times New Roman"/>
          <w:sz w:val="24"/>
          <w:szCs w:val="24"/>
        </w:rPr>
        <w:t xml:space="preserve">(DoCP &amp; </w:t>
      </w:r>
      <w:proofErr w:type="spellStart"/>
      <w:r w:rsidRPr="00AD794D">
        <w:rPr>
          <w:rFonts w:ascii="Times New Roman" w:hAnsi="Times New Roman" w:cs="Times New Roman"/>
          <w:sz w:val="24"/>
          <w:szCs w:val="24"/>
        </w:rPr>
        <w:t>DpCP</w:t>
      </w:r>
      <w:proofErr w:type="spellEnd"/>
      <w:r w:rsidRPr="00AD794D">
        <w:rPr>
          <w:rFonts w:ascii="Times New Roman" w:hAnsi="Times New Roman" w:cs="Times New Roman"/>
          <w:sz w:val="24"/>
          <w:szCs w:val="24"/>
        </w:rPr>
        <w:t xml:space="preserve">). The pretreatment of urinary OPEs has been described previously </w:t>
      </w:r>
      <w:r w:rsidRPr="00AD794D">
        <w:rPr>
          <w:rFonts w:ascii="Times New Roman" w:hAnsi="Times New Roman" w:cs="Times New Roman"/>
          <w:sz w:val="24"/>
          <w:szCs w:val="24"/>
        </w:rPr>
        <w:fldChar w:fldCharType="begin"/>
      </w:r>
      <w:r w:rsidR="009C0748">
        <w:rPr>
          <w:rFonts w:ascii="Times New Roman" w:hAnsi="Times New Roman" w:cs="Times New Roman"/>
          <w:sz w:val="24"/>
          <w:szCs w:val="24"/>
        </w:rPr>
        <w:instrText xml:space="preserve"> ADDIN EN.CITE &lt;EndNote&gt;&lt;Cite&gt;&lt;Author&gt;Hu&lt;/Author&gt;&lt;Year&gt;2019&lt;/Year&gt;&lt;RecNum&gt;1526&lt;/RecNum&gt;&lt;DisplayText&gt;(Hu et al. 2019)&lt;/DisplayText&gt;&lt;record&gt;&lt;rec-number&gt;1526&lt;/rec-number&gt;&lt;foreign-keys&gt;&lt;key app="EN" db-id="525dsp9eff2ts2ewvpbx00vhz2trre2was0r"&gt;1526&lt;/key&gt;&lt;/foreign-keys&gt;&lt;ref-type name="Journal Article"&gt;17&lt;/ref-type&gt;&lt;contributors&gt;&lt;authors&gt;&lt;author&gt;Hu, Liqin&lt;/author&gt;&lt;author&gt;Tao, Yun&lt;/author&gt;&lt;author&gt;Luo, Dan&lt;/author&gt;&lt;author&gt;Feng, Jingwen&lt;/author&gt;&lt;author&gt;Wang, Limei&lt;/author&gt;&lt;author&gt;Yu, Meng&lt;/author&gt;&lt;author&gt;Li, Yaping&lt;/author&gt;&lt;author&gt;Covaci, Adrian&lt;/author&gt;&lt;author&gt;Mei, Surong&lt;/author&gt;&lt;/authors&gt;&lt;/contributors&gt;&lt;titles&gt;&lt;title&gt;Simultaneous biomonitoring of 15 organophosphate flame retardants metabolites in urine samples by solvent induced phase transition extraction coupled with ultra-performance liquid chromatography-tandem mass spectrometry&lt;/title&gt;&lt;secondary-title&gt;Chemosphere&lt;/secondary-title&gt;&lt;/titles&gt;&lt;periodical&gt;&lt;full-title&gt;Chemosphere&lt;/full-title&gt;&lt;abbr-1&gt;Chemosphere&lt;/abbr-1&gt;&lt;/periodical&gt;&lt;pages&gt;724-732&lt;/pages&gt;&lt;volume&gt;233&lt;/volume&gt;&lt;edition&gt;732&lt;/edition&gt;&lt;section&gt;724&lt;/section&gt;&lt;dates&gt;&lt;year&gt;2019&lt;/year&gt;&lt;/dates&gt;&lt;isbn&gt;0045-6535&lt;/isbn&gt;&lt;urls&gt;&lt;/urls&gt;&lt;custom2&gt;31200132&lt;/custom2&gt;&lt;electronic-resource-num&gt;10.1016/j.chemosphere.2019.05.242&lt;/electronic-resource-num&gt;&lt;/record&gt;&lt;/Cite&gt;&lt;/EndNote&gt;</w:instrText>
      </w:r>
      <w:r w:rsidRPr="00AD794D">
        <w:rPr>
          <w:rFonts w:ascii="Times New Roman" w:hAnsi="Times New Roman" w:cs="Times New Roman"/>
          <w:sz w:val="24"/>
          <w:szCs w:val="24"/>
        </w:rPr>
        <w:fldChar w:fldCharType="separate"/>
      </w:r>
      <w:r w:rsidR="009C0748">
        <w:rPr>
          <w:rFonts w:ascii="Times New Roman" w:hAnsi="Times New Roman" w:cs="Times New Roman"/>
          <w:noProof/>
          <w:sz w:val="24"/>
          <w:szCs w:val="24"/>
        </w:rPr>
        <w:t>(Hu et al. 2019)</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xml:space="preserve">. In brief, urine was spiked with mixed internal standards, sodium acetate buffer, and β-glucuronidase, then incubated samples overnight at 37 °C. Acetonitrile was added to the mixture; the mixture was vortex-mixed, then centrifuged. After, the mixture was added with methyl tert-butyl ether and vortex oscillation and centrifugation again. Next, removed the organic phase supernatant and concentrated to near dryness and reconstituted with 100 </w:t>
      </w:r>
      <w:proofErr w:type="spellStart"/>
      <w:r w:rsidRPr="00AD794D">
        <w:rPr>
          <w:rFonts w:ascii="Times New Roman" w:hAnsi="Times New Roman" w:cs="Times New Roman"/>
          <w:sz w:val="24"/>
          <w:szCs w:val="24"/>
        </w:rPr>
        <w:t>μL</w:t>
      </w:r>
      <w:proofErr w:type="spellEnd"/>
      <w:r w:rsidRPr="00AD794D">
        <w:rPr>
          <w:rFonts w:ascii="Times New Roman" w:hAnsi="Times New Roman" w:cs="Times New Roman"/>
          <w:sz w:val="24"/>
          <w:szCs w:val="24"/>
        </w:rPr>
        <w:t xml:space="preserve"> of MeOH: H2O (10:90, v: v). Finally, the extract was filtered through a 0.22-μm membrane filter. Target analytes were analyzed by the LC-30A UPLC system coupled to a triple-quadrupole LCMS-8050 (Shimadzu, Japan) in the ESI negative mode. The MS/MS parameters were the same as the </w:t>
      </w:r>
      <w:r w:rsidRPr="00AD794D">
        <w:rPr>
          <w:rFonts w:ascii="Times New Roman" w:hAnsi="Times New Roman" w:cs="Times New Roman"/>
          <w:noProof/>
          <w:sz w:val="24"/>
          <w:szCs w:val="24"/>
        </w:rPr>
        <w:t>previous</w:t>
      </w:r>
      <w:r w:rsidRPr="00AD794D">
        <w:rPr>
          <w:rFonts w:ascii="Times New Roman" w:hAnsi="Times New Roman" w:cs="Times New Roman"/>
          <w:sz w:val="24"/>
          <w:szCs w:val="24"/>
        </w:rPr>
        <w:t xml:space="preserve"> study </w:t>
      </w:r>
      <w:r w:rsidRPr="00AD794D">
        <w:rPr>
          <w:rFonts w:ascii="Times New Roman" w:hAnsi="Times New Roman" w:cs="Times New Roman"/>
          <w:sz w:val="24"/>
          <w:szCs w:val="24"/>
        </w:rPr>
        <w:fldChar w:fldCharType="begin">
          <w:fldData xml:space="preserve">PEVuZE5vdGU+PENpdGU+PEF1dGhvcj5WYW4gZGVuIEVlZGU8L0F1dGhvcj48WWVhcj4yMDE1PC9Z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</w:fldData>
        </w:fldChar>
      </w:r>
      <w:r w:rsidR="009C0748">
        <w:rPr>
          <w:rFonts w:ascii="Times New Roman" w:hAnsi="Times New Roman" w:cs="Times New Roman"/>
          <w:sz w:val="24"/>
          <w:szCs w:val="24"/>
        </w:rPr>
        <w:instrText xml:space="preserve"> ADDIN EN.CITE </w:instrText>
      </w:r>
      <w:r w:rsidR="009C0748">
        <w:rPr>
          <w:rFonts w:ascii="Times New Roman" w:hAnsi="Times New Roman" w:cs="Times New Roman"/>
          <w:sz w:val="24"/>
          <w:szCs w:val="24"/>
        </w:rPr>
        <w:fldChar w:fldCharType="begin">
          <w:fldData xml:space="preserve">PEVuZE5vdGU+PENpdGU+PEF1dGhvcj5WYW4gZGVuIEVlZGU8L0F1dGhvcj48WWVhcj4yMDE1PC9Z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</w:fldData>
        </w:fldChar>
      </w:r>
      <w:r w:rsidR="009C0748">
        <w:rPr>
          <w:rFonts w:ascii="Times New Roman" w:hAnsi="Times New Roman" w:cs="Times New Roman"/>
          <w:sz w:val="24"/>
          <w:szCs w:val="24"/>
        </w:rPr>
        <w:instrText xml:space="preserve"> ADDIN EN.CITE.DATA </w:instrText>
      </w:r>
      <w:r w:rsidR="009C0748">
        <w:rPr>
          <w:rFonts w:ascii="Times New Roman" w:hAnsi="Times New Roman" w:cs="Times New Roman"/>
          <w:sz w:val="24"/>
          <w:szCs w:val="24"/>
        </w:rPr>
      </w:r>
      <w:r w:rsidR="009C0748">
        <w:rPr>
          <w:rFonts w:ascii="Times New Roman" w:hAnsi="Times New Roman" w:cs="Times New Roman"/>
          <w:sz w:val="24"/>
          <w:szCs w:val="24"/>
        </w:rPr>
        <w:fldChar w:fldCharType="end"/>
      </w:r>
      <w:r w:rsidRPr="00AD794D">
        <w:rPr>
          <w:rFonts w:ascii="Times New Roman" w:hAnsi="Times New Roman" w:cs="Times New Roman"/>
          <w:sz w:val="24"/>
          <w:szCs w:val="24"/>
        </w:rPr>
      </w:r>
      <w:r w:rsidRPr="00AD794D">
        <w:rPr>
          <w:rFonts w:ascii="Times New Roman" w:hAnsi="Times New Roman" w:cs="Times New Roman"/>
          <w:sz w:val="24"/>
          <w:szCs w:val="24"/>
        </w:rPr>
        <w:fldChar w:fldCharType="separate"/>
      </w:r>
      <w:r w:rsidR="009C0748">
        <w:rPr>
          <w:rFonts w:ascii="Times New Roman" w:hAnsi="Times New Roman" w:cs="Times New Roman"/>
          <w:noProof/>
          <w:sz w:val="24"/>
          <w:szCs w:val="24"/>
        </w:rPr>
        <w:t>(Van den Eede et al. 2015)</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xml:space="preserve">. The recovery for seven compounds in this study was within the range of 72−118%, and the intra-day and inter-day coefficient of variations (CV) were mostly below 20% </w:t>
      </w:r>
      <w:r w:rsidRPr="00AD794D">
        <w:rPr>
          <w:rFonts w:ascii="Times New Roman" w:hAnsi="Times New Roman" w:cs="Times New Roman"/>
          <w:sz w:val="24"/>
          <w:szCs w:val="24"/>
        </w:rPr>
        <w:fldChar w:fldCharType="begin"/>
      </w:r>
      <w:r w:rsidR="009C0748">
        <w:rPr>
          <w:rFonts w:ascii="Times New Roman" w:hAnsi="Times New Roman" w:cs="Times New Roman"/>
          <w:sz w:val="24"/>
          <w:szCs w:val="24"/>
        </w:rPr>
        <w:instrText xml:space="preserve"> ADDIN EN.CITE &lt;EndNote&gt;&lt;Cite&gt;&lt;Author&gt;Hu&lt;/Author&gt;&lt;Year&gt;2019&lt;/Year&gt;&lt;RecNum&gt;1526&lt;/RecNum&gt;&lt;DisplayText&gt;(Hu et al. 2019)&lt;/DisplayText&gt;&lt;record&gt;&lt;rec-number&gt;1526&lt;/rec-number&gt;&lt;foreign-keys&gt;&lt;key app="EN" db-id="525dsp9eff2ts2ewvpbx00vhz2trre2was0r"&gt;1526&lt;/key&gt;&lt;/foreign-keys&gt;&lt;ref-type name="Journal Article"&gt;17&lt;/ref-type&gt;&lt;contributors&gt;&lt;authors&gt;&lt;author&gt;Hu, Liqin&lt;/author&gt;&lt;author&gt;Tao, Yun&lt;/author&gt;&lt;author&gt;Luo, Dan&lt;/author&gt;&lt;author&gt;Feng, Jingwen&lt;/author&gt;&lt;author&gt;Wang, Limei&lt;/author&gt;&lt;author&gt;Yu, Meng&lt;/author&gt;&lt;author&gt;Li, Yaping&lt;/author&gt;&lt;author&gt;Covaci, Adrian&lt;/author&gt;&lt;author&gt;Mei, Surong&lt;/author&gt;&lt;/authors&gt;&lt;/contributors&gt;&lt;titles&gt;&lt;title&gt;Simultaneous biomonitoring of 15 organophosphate flame retardants metabolites in urine samples by solvent induced phase transition extraction coupled with ultra-performance liquid chromatography-tandem mass spectrometry&lt;/title&gt;&lt;secondary-title&gt;Chemosphere&lt;/secondary-title&gt;&lt;/titles&gt;&lt;periodical&gt;&lt;full-title&gt;Chemosphere&lt;/full-title&gt;&lt;abbr-1&gt;Chemosphere&lt;/abbr-1&gt;&lt;/periodical&gt;&lt;pages&gt;724-732&lt;/pages&gt;&lt;volume&gt;233&lt;/volume&gt;&lt;edition&gt;732&lt;/edition&gt;&lt;section&gt;724&lt;/section&gt;&lt;dates&gt;&lt;year&gt;2019&lt;/year&gt;&lt;/dates&gt;&lt;isbn&gt;0045-6535&lt;/isbn&gt;&lt;urls&gt;&lt;/urls&gt;&lt;custom2&gt;31200132&lt;/custom2&gt;&lt;electronic-resource-num&gt;10.1016/j.chemosphere.2019.05.242&lt;/electronic-resource-num&gt;&lt;/record&gt;&lt;/Cite&gt;&lt;/EndNote&gt;</w:instrText>
      </w:r>
      <w:r w:rsidRPr="00AD794D">
        <w:rPr>
          <w:rFonts w:ascii="Times New Roman" w:hAnsi="Times New Roman" w:cs="Times New Roman"/>
          <w:sz w:val="24"/>
          <w:szCs w:val="24"/>
        </w:rPr>
        <w:fldChar w:fldCharType="separate"/>
      </w:r>
      <w:r w:rsidR="009C0748">
        <w:rPr>
          <w:rFonts w:ascii="Times New Roman" w:hAnsi="Times New Roman" w:cs="Times New Roman"/>
          <w:noProof/>
          <w:sz w:val="24"/>
          <w:szCs w:val="24"/>
        </w:rPr>
        <w:t>(Hu et al. 2019)</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xml:space="preserve">. </w:t>
      </w:r>
      <w:bookmarkStart w:id="8" w:name="_Hlk51082776"/>
      <w:r w:rsidRPr="00AD794D">
        <w:rPr>
          <w:rFonts w:ascii="Times New Roman" w:hAnsi="Times New Roman" w:cs="Times New Roman"/>
          <w:sz w:val="24"/>
          <w:szCs w:val="24"/>
        </w:rPr>
        <w:t>The limits of detections (LODs) for seven compounds ranged from 0.032 to 0.097 ng/ml.</w:t>
      </w:r>
      <w:bookmarkEnd w:id="8"/>
    </w:p>
    <w:p w14:paraId="60FA7826" w14:textId="78205AE2" w:rsidR="007301AD" w:rsidRPr="00AD794D" w:rsidRDefault="007301AD" w:rsidP="007301AD">
      <w:pPr>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The urinary concentrations of OPE metabolites were standardized with the urinary specific gravity (SG), according to the formula: P</w:t>
      </w:r>
      <w:r w:rsidRPr="00AD794D">
        <w:rPr>
          <w:rFonts w:ascii="Times New Roman" w:hAnsi="Times New Roman" w:cs="Times New Roman"/>
          <w:sz w:val="24"/>
          <w:szCs w:val="24"/>
          <w:vertAlign w:val="subscript"/>
        </w:rPr>
        <w:t>c</w:t>
      </w:r>
      <w:r w:rsidRPr="00AD794D">
        <w:rPr>
          <w:rFonts w:ascii="Times New Roman" w:hAnsi="Times New Roman" w:cs="Times New Roman"/>
          <w:sz w:val="24"/>
          <w:szCs w:val="24"/>
        </w:rPr>
        <w:t>=P[(SG</w:t>
      </w:r>
      <w:r w:rsidRPr="00AD794D">
        <w:rPr>
          <w:rFonts w:ascii="Times New Roman" w:hAnsi="Times New Roman" w:cs="Times New Roman"/>
          <w:sz w:val="24"/>
          <w:szCs w:val="24"/>
          <w:vertAlign w:val="subscript"/>
        </w:rPr>
        <w:t>m</w:t>
      </w:r>
      <w:r w:rsidRPr="00AD794D">
        <w:rPr>
          <w:rFonts w:ascii="Times New Roman" w:eastAsia="微软雅黑" w:hAnsi="Times New Roman" w:cs="Times New Roman"/>
          <w:sz w:val="24"/>
          <w:szCs w:val="24"/>
        </w:rPr>
        <w:t>−</w:t>
      </w:r>
      <w:r w:rsidRPr="00AD794D">
        <w:rPr>
          <w:rFonts w:ascii="Times New Roman" w:hAnsi="Times New Roman" w:cs="Times New Roman"/>
          <w:sz w:val="24"/>
          <w:szCs w:val="24"/>
        </w:rPr>
        <w:t>1)/(SG</w:t>
      </w:r>
      <w:r w:rsidRPr="00AD794D">
        <w:rPr>
          <w:rFonts w:ascii="Times New Roman" w:eastAsia="微软雅黑" w:hAnsi="Times New Roman" w:cs="Times New Roman"/>
          <w:sz w:val="24"/>
          <w:szCs w:val="24"/>
        </w:rPr>
        <w:t>−</w:t>
      </w:r>
      <w:r w:rsidRPr="00AD794D">
        <w:rPr>
          <w:rFonts w:ascii="Times New Roman" w:hAnsi="Times New Roman" w:cs="Times New Roman"/>
          <w:sz w:val="24"/>
          <w:szCs w:val="24"/>
        </w:rPr>
        <w:t>1)]</w:t>
      </w:r>
      <w:r w:rsidRPr="00AD794D">
        <w:rPr>
          <w:rFonts w:ascii="Times New Roman" w:hAnsi="Times New Roman" w:cs="Times New Roman"/>
          <w:sz w:val="24"/>
          <w:szCs w:val="24"/>
        </w:rPr>
        <w:fldChar w:fldCharType="begin"/>
      </w:r>
      <w:r w:rsidR="009C0748">
        <w:rPr>
          <w:rFonts w:ascii="Times New Roman" w:hAnsi="Times New Roman" w:cs="Times New Roman"/>
          <w:sz w:val="24"/>
          <w:szCs w:val="24"/>
        </w:rPr>
        <w:instrText xml:space="preserve"> ADDIN EN.CITE &lt;EndNote&gt;&lt;Cite&gt;&lt;Author&gt;Duty&lt;/Author&gt;&lt;Year&gt;2005&lt;/Year&gt;&lt;RecNum&gt;1513&lt;/RecNum&gt;&lt;DisplayText&gt;(Duty et al. 2005)&lt;/DisplayText&gt;&lt;record&gt;&lt;rec-number&gt;1513&lt;/rec-number&gt;&lt;foreign-keys&gt;&lt;key app="EN" db-id="525dsp9eff2ts2ewvpbx00vhz2trre2was0r"&gt;1513&lt;/key&gt;&lt;/foreign-keys&gt;&lt;ref-type name="Journal Article"&gt;17&lt;/ref-type&gt;&lt;contributors&gt;&lt;authors&gt;&lt;author&gt;Duty, Susan M,&lt;/author&gt;&lt;author&gt;Ackerman, Robin M,&lt;/author&gt;&lt;author&gt;Calafat, Antonia M,&lt;/author&gt;&lt;author&gt;Russ, Hauser&lt;/author&gt;&lt;/authors&gt;&lt;/contributors&gt;&lt;titles&gt;&lt;title&gt;Personal care product use predicts urinary concentrations of some phthalate monoesters&lt;/title&gt;&lt;secondary-title&gt;Environ Health Perspect&lt;/secondary-title&gt;&lt;alt-title&gt;Environmental Health Perspectives&lt;/alt-title&gt;&lt;/titles&gt;&lt;periodical&gt;&lt;full-title&gt;Environ Health Perspect&lt;/full-title&gt;&lt;abbr-1&gt;Environmental health perspectives&lt;/abbr-1&gt;&lt;/periodical&gt;&lt;alt-periodical&gt;&lt;full-title&gt;Environ Health Perspect&lt;/full-title&gt;&lt;abbr-1&gt;Environmental health perspectives&lt;/abbr-1&gt;&lt;/alt-periodical&gt;&lt;pages&gt;1530-1535&lt;/pages&gt;&lt;volume&gt;113&lt;/volume&gt;&lt;number&gt;11&lt;/number&gt;&lt;dates&gt;&lt;year&gt;2005&lt;/year&gt;&lt;/dates&gt;&lt;urls&gt;&lt;/urls&gt;&lt;custom2&gt;16263507&lt;/custom2&gt;&lt;electronic-resource-num&gt;10.1289/ehp.8083&lt;/electronic-resource-num&gt;&lt;/record&gt;&lt;/Cite&gt;&lt;/EndNote&gt;</w:instrText>
      </w:r>
      <w:r w:rsidRPr="00AD794D">
        <w:rPr>
          <w:rFonts w:ascii="Times New Roman" w:hAnsi="Times New Roman" w:cs="Times New Roman"/>
          <w:sz w:val="24"/>
          <w:szCs w:val="24"/>
        </w:rPr>
        <w:fldChar w:fldCharType="separate"/>
      </w:r>
      <w:r w:rsidR="009C0748">
        <w:rPr>
          <w:rFonts w:ascii="Times New Roman" w:hAnsi="Times New Roman" w:cs="Times New Roman"/>
          <w:noProof/>
          <w:sz w:val="24"/>
          <w:szCs w:val="24"/>
        </w:rPr>
        <w:t>(Duty et al. 2005)</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xml:space="preserve">. </w:t>
      </w:r>
      <w:r w:rsidRPr="00AD794D">
        <w:rPr>
          <w:rFonts w:ascii="Times New Roman" w:hAnsi="Times New Roman" w:cs="Times New Roman"/>
          <w:noProof/>
          <w:sz w:val="24"/>
          <w:szCs w:val="24"/>
        </w:rPr>
        <w:t>SG</w:t>
      </w:r>
      <w:r w:rsidRPr="00AD794D">
        <w:rPr>
          <w:rFonts w:ascii="Times New Roman" w:hAnsi="Times New Roman" w:cs="Times New Roman"/>
          <w:noProof/>
          <w:sz w:val="24"/>
          <w:szCs w:val="24"/>
          <w:vertAlign w:val="subscript"/>
        </w:rPr>
        <w:t>m</w:t>
      </w:r>
      <w:r w:rsidRPr="00AD794D">
        <w:rPr>
          <w:rFonts w:ascii="Times New Roman" w:hAnsi="Times New Roman" w:cs="Times New Roman"/>
          <w:sz w:val="24"/>
          <w:szCs w:val="24"/>
        </w:rPr>
        <w:t xml:space="preserve"> is the median of urinary SG of each trimester, and SG is the SG of each urine sample. Concentrations of SG were measured by a hand-held digital refractometer (</w:t>
      </w:r>
      <w:proofErr w:type="spellStart"/>
      <w:r w:rsidRPr="00AD794D">
        <w:rPr>
          <w:rFonts w:ascii="Times New Roman" w:hAnsi="Times New Roman" w:cs="Times New Roman"/>
          <w:sz w:val="24"/>
          <w:szCs w:val="24"/>
        </w:rPr>
        <w:t>Atago</w:t>
      </w:r>
      <w:proofErr w:type="spellEnd"/>
      <w:r w:rsidRPr="00AD794D">
        <w:rPr>
          <w:rFonts w:ascii="Times New Roman" w:hAnsi="Times New Roman" w:cs="Times New Roman"/>
          <w:sz w:val="24"/>
          <w:szCs w:val="24"/>
        </w:rPr>
        <w:t xml:space="preserve"> Co., Ltd., Tokyo, Japan).</w:t>
      </w:r>
    </w:p>
    <w:p w14:paraId="23E61B88" w14:textId="77777777" w:rsidR="007301AD" w:rsidRPr="00AD794D" w:rsidRDefault="007301AD" w:rsidP="007301AD">
      <w:pPr>
        <w:spacing w:line="360" w:lineRule="auto"/>
        <w:ind w:firstLineChars="177" w:firstLine="425"/>
        <w:rPr>
          <w:rFonts w:ascii="Times New Roman" w:hAnsi="Times New Roman" w:cs="Times New Roman"/>
          <w:bCs/>
          <w:i/>
          <w:iCs/>
          <w:sz w:val="24"/>
          <w:szCs w:val="24"/>
        </w:rPr>
      </w:pPr>
      <w:r w:rsidRPr="00AD794D">
        <w:rPr>
          <w:rFonts w:ascii="Times New Roman" w:hAnsi="Times New Roman" w:cs="Times New Roman"/>
          <w:bCs/>
          <w:i/>
          <w:iCs/>
          <w:sz w:val="24"/>
          <w:szCs w:val="24"/>
        </w:rPr>
        <w:t>Covariates</w:t>
      </w:r>
    </w:p>
    <w:p w14:paraId="4DBAE7B4" w14:textId="45B680C9" w:rsidR="007301AD" w:rsidRPr="00AD794D" w:rsidRDefault="007301AD" w:rsidP="007301AD">
      <w:pPr>
        <w:spacing w:line="360" w:lineRule="auto"/>
        <w:ind w:leftChars="50" w:left="105" w:firstLineChars="127" w:firstLine="305"/>
        <w:rPr>
          <w:rFonts w:ascii="Times New Roman" w:hAnsi="Times New Roman" w:cs="Times New Roman"/>
          <w:sz w:val="24"/>
          <w:szCs w:val="24"/>
        </w:rPr>
      </w:pPr>
      <w:r w:rsidRPr="00AD794D">
        <w:rPr>
          <w:rFonts w:ascii="Times New Roman" w:hAnsi="Times New Roman" w:cs="Times New Roman"/>
          <w:sz w:val="24"/>
          <w:szCs w:val="24"/>
        </w:rPr>
        <w:t xml:space="preserve">Information on parity, infant sex, pregnancy complications (hypertensive disorders in pregnancy and gestational diabetes mellitus), and birth outcomes were retrieved from medical records. Information on maternal demographic and socioeconomic characteristics, lifestyle factors of mothers </w:t>
      </w:r>
      <w:r w:rsidRPr="00AD794D">
        <w:rPr>
          <w:rFonts w:ascii="Times New Roman" w:hAnsi="Times New Roman" w:cs="Times New Roman"/>
          <w:sz w:val="24"/>
          <w:szCs w:val="24"/>
        </w:rPr>
        <w:lastRenderedPageBreak/>
        <w:t>and children were obtained in face-to-face interviews using standardized and structured questionnaires. Maternal pre-pregnancy body mass index (BMI) was calculated by pre-pregnancy body weight and height. Self-reported pre-pregnancy body weight was extracted from records of the first prenatal visit, and maternal height was measured by a stadiometer</w:t>
      </w:r>
      <w:r w:rsidR="00EC02AB">
        <w:rPr>
          <w:rFonts w:ascii="Times New Roman" w:hAnsi="Times New Roman" w:cs="Times New Roman"/>
          <w:sz w:val="24"/>
          <w:szCs w:val="24"/>
        </w:rPr>
        <w:t xml:space="preserve"> </w:t>
      </w:r>
      <w:r w:rsidR="00EC02AB">
        <w:rPr>
          <w:rFonts w:ascii="Times New Roman" w:hAnsi="Times New Roman" w:cs="Times New Roman" w:hint="eastAsia"/>
          <w:sz w:val="24"/>
          <w:szCs w:val="24"/>
        </w:rPr>
        <w:t>at</w:t>
      </w:r>
      <w:r w:rsidRPr="00AD794D">
        <w:rPr>
          <w:rFonts w:ascii="Times New Roman" w:hAnsi="Times New Roman" w:cs="Times New Roman"/>
          <w:sz w:val="24"/>
          <w:szCs w:val="24"/>
        </w:rPr>
        <w:t xml:space="preserve"> </w:t>
      </w:r>
      <w:r w:rsidR="00EC02AB" w:rsidRPr="00AD794D">
        <w:rPr>
          <w:rFonts w:ascii="Times New Roman" w:hAnsi="Times New Roman" w:cs="Times New Roman"/>
          <w:sz w:val="24"/>
          <w:szCs w:val="24"/>
        </w:rPr>
        <w:t>first prenatal visit</w:t>
      </w:r>
      <w:r w:rsidRPr="00AD794D">
        <w:rPr>
          <w:rFonts w:ascii="Times New Roman" w:hAnsi="Times New Roman" w:cs="Times New Roman"/>
          <w:sz w:val="24"/>
          <w:szCs w:val="24"/>
        </w:rPr>
        <w:t xml:space="preserve">. </w:t>
      </w:r>
      <w:r w:rsidRPr="00EC02AB">
        <w:rPr>
          <w:rFonts w:ascii="Times New Roman" w:hAnsi="Times New Roman" w:cs="Times New Roman"/>
          <w:sz w:val="24"/>
          <w:szCs w:val="24"/>
          <w:highlight w:val="yellow"/>
        </w:rPr>
        <w:t>Season at birth was treated as categorical variables [spring (March-May), summer (June-August), fall (September-November), and winter (December-February)].</w:t>
      </w:r>
    </w:p>
    <w:p w14:paraId="1657C02E" w14:textId="5CE2AE3A" w:rsidR="007301AD" w:rsidRDefault="007301AD" w:rsidP="007301AD">
      <w:pPr>
        <w:spacing w:line="360" w:lineRule="auto"/>
        <w:ind w:firstLineChars="177" w:firstLine="425"/>
        <w:rPr>
          <w:rFonts w:ascii="Times New Roman" w:hAnsi="Times New Roman" w:cs="Times New Roman"/>
          <w:bCs/>
          <w:i/>
          <w:iCs/>
          <w:sz w:val="24"/>
          <w:szCs w:val="24"/>
        </w:rPr>
      </w:pPr>
      <w:r w:rsidRPr="00AD794D">
        <w:rPr>
          <w:rFonts w:ascii="Times New Roman" w:hAnsi="Times New Roman" w:cs="Times New Roman"/>
          <w:bCs/>
          <w:i/>
          <w:iCs/>
          <w:sz w:val="24"/>
          <w:szCs w:val="24"/>
        </w:rPr>
        <w:t>Statistical analysis</w:t>
      </w:r>
    </w:p>
    <w:p w14:paraId="3F746BBE" w14:textId="02F9F2CA" w:rsidR="007301AD" w:rsidRPr="00AD794D" w:rsidRDefault="007301AD" w:rsidP="007301AD">
      <w:pPr>
        <w:autoSpaceDE w:val="0"/>
        <w:autoSpaceDN w:val="0"/>
        <w:adjustRightInd w:val="0"/>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Descriptive statistics were provided for subject demographics and maternal concentrations of OPEs. When the concentrations of OPE metabolites below the LOD, a value of LOD/√2 was employed. We calculated the total conce</w:t>
      </w:r>
      <w:bookmarkStart w:id="9" w:name="OLE_LINK10"/>
      <w:r w:rsidRPr="00AD794D">
        <w:rPr>
          <w:rFonts w:ascii="Times New Roman" w:hAnsi="Times New Roman" w:cs="Times New Roman"/>
          <w:sz w:val="24"/>
          <w:szCs w:val="24"/>
        </w:rPr>
        <w:t>ntra</w:t>
      </w:r>
      <w:bookmarkEnd w:id="9"/>
      <w:r w:rsidRPr="00AD794D">
        <w:rPr>
          <w:rFonts w:ascii="Times New Roman" w:hAnsi="Times New Roman" w:cs="Times New Roman"/>
          <w:sz w:val="24"/>
          <w:szCs w:val="24"/>
        </w:rPr>
        <w:t xml:space="preserve">tion of OPE metabolites (ΣOPEs) by summing the molar concentrations of the seven metabolites </w:t>
      </w:r>
      <w:r w:rsidRPr="00AD794D">
        <w:rPr>
          <w:rFonts w:ascii="Times New Roman" w:hAnsi="Times New Roman" w:cs="Times New Roman"/>
          <w:sz w:val="24"/>
          <w:szCs w:val="24"/>
        </w:rPr>
        <w:fldChar w:fldCharType="begin">
          <w:fldData xml:space="preserve">PEVuZE5vdGU+PENpdGU+PEF1dGhvcj5MaXU8L0F1dGhvcj48WWVhcj4yMDIwPC9ZZWFyPjxSZWNO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</w:fldData>
        </w:fldChar>
      </w:r>
      <w:r w:rsidR="009C0748">
        <w:rPr>
          <w:rFonts w:ascii="Times New Roman" w:hAnsi="Times New Roman" w:cs="Times New Roman"/>
          <w:sz w:val="24"/>
          <w:szCs w:val="24"/>
        </w:rPr>
        <w:instrText xml:space="preserve"> ADDIN EN.CITE </w:instrText>
      </w:r>
      <w:r w:rsidR="009C0748">
        <w:rPr>
          <w:rFonts w:ascii="Times New Roman" w:hAnsi="Times New Roman" w:cs="Times New Roman"/>
          <w:sz w:val="24"/>
          <w:szCs w:val="24"/>
        </w:rPr>
        <w:fldChar w:fldCharType="begin">
          <w:fldData xml:space="preserve">PEVuZE5vdGU+PENpdGU+PEF1dGhvcj5MaXU8L0F1dGhvcj48WWVhcj4yMDIwPC9ZZWFyPjxSZWNO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</w:fldData>
        </w:fldChar>
      </w:r>
      <w:r w:rsidR="009C0748">
        <w:rPr>
          <w:rFonts w:ascii="Times New Roman" w:hAnsi="Times New Roman" w:cs="Times New Roman"/>
          <w:sz w:val="24"/>
          <w:szCs w:val="24"/>
        </w:rPr>
        <w:instrText xml:space="preserve"> ADDIN EN.CITE.DATA </w:instrText>
      </w:r>
      <w:r w:rsidR="009C0748">
        <w:rPr>
          <w:rFonts w:ascii="Times New Roman" w:hAnsi="Times New Roman" w:cs="Times New Roman"/>
          <w:sz w:val="24"/>
          <w:szCs w:val="24"/>
        </w:rPr>
      </w:r>
      <w:r w:rsidR="009C0748">
        <w:rPr>
          <w:rFonts w:ascii="Times New Roman" w:hAnsi="Times New Roman" w:cs="Times New Roman"/>
          <w:sz w:val="24"/>
          <w:szCs w:val="24"/>
        </w:rPr>
        <w:fldChar w:fldCharType="end"/>
      </w:r>
      <w:r w:rsidRPr="00AD794D">
        <w:rPr>
          <w:rFonts w:ascii="Times New Roman" w:hAnsi="Times New Roman" w:cs="Times New Roman"/>
          <w:sz w:val="24"/>
          <w:szCs w:val="24"/>
        </w:rPr>
      </w:r>
      <w:r w:rsidRPr="00AD794D">
        <w:rPr>
          <w:rFonts w:ascii="Times New Roman" w:hAnsi="Times New Roman" w:cs="Times New Roman"/>
          <w:sz w:val="24"/>
          <w:szCs w:val="24"/>
        </w:rPr>
        <w:fldChar w:fldCharType="separate"/>
      </w:r>
      <w:r w:rsidR="009C0748">
        <w:rPr>
          <w:rFonts w:ascii="Times New Roman" w:hAnsi="Times New Roman" w:cs="Times New Roman"/>
          <w:noProof/>
          <w:sz w:val="24"/>
          <w:szCs w:val="24"/>
        </w:rPr>
        <w:t>(Liu et al. 2020)</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and the total concentrations of aromatic OPE metabolites (</w:t>
      </w:r>
      <w:proofErr w:type="spellStart"/>
      <w:r w:rsidRPr="00AD794D">
        <w:rPr>
          <w:rFonts w:ascii="Times New Roman" w:hAnsi="Times New Roman" w:cs="Times New Roman"/>
          <w:sz w:val="24"/>
          <w:szCs w:val="24"/>
        </w:rPr>
        <w:t>ΣAr</w:t>
      </w:r>
      <w:proofErr w:type="spellEnd"/>
      <w:r w:rsidRPr="00AD794D">
        <w:rPr>
          <w:rFonts w:ascii="Times New Roman" w:hAnsi="Times New Roman" w:cs="Times New Roman"/>
          <w:sz w:val="24"/>
          <w:szCs w:val="24"/>
        </w:rPr>
        <w:t xml:space="preserve">-OPEs: 4-HO-DPHP, DPHP, and DoCP &amp; </w:t>
      </w:r>
      <w:proofErr w:type="spellStart"/>
      <w:r w:rsidRPr="00AD794D">
        <w:rPr>
          <w:rFonts w:ascii="Times New Roman" w:hAnsi="Times New Roman" w:cs="Times New Roman"/>
          <w:sz w:val="24"/>
          <w:szCs w:val="24"/>
        </w:rPr>
        <w:t>DpCP</w:t>
      </w:r>
      <w:proofErr w:type="spellEnd"/>
      <w:r w:rsidRPr="00AD794D">
        <w:rPr>
          <w:rFonts w:ascii="Times New Roman" w:hAnsi="Times New Roman" w:cs="Times New Roman"/>
          <w:sz w:val="24"/>
          <w:szCs w:val="24"/>
        </w:rPr>
        <w:t>) and chlorinated OPE metabolites (</w:t>
      </w:r>
      <w:proofErr w:type="spellStart"/>
      <w:r w:rsidRPr="00AD794D">
        <w:rPr>
          <w:rFonts w:ascii="Times New Roman" w:hAnsi="Times New Roman" w:cs="Times New Roman"/>
          <w:sz w:val="24"/>
          <w:szCs w:val="24"/>
        </w:rPr>
        <w:t>ΣCl</w:t>
      </w:r>
      <w:proofErr w:type="spellEnd"/>
      <w:r w:rsidRPr="00AD794D">
        <w:rPr>
          <w:rFonts w:ascii="Times New Roman" w:hAnsi="Times New Roman" w:cs="Times New Roman"/>
          <w:sz w:val="24"/>
          <w:szCs w:val="24"/>
        </w:rPr>
        <w:t xml:space="preserve">-OPEs: BDCPP, BCIPHIPP, and TCEP) were calculated in the same way. Due to the right-skewed distributions of OPE metabolites, all concentrations were log2 transformed to obtain normal distributions. </w:t>
      </w:r>
      <w:r w:rsidRPr="00AD794D">
        <w:rPr>
          <w:rFonts w:ascii="Times New Roman" w:hAnsi="Times New Roman" w:cs="Times New Roman"/>
          <w:kern w:val="0"/>
          <w:sz w:val="24"/>
          <w:szCs w:val="24"/>
        </w:rPr>
        <w:t>We calculated intraclass correlation coefficients (</w:t>
      </w:r>
      <w:r w:rsidRPr="00AD794D">
        <w:rPr>
          <w:rFonts w:ascii="Times New Roman" w:hAnsi="Times New Roman" w:cs="Times New Roman"/>
          <w:noProof/>
          <w:kern w:val="0"/>
          <w:sz w:val="24"/>
          <w:szCs w:val="24"/>
        </w:rPr>
        <w:t>ICCs</w:t>
      </w:r>
      <w:r w:rsidRPr="00AD794D">
        <w:rPr>
          <w:rFonts w:ascii="Times New Roman" w:hAnsi="Times New Roman" w:cs="Times New Roman"/>
          <w:kern w:val="0"/>
          <w:sz w:val="24"/>
          <w:szCs w:val="24"/>
        </w:rPr>
        <w:t xml:space="preserve">) using </w:t>
      </w:r>
      <w:r w:rsidRPr="00AD794D">
        <w:rPr>
          <w:rFonts w:ascii="Times New Roman" w:hAnsi="Times New Roman" w:cs="Times New Roman"/>
          <w:sz w:val="24"/>
          <w:szCs w:val="24"/>
        </w:rPr>
        <w:t>random one-way intercept mixed linear models</w:t>
      </w:r>
      <w:r w:rsidRPr="00AD794D">
        <w:rPr>
          <w:rFonts w:ascii="Times New Roman" w:hAnsi="Times New Roman" w:cs="Times New Roman"/>
          <w:kern w:val="0"/>
          <w:sz w:val="24"/>
          <w:szCs w:val="24"/>
        </w:rPr>
        <w:t xml:space="preserve"> to estimate between and within-subject variability of log2 transformed concentrations of OPE metabolites over the course of pregnancy. The value of ICC, ranging from 0 to 1, means a good reproducibility when it closes to 1 </w:t>
      </w:r>
      <w:r w:rsidRPr="00AD794D">
        <w:rPr>
          <w:rFonts w:ascii="Times New Roman" w:hAnsi="Times New Roman" w:cs="Times New Roman"/>
          <w:kern w:val="0"/>
          <w:sz w:val="24"/>
          <w:szCs w:val="24"/>
        </w:rPr>
        <w:fldChar w:fldCharType="begin"/>
      </w:r>
      <w:r w:rsidR="009C0748">
        <w:rPr>
          <w:rFonts w:ascii="Times New Roman" w:hAnsi="Times New Roman" w:cs="Times New Roman"/>
          <w:kern w:val="0"/>
          <w:sz w:val="24"/>
          <w:szCs w:val="24"/>
        </w:rPr>
        <w:instrText xml:space="preserve"> ADDIN EN.CITE &lt;EndNote&gt;&lt;Cite&gt;&lt;Author&gt;B&lt;/Author&gt;&lt;Year&gt;2000&lt;/Year&gt;&lt;RecNum&gt;1829&lt;/RecNum&gt;&lt;DisplayText&gt;(Rosner 2000)&lt;/DisplayText&gt;&lt;record&gt;&lt;rec-number&gt;1829&lt;/rec-number&gt;&lt;foreign-keys&gt;&lt;key app="EN" db-id="525dsp9eff2ts2ewvpbx00vhz2trre2was0r"&gt;1829&lt;/key&gt;&lt;/foreign-keys&gt;&lt;ref-type name="Book"&gt;6&lt;/ref-type&gt;&lt;contributors&gt;&lt;authors&gt;&lt;author&gt;&lt;style face="normal" font="default" size="100%"&gt;Rosner&lt;/style&gt;&lt;style face="normal" font="default" charset="134" size="100%"&gt;,&lt;/style&gt;&lt;style face="normal" font="default" size="100%"&gt; B&lt;/style&gt;&lt;/author&gt;&lt;/authors&gt;&lt;secondary-authors&gt;&lt;author&gt;5 th ed.&lt;/author&gt;&lt;/secondary-authors&gt;&lt;/contributors&gt;&lt;titles&gt;&lt;title&gt;Fundamentals of Biostatistics. &lt;/title&gt;&lt;/titles&gt;&lt;dates&gt;&lt;year&gt;2000&lt;/year&gt;&lt;/dates&gt;&lt;pub-location&gt;PacificGrove,&lt;/pub-location&gt;&lt;publisher&gt;CA:Duxbury&lt;/publisher&gt;&lt;urls&gt;&lt;/urls&gt;&lt;/record&gt;&lt;/Cite&gt;&lt;/EndNote&gt;</w:instrText>
      </w:r>
      <w:r w:rsidRPr="00AD794D">
        <w:rPr>
          <w:rFonts w:ascii="Times New Roman" w:hAnsi="Times New Roman" w:cs="Times New Roman"/>
          <w:kern w:val="0"/>
          <w:sz w:val="24"/>
          <w:szCs w:val="24"/>
        </w:rPr>
        <w:fldChar w:fldCharType="separate"/>
      </w:r>
      <w:r w:rsidR="009C0748">
        <w:rPr>
          <w:rFonts w:ascii="Times New Roman" w:hAnsi="Times New Roman" w:cs="Times New Roman"/>
          <w:noProof/>
          <w:kern w:val="0"/>
          <w:sz w:val="24"/>
          <w:szCs w:val="24"/>
        </w:rPr>
        <w:t>(Rosner 2000)</w:t>
      </w:r>
      <w:r w:rsidRPr="00AD794D">
        <w:rPr>
          <w:rFonts w:ascii="Times New Roman" w:hAnsi="Times New Roman" w:cs="Times New Roman"/>
          <w:kern w:val="0"/>
          <w:sz w:val="24"/>
          <w:szCs w:val="24"/>
        </w:rPr>
        <w:fldChar w:fldCharType="end"/>
      </w:r>
      <w:r w:rsidRPr="00AD794D">
        <w:rPr>
          <w:rFonts w:ascii="Times New Roman" w:hAnsi="Times New Roman" w:cs="Times New Roman"/>
          <w:kern w:val="0"/>
          <w:sz w:val="24"/>
          <w:szCs w:val="24"/>
        </w:rPr>
        <w:t>. We excluded TCEP for further analyses because its detection rate was low in samples (&lt; 60%).</w:t>
      </w:r>
    </w:p>
    <w:p w14:paraId="79D8F2DF" w14:textId="5F15F701" w:rsidR="009C12B9" w:rsidRDefault="007301AD" w:rsidP="007301AD">
      <w:pPr>
        <w:autoSpaceDE w:val="0"/>
        <w:autoSpaceDN w:val="0"/>
        <w:adjustRightInd w:val="0"/>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Concentrations of OPE metabolites had poor reproducibility throughout the whole pregnancy, which ICCs of all OPE metabolites were &lt; 0.40 (</w:t>
      </w:r>
      <w:r w:rsidRPr="00CE7290">
        <w:rPr>
          <w:rFonts w:ascii="Times New Roman" w:hAnsi="Times New Roman" w:cs="Times New Roman"/>
          <w:sz w:val="24"/>
          <w:szCs w:val="24"/>
          <w:highlight w:val="yellow"/>
        </w:rPr>
        <w:t xml:space="preserve">Table </w:t>
      </w:r>
      <w:r w:rsidR="00CE7290">
        <w:rPr>
          <w:rFonts w:ascii="Times New Roman" w:hAnsi="Times New Roman" w:cs="Times New Roman" w:hint="eastAsia"/>
          <w:sz w:val="24"/>
          <w:szCs w:val="24"/>
          <w:highlight w:val="yellow"/>
        </w:rPr>
        <w:t>SSS</w:t>
      </w:r>
      <w:r w:rsidRPr="00AD794D">
        <w:rPr>
          <w:rFonts w:ascii="Times New Roman" w:hAnsi="Times New Roman" w:cs="Times New Roman"/>
          <w:sz w:val="24"/>
          <w:szCs w:val="24"/>
        </w:rPr>
        <w:t xml:space="preserve">). Therefore, to better approximate OPE exposure during pregnancy, we used the average concentrations of OPE metabolites to further analyses. </w:t>
      </w:r>
    </w:p>
    <w:p w14:paraId="0740D10C" w14:textId="7AEFA894" w:rsidR="007465AD" w:rsidRPr="001509B7" w:rsidRDefault="007465AD" w:rsidP="009F75BC">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In order to </w:t>
      </w:r>
      <w:r w:rsidRPr="00A41CD2">
        <w:rPr>
          <w:rFonts w:ascii="Times New Roman" w:hAnsi="Times New Roman" w:cs="Times New Roman"/>
          <w:sz w:val="24"/>
          <w:szCs w:val="24"/>
        </w:rPr>
        <w:t>evaluate the relationships of OPE exposure during pregnancy with growth in early childhood</w:t>
      </w:r>
      <w:r>
        <w:rPr>
          <w:rFonts w:ascii="Times New Roman" w:hAnsi="Times New Roman" w:cs="Times New Roman"/>
          <w:sz w:val="24"/>
          <w:szCs w:val="24"/>
        </w:rPr>
        <w:t>, firstly, w</w:t>
      </w:r>
      <w:r w:rsidRPr="00A41CD2">
        <w:rPr>
          <w:rFonts w:ascii="Times New Roman" w:hAnsi="Times New Roman" w:cs="Times New Roman"/>
          <w:sz w:val="24"/>
          <w:szCs w:val="24"/>
        </w:rPr>
        <w:t xml:space="preserve">e analyzed the </w:t>
      </w:r>
      <w:bookmarkStart w:id="10" w:name="OLE_LINK8"/>
      <w:r w:rsidRPr="00A41CD2">
        <w:rPr>
          <w:rFonts w:ascii="Times New Roman" w:hAnsi="Times New Roman" w:cs="Times New Roman"/>
          <w:sz w:val="24"/>
          <w:szCs w:val="24"/>
        </w:rPr>
        <w:t>growth trajectories</w:t>
      </w:r>
      <w:bookmarkEnd w:id="10"/>
      <w:r w:rsidRPr="00A41CD2">
        <w:rPr>
          <w:rFonts w:ascii="Times New Roman" w:hAnsi="Times New Roman" w:cs="Times New Roman"/>
          <w:sz w:val="24"/>
          <w:szCs w:val="24"/>
        </w:rPr>
        <w:t xml:space="preserve"> of weight and length </w:t>
      </w:r>
      <w:bookmarkStart w:id="11" w:name="OLE_LINK9"/>
      <w:r w:rsidRPr="00A41CD2">
        <w:rPr>
          <w:rFonts w:ascii="Times New Roman" w:hAnsi="Times New Roman" w:cs="Times New Roman"/>
          <w:sz w:val="24"/>
          <w:szCs w:val="24"/>
        </w:rPr>
        <w:t>z-scores</w:t>
      </w:r>
      <w:bookmarkEnd w:id="11"/>
      <w:r w:rsidRPr="00A41CD2">
        <w:rPr>
          <w:rFonts w:ascii="Times New Roman" w:hAnsi="Times New Roman" w:cs="Times New Roman"/>
          <w:sz w:val="24"/>
          <w:szCs w:val="24"/>
        </w:rPr>
        <w:t xml:space="preserve"> using </w:t>
      </w:r>
      <w:bookmarkStart w:id="12" w:name="OLE_LINK7"/>
      <w:r w:rsidRPr="00A41CD2">
        <w:rPr>
          <w:rFonts w:ascii="Times New Roman" w:hAnsi="Times New Roman" w:cs="Times New Roman"/>
          <w:sz w:val="24"/>
          <w:szCs w:val="24"/>
        </w:rPr>
        <w:t>group-based trajectory modeling</w:t>
      </w:r>
      <w:bookmarkEnd w:id="12"/>
      <w:r w:rsidRPr="00A41CD2">
        <w:rPr>
          <w:rFonts w:ascii="Times New Roman" w:hAnsi="Times New Roman" w:cs="Times New Roman"/>
          <w:sz w:val="24"/>
          <w:szCs w:val="24"/>
        </w:rPr>
        <w:t xml:space="preserve"> (GBTM).</w:t>
      </w:r>
      <w:r w:rsidRPr="00106236">
        <w:rPr>
          <w:rFonts w:ascii="Times New Roman" w:hAnsi="Times New Roman" w:cs="Times New Roman"/>
          <w:sz w:val="24"/>
          <w:szCs w:val="24"/>
        </w:rPr>
        <w:t xml:space="preserve"> </w:t>
      </w:r>
      <w:r w:rsidRPr="00A41CD2">
        <w:rPr>
          <w:rFonts w:ascii="Times New Roman" w:hAnsi="Times New Roman" w:cs="Times New Roman"/>
          <w:sz w:val="24"/>
          <w:szCs w:val="24"/>
        </w:rPr>
        <w:t>GBTM</w:t>
      </w:r>
      <w:r w:rsidRPr="005B537E">
        <w:rPr>
          <w:rFonts w:ascii="Times New Roman" w:hAnsi="Times New Roman" w:cs="Times New Roman"/>
          <w:sz w:val="24"/>
          <w:szCs w:val="24"/>
        </w:rPr>
        <w:t xml:space="preserve"> is a </w:t>
      </w:r>
      <w:proofErr w:type="spellStart"/>
      <w:r w:rsidRPr="005B537E">
        <w:rPr>
          <w:rFonts w:ascii="Times New Roman" w:hAnsi="Times New Roman" w:cs="Times New Roman"/>
          <w:sz w:val="24"/>
          <w:szCs w:val="24"/>
        </w:rPr>
        <w:t>specialised</w:t>
      </w:r>
      <w:proofErr w:type="spellEnd"/>
      <w:r w:rsidRPr="005B537E">
        <w:rPr>
          <w:rFonts w:ascii="Times New Roman" w:hAnsi="Times New Roman" w:cs="Times New Roman"/>
          <w:sz w:val="24"/>
          <w:szCs w:val="24"/>
        </w:rPr>
        <w:t xml:space="preserve"> application of finite mixture modeling and involves a procedure which</w:t>
      </w:r>
      <w:r>
        <w:rPr>
          <w:rFonts w:ascii="Times New Roman" w:hAnsi="Times New Roman" w:cs="Times New Roman" w:hint="eastAsia"/>
          <w:sz w:val="24"/>
          <w:szCs w:val="24"/>
        </w:rPr>
        <w:t xml:space="preserve"> </w:t>
      </w:r>
      <w:r w:rsidRPr="005B537E">
        <w:rPr>
          <w:rFonts w:ascii="Times New Roman" w:hAnsi="Times New Roman" w:cs="Times New Roman"/>
          <w:sz w:val="24"/>
          <w:szCs w:val="24"/>
        </w:rPr>
        <w:t xml:space="preserve">gathers individuals into meaningful subgroups that show statistically similar trajectories. </w:t>
      </w:r>
      <w:r w:rsidR="009F75BC">
        <w:rPr>
          <w:rFonts w:ascii="Times New Roman" w:hAnsi="Times New Roman" w:cs="Times New Roman"/>
          <w:sz w:val="24"/>
          <w:szCs w:val="24"/>
        </w:rPr>
        <w:t>A</w:t>
      </w:r>
      <w:r w:rsidR="008F37BA">
        <w:rPr>
          <w:rFonts w:ascii="Times New Roman" w:hAnsi="Times New Roman" w:cs="Times New Roman"/>
          <w:sz w:val="24"/>
          <w:szCs w:val="24"/>
        </w:rPr>
        <w:t xml:space="preserve">ccording to the </w:t>
      </w:r>
      <w:r w:rsidR="007C2132">
        <w:rPr>
          <w:rFonts w:ascii="Times New Roman" w:hAnsi="Times New Roman" w:cs="Times New Roman"/>
          <w:sz w:val="24"/>
          <w:szCs w:val="24"/>
        </w:rPr>
        <w:t xml:space="preserve">guide, we </w:t>
      </w:r>
      <w:r w:rsidR="009F75BC" w:rsidRPr="009F75BC">
        <w:rPr>
          <w:rFonts w:ascii="Times New Roman" w:hAnsi="Times New Roman" w:cs="Times New Roman"/>
          <w:sz w:val="24"/>
          <w:szCs w:val="24"/>
        </w:rPr>
        <w:t xml:space="preserve">first identified the optimal number of trajectory groups </w:t>
      </w:r>
      <w:r w:rsidR="002226F7" w:rsidRPr="002226F7">
        <w:rPr>
          <w:rFonts w:ascii="Times New Roman" w:hAnsi="Times New Roman" w:cs="Times New Roman"/>
          <w:sz w:val="24"/>
          <w:szCs w:val="24"/>
        </w:rPr>
        <w:t>(from one to</w:t>
      </w:r>
      <w:r w:rsidR="002226F7" w:rsidRPr="002226F7">
        <w:rPr>
          <w:rFonts w:ascii="Times New Roman" w:hAnsi="Times New Roman" w:cs="Times New Roman"/>
          <w:sz w:val="24"/>
          <w:szCs w:val="24"/>
        </w:rPr>
        <w:t xml:space="preserve"> </w:t>
      </w:r>
      <w:r w:rsidR="002226F7" w:rsidRPr="002226F7">
        <w:rPr>
          <w:rFonts w:ascii="Times New Roman" w:hAnsi="Times New Roman" w:cs="Times New Roman" w:hint="eastAsia"/>
          <w:sz w:val="24"/>
          <w:szCs w:val="24"/>
        </w:rPr>
        <w:t>four</w:t>
      </w:r>
      <w:r w:rsidR="002226F7" w:rsidRPr="002226F7">
        <w:rPr>
          <w:rFonts w:ascii="Times New Roman" w:hAnsi="Times New Roman" w:cs="Times New Roman"/>
          <w:sz w:val="24"/>
          <w:szCs w:val="24"/>
        </w:rPr>
        <w:t xml:space="preserve">) </w:t>
      </w:r>
      <w:r w:rsidR="00732A88">
        <w:rPr>
          <w:rFonts w:ascii="Times New Roman" w:hAnsi="Times New Roman" w:cs="Times New Roman" w:hint="eastAsia"/>
          <w:sz w:val="24"/>
          <w:szCs w:val="24"/>
        </w:rPr>
        <w:t>by</w:t>
      </w:r>
      <w:r w:rsidR="00732A88">
        <w:rPr>
          <w:rFonts w:ascii="Times New Roman" w:hAnsi="Times New Roman" w:cs="Times New Roman"/>
          <w:sz w:val="24"/>
          <w:szCs w:val="24"/>
        </w:rPr>
        <w:t xml:space="preserve"> </w:t>
      </w:r>
      <w:r w:rsidR="00732A88">
        <w:rPr>
          <w:rFonts w:ascii="Times New Roman" w:hAnsi="Times New Roman" w:cs="Times New Roman" w:hint="eastAsia"/>
          <w:sz w:val="24"/>
          <w:szCs w:val="24"/>
        </w:rPr>
        <w:t>choosing</w:t>
      </w:r>
      <w:r w:rsidR="00732A88">
        <w:rPr>
          <w:rFonts w:ascii="Times New Roman" w:hAnsi="Times New Roman" w:cs="Times New Roman"/>
          <w:sz w:val="24"/>
          <w:szCs w:val="24"/>
        </w:rPr>
        <w:t xml:space="preserve"> </w:t>
      </w:r>
      <w:r w:rsidR="00732A88">
        <w:rPr>
          <w:rFonts w:ascii="Times New Roman" w:hAnsi="Times New Roman" w:cs="Times New Roman" w:hint="eastAsia"/>
          <w:sz w:val="24"/>
          <w:szCs w:val="24"/>
        </w:rPr>
        <w:t>the</w:t>
      </w:r>
      <w:r w:rsidR="00732A88">
        <w:rPr>
          <w:rFonts w:ascii="Times New Roman" w:hAnsi="Times New Roman" w:cs="Times New Roman"/>
          <w:sz w:val="24"/>
          <w:szCs w:val="24"/>
        </w:rPr>
        <w:t xml:space="preserve"> </w:t>
      </w:r>
      <w:r w:rsidR="00B60CDA" w:rsidRPr="00534E6D">
        <w:rPr>
          <w:rFonts w:ascii="Times New Roman" w:hAnsi="Times New Roman" w:cs="Times New Roman"/>
          <w:sz w:val="24"/>
          <w:szCs w:val="24"/>
        </w:rPr>
        <w:t xml:space="preserve">largest </w:t>
      </w:r>
      <w:r w:rsidR="009F75BC" w:rsidRPr="009F75BC">
        <w:rPr>
          <w:rFonts w:ascii="Times New Roman" w:hAnsi="Times New Roman" w:cs="Times New Roman"/>
          <w:sz w:val="24"/>
          <w:szCs w:val="24"/>
        </w:rPr>
        <w:t>Bayesian information criteria (BIC)</w:t>
      </w:r>
      <w:r w:rsidR="00B60CDA">
        <w:rPr>
          <w:rFonts w:ascii="Times New Roman" w:hAnsi="Times New Roman" w:cs="Times New Roman"/>
          <w:sz w:val="24"/>
          <w:szCs w:val="24"/>
        </w:rPr>
        <w:t xml:space="preserve"> </w:t>
      </w:r>
      <w:r w:rsidR="00B60CDA">
        <w:rPr>
          <w:rFonts w:ascii="Times New Roman" w:hAnsi="Times New Roman" w:cs="Times New Roman" w:hint="eastAsia"/>
          <w:sz w:val="24"/>
          <w:szCs w:val="24"/>
        </w:rPr>
        <w:t>score</w:t>
      </w:r>
      <w:r w:rsidR="009F75BC" w:rsidRPr="009F75BC">
        <w:rPr>
          <w:rFonts w:ascii="Times New Roman" w:hAnsi="Times New Roman" w:cs="Times New Roman"/>
          <w:sz w:val="24"/>
          <w:szCs w:val="24"/>
        </w:rPr>
        <w:t>.</w:t>
      </w:r>
      <w:r w:rsidR="009F75BC">
        <w:rPr>
          <w:rFonts w:ascii="Times New Roman" w:hAnsi="Times New Roman" w:cs="Times New Roman"/>
          <w:sz w:val="24"/>
          <w:szCs w:val="24"/>
        </w:rPr>
        <w:t xml:space="preserve"> </w:t>
      </w:r>
      <w:r w:rsidR="00EB03E3">
        <w:rPr>
          <w:rFonts w:ascii="Times New Roman" w:hAnsi="Times New Roman" w:cs="Times New Roman"/>
          <w:sz w:val="24"/>
          <w:szCs w:val="24"/>
        </w:rPr>
        <w:t xml:space="preserve">We found </w:t>
      </w:r>
      <w:r w:rsidR="008A36CE">
        <w:rPr>
          <w:rFonts w:ascii="Times New Roman" w:hAnsi="Times New Roman" w:cs="Times New Roman"/>
          <w:sz w:val="24"/>
          <w:szCs w:val="24"/>
        </w:rPr>
        <w:t xml:space="preserve">three groups is the </w:t>
      </w:r>
      <w:r w:rsidR="009F75BC">
        <w:rPr>
          <w:rFonts w:ascii="Times New Roman" w:hAnsi="Times New Roman" w:cs="Times New Roman"/>
          <w:sz w:val="24"/>
          <w:szCs w:val="24"/>
        </w:rPr>
        <w:t>Then,</w:t>
      </w:r>
      <w:r w:rsidR="00FE45B6">
        <w:rPr>
          <w:rFonts w:ascii="Times New Roman" w:hAnsi="Times New Roman" w:cs="Times New Roman"/>
          <w:sz w:val="24"/>
          <w:szCs w:val="24"/>
        </w:rPr>
        <w:t xml:space="preserve"> </w:t>
      </w:r>
    </w:p>
    <w:p w14:paraId="68B1BD99" w14:textId="1F26A6B2" w:rsidR="001F027C" w:rsidRPr="009F75BC" w:rsidRDefault="009F75BC" w:rsidP="007301AD">
      <w:pPr>
        <w:autoSpaceDE w:val="0"/>
        <w:autoSpaceDN w:val="0"/>
        <w:adjustRightInd w:val="0"/>
        <w:spacing w:line="360" w:lineRule="auto"/>
        <w:ind w:firstLineChars="177" w:firstLine="354"/>
        <w:rPr>
          <w:rFonts w:ascii="Times New Roman" w:hAnsi="Times New Roman" w:cs="Times New Roman"/>
          <w:color w:val="FF0000"/>
          <w:sz w:val="24"/>
          <w:szCs w:val="24"/>
        </w:rPr>
      </w:pPr>
      <w:r w:rsidRPr="009F75BC">
        <w:rPr>
          <w:rFonts w:ascii="AdvOTb0c9bf5d" w:hAnsi="AdvOTb0c9bf5d"/>
          <w:color w:val="FF0000"/>
          <w:sz w:val="20"/>
          <w:szCs w:val="20"/>
          <w:highlight w:val="yellow"/>
        </w:rPr>
        <w:t>Speci</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 xml:space="preserve">cally, we </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t models with di</w:t>
      </w:r>
      <w:r w:rsidRPr="009F75BC">
        <w:rPr>
          <w:rFonts w:ascii="AdvOTb0c9bf5d+fb" w:hAnsi="AdvOTb0c9bf5d+fb"/>
          <w:color w:val="FF0000"/>
          <w:sz w:val="20"/>
          <w:szCs w:val="20"/>
          <w:highlight w:val="yellow"/>
        </w:rPr>
        <w:t>ff</w:t>
      </w:r>
      <w:r w:rsidRPr="009F75BC">
        <w:rPr>
          <w:rFonts w:ascii="AdvOTb0c9bf5d" w:hAnsi="AdvOTb0c9bf5d"/>
          <w:color w:val="FF0000"/>
          <w:sz w:val="20"/>
          <w:szCs w:val="20"/>
          <w:highlight w:val="yellow"/>
        </w:rPr>
        <w:t xml:space="preserve">erent numbers (from one to </w:t>
      </w:r>
      <w:r w:rsidR="002226F7">
        <w:rPr>
          <w:rFonts w:ascii="AdvOTb0c9bf5d" w:hAnsi="AdvOTb0c9bf5d" w:hint="eastAsia"/>
          <w:color w:val="FF0000"/>
          <w:sz w:val="20"/>
          <w:szCs w:val="20"/>
          <w:highlight w:val="yellow"/>
        </w:rPr>
        <w:t>four</w:t>
      </w:r>
      <w:r w:rsidRPr="009F75BC">
        <w:rPr>
          <w:rFonts w:ascii="AdvOTb0c9bf5d" w:hAnsi="AdvOTb0c9bf5d"/>
          <w:color w:val="FF0000"/>
          <w:sz w:val="20"/>
          <w:szCs w:val="20"/>
          <w:highlight w:val="yellow"/>
        </w:rPr>
        <w:t>) of trajectory groups</w:t>
      </w:r>
      <w:r w:rsidR="00FE45B6">
        <w:rPr>
          <w:rFonts w:ascii="AdvOTb0c9bf5d" w:hAnsi="AdvOTb0c9bf5d"/>
          <w:color w:val="FF0000"/>
          <w:sz w:val="20"/>
          <w:szCs w:val="20"/>
          <w:highlight w:val="yellow"/>
        </w:rPr>
        <w:t xml:space="preserve"> </w:t>
      </w:r>
      <w:r w:rsidRPr="009F75BC">
        <w:rPr>
          <w:rFonts w:ascii="AdvOTb0c9bf5d" w:hAnsi="AdvOTb0c9bf5d"/>
          <w:color w:val="FF0000"/>
          <w:sz w:val="20"/>
          <w:szCs w:val="20"/>
          <w:highlight w:val="yellow"/>
        </w:rPr>
        <w:br/>
      </w:r>
      <w:r w:rsidRPr="009F75BC">
        <w:rPr>
          <w:rFonts w:ascii="AdvOTb0c9bf5d" w:hAnsi="AdvOTb0c9bf5d"/>
          <w:color w:val="FF0000"/>
          <w:sz w:val="20"/>
          <w:szCs w:val="20"/>
          <w:highlight w:val="yellow"/>
        </w:rPr>
        <w:lastRenderedPageBreak/>
        <w:t>using a quadratic form for all trajectories and then generated corresponding BICs. The quadratic function used in this step was to</w:t>
      </w:r>
      <w:r w:rsidRPr="009F75BC">
        <w:rPr>
          <w:rFonts w:ascii="AdvOTb0c9bf5d" w:hAnsi="AdvOTb0c9bf5d"/>
          <w:color w:val="FF0000"/>
          <w:sz w:val="20"/>
          <w:szCs w:val="20"/>
          <w:highlight w:val="yellow"/>
        </w:rPr>
        <w:br/>
        <w:t xml:space="preserve">help us determine the optimal number of groups and did not represent the </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nal shape of trajectories in this study. The higher BIC</w:t>
      </w:r>
      <w:r w:rsidRPr="009F75BC">
        <w:rPr>
          <w:rFonts w:ascii="AdvOTb0c9bf5d" w:hAnsi="AdvOTb0c9bf5d"/>
          <w:color w:val="FF0000"/>
          <w:sz w:val="20"/>
          <w:szCs w:val="20"/>
          <w:highlight w:val="yellow"/>
        </w:rPr>
        <w:br/>
        <w:t xml:space="preserve">indicates better model </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t, and a di</w:t>
      </w:r>
      <w:r w:rsidRPr="009F75BC">
        <w:rPr>
          <w:rFonts w:ascii="AdvOTb0c9bf5d+fb" w:hAnsi="AdvOTb0c9bf5d+fb"/>
          <w:color w:val="FF0000"/>
          <w:sz w:val="20"/>
          <w:szCs w:val="20"/>
          <w:highlight w:val="yellow"/>
        </w:rPr>
        <w:t>ff</w:t>
      </w:r>
      <w:r w:rsidRPr="009F75BC">
        <w:rPr>
          <w:rFonts w:ascii="AdvOTb0c9bf5d" w:hAnsi="AdvOTb0c9bf5d"/>
          <w:color w:val="FF0000"/>
          <w:sz w:val="20"/>
          <w:szCs w:val="20"/>
          <w:highlight w:val="yellow"/>
        </w:rPr>
        <w:t>erence lower than 2 means</w:t>
      </w:r>
      <w:r w:rsidRPr="009F75BC">
        <w:rPr>
          <w:rFonts w:ascii="AdvOTb0c9bf5d" w:hAnsi="AdvOTb0c9bf5d"/>
          <w:color w:val="FF0000"/>
          <w:sz w:val="20"/>
          <w:szCs w:val="20"/>
          <w:highlight w:val="yellow"/>
        </w:rPr>
        <w:br/>
        <w:t>not enough evidence against the null model and was only used to</w:t>
      </w:r>
      <w:r w:rsidRPr="009F75BC">
        <w:rPr>
          <w:rFonts w:ascii="AdvOTb0c9bf5d" w:hAnsi="AdvOTb0c9bf5d"/>
          <w:color w:val="FF0000"/>
          <w:sz w:val="20"/>
          <w:szCs w:val="20"/>
          <w:highlight w:val="yellow"/>
        </w:rPr>
        <w:br/>
        <w:t>determine the optimal group number. Then, we determined the</w:t>
      </w:r>
      <w:r w:rsidRPr="009F75BC">
        <w:rPr>
          <w:rFonts w:ascii="AdvOTb0c9bf5d" w:hAnsi="AdvOTb0c9bf5d"/>
          <w:color w:val="FF0000"/>
          <w:sz w:val="20"/>
          <w:szCs w:val="20"/>
          <w:highlight w:val="yellow"/>
        </w:rPr>
        <w:br/>
        <w:t>trajectory shapes that best describe the observed trajectories.</w:t>
      </w:r>
      <w:r w:rsidRPr="009F75BC">
        <w:rPr>
          <w:rFonts w:ascii="AdvOTb0c9bf5d" w:hAnsi="AdvOTb0c9bf5d"/>
          <w:color w:val="FF0000"/>
          <w:sz w:val="20"/>
          <w:szCs w:val="20"/>
          <w:highlight w:val="yellow"/>
        </w:rPr>
        <w:br/>
        <w:t>Linear, quadratic, cubic, and quartic functions were all tried.</w:t>
      </w:r>
      <w:r w:rsidRPr="009F75BC">
        <w:rPr>
          <w:rFonts w:ascii="AdvOTb0c9bf5d" w:hAnsi="AdvOTb0c9bf5d"/>
          <w:color w:val="FF0000"/>
          <w:sz w:val="20"/>
          <w:szCs w:val="20"/>
          <w:highlight w:val="yellow"/>
        </w:rPr>
        <w:br/>
        <w:t>Linear and quadratic functions were not enough to capture the</w:t>
      </w:r>
      <w:r w:rsidRPr="009F75BC">
        <w:rPr>
          <w:rFonts w:ascii="AdvOTb0c9bf5d" w:hAnsi="AdvOTb0c9bf5d"/>
          <w:color w:val="FF0000"/>
          <w:sz w:val="20"/>
          <w:szCs w:val="20"/>
          <w:highlight w:val="yellow"/>
        </w:rPr>
        <w:br/>
        <w:t xml:space="preserve">variations in trajectories. Because we had only </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 xml:space="preserve">ve measurements, the quartic function could always perfectly </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t the</w:t>
      </w:r>
      <w:r w:rsidRPr="009F75BC">
        <w:rPr>
          <w:rFonts w:ascii="AdvOTb0c9bf5d" w:hAnsi="AdvOTb0c9bf5d"/>
          <w:color w:val="FF0000"/>
          <w:sz w:val="20"/>
          <w:szCs w:val="20"/>
          <w:highlight w:val="yellow"/>
        </w:rPr>
        <w:br/>
        <w:t>observed data, no matter how unrealistic the predictive trajectory</w:t>
      </w:r>
      <w:r w:rsidRPr="009F75BC">
        <w:rPr>
          <w:rFonts w:ascii="AdvOTb0c9bf5d" w:hAnsi="AdvOTb0c9bf5d"/>
          <w:color w:val="FF0000"/>
          <w:sz w:val="20"/>
          <w:szCs w:val="20"/>
          <w:highlight w:val="yellow"/>
        </w:rPr>
        <w:br/>
        <w:t>was, which led to concerns of over</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 xml:space="preserve">tting. Therefore, as a compromise, the cubic function was </w:t>
      </w:r>
      <w:r w:rsidRPr="009F75BC">
        <w:rPr>
          <w:rFonts w:ascii="AdvOTb0c9bf5d+fb" w:hAnsi="AdvOTb0c9bf5d+fb"/>
          <w:color w:val="FF0000"/>
          <w:sz w:val="20"/>
          <w:szCs w:val="20"/>
          <w:highlight w:val="yellow"/>
        </w:rPr>
        <w:t>fi</w:t>
      </w:r>
      <w:r w:rsidRPr="009F75BC">
        <w:rPr>
          <w:rFonts w:ascii="AdvOTb0c9bf5d" w:hAnsi="AdvOTb0c9bf5d"/>
          <w:color w:val="FF0000"/>
          <w:sz w:val="20"/>
          <w:szCs w:val="20"/>
          <w:highlight w:val="yellow"/>
        </w:rPr>
        <w:t xml:space="preserve">nally selected to describe the trajectory shape. After obtaining the optimal number of </w:t>
      </w:r>
      <w:proofErr w:type="gramStart"/>
      <w:r w:rsidRPr="009F75BC">
        <w:rPr>
          <w:rFonts w:ascii="AdvOTb0c9bf5d" w:hAnsi="AdvOTb0c9bf5d"/>
          <w:color w:val="FF0000"/>
          <w:sz w:val="20"/>
          <w:szCs w:val="20"/>
          <w:highlight w:val="yellow"/>
        </w:rPr>
        <w:t>trajectory</w:t>
      </w:r>
      <w:proofErr w:type="gramEnd"/>
      <w:r w:rsidRPr="009F75BC">
        <w:rPr>
          <w:rFonts w:ascii="AdvOTb0c9bf5d" w:hAnsi="AdvOTb0c9bf5d"/>
          <w:color w:val="FF0000"/>
          <w:sz w:val="20"/>
          <w:szCs w:val="20"/>
          <w:highlight w:val="yellow"/>
        </w:rPr>
        <w:br/>
        <w:t>groups and the proper trajectory shape, we visually presented the</w:t>
      </w:r>
      <w:r w:rsidRPr="009F75BC">
        <w:rPr>
          <w:rFonts w:ascii="AdvOTb0c9bf5d" w:hAnsi="AdvOTb0c9bf5d"/>
          <w:color w:val="FF0000"/>
          <w:sz w:val="20"/>
          <w:szCs w:val="20"/>
          <w:highlight w:val="yellow"/>
        </w:rPr>
        <w:br/>
        <w:t>trajectories for each measure and selected the group that had a</w:t>
      </w:r>
      <w:r w:rsidRPr="009F75BC">
        <w:rPr>
          <w:rFonts w:ascii="AdvOTb0c9bf5d" w:hAnsi="AdvOTb0c9bf5d"/>
          <w:color w:val="FF0000"/>
          <w:sz w:val="20"/>
          <w:szCs w:val="20"/>
          <w:highlight w:val="yellow"/>
        </w:rPr>
        <w:br/>
        <w:t xml:space="preserve">stable trend near the null </w:t>
      </w:r>
      <w:r w:rsidRPr="009F75BC">
        <w:rPr>
          <w:rFonts w:ascii="AdvOT6bc95374.I" w:hAnsi="AdvOT6bc95374.I"/>
          <w:color w:val="FF0000"/>
          <w:sz w:val="20"/>
          <w:szCs w:val="20"/>
          <w:highlight w:val="yellow"/>
        </w:rPr>
        <w:t>z</w:t>
      </w:r>
      <w:r w:rsidRPr="009F75BC">
        <w:rPr>
          <w:rFonts w:ascii="AdvOTb0c9bf5d" w:hAnsi="AdvOTb0c9bf5d"/>
          <w:color w:val="FF0000"/>
          <w:sz w:val="20"/>
          <w:szCs w:val="20"/>
          <w:highlight w:val="yellow"/>
        </w:rPr>
        <w:t>-score as the reference group</w:t>
      </w:r>
    </w:p>
    <w:p w14:paraId="4ABB0CB1" w14:textId="0C169645" w:rsidR="00CD15EE" w:rsidRPr="00B24D7D" w:rsidRDefault="00E00F86" w:rsidP="00CD15EE">
      <w:pPr>
        <w:autoSpaceDE w:val="0"/>
        <w:autoSpaceDN w:val="0"/>
        <w:adjustRightInd w:val="0"/>
        <w:spacing w:line="360" w:lineRule="auto"/>
        <w:ind w:firstLineChars="177" w:firstLine="425"/>
        <w:rPr>
          <w:rFonts w:ascii="Times New Roman" w:hAnsi="Times New Roman" w:cs="Times New Roman"/>
          <w:sz w:val="24"/>
          <w:szCs w:val="24"/>
          <w:highlight w:val="yellow"/>
        </w:rPr>
      </w:pPr>
      <w:bookmarkStart w:id="13" w:name="OLE_LINK14"/>
      <w:r w:rsidRPr="00B24D7D">
        <w:rPr>
          <w:rFonts w:ascii="Times New Roman" w:hAnsi="Times New Roman" w:cs="Times New Roman"/>
          <w:color w:val="C00000"/>
          <w:sz w:val="24"/>
          <w:szCs w:val="24"/>
          <w:highlight w:val="yellow"/>
        </w:rPr>
        <w:t>W</w:t>
      </w:r>
      <w:r w:rsidRPr="00B24D7D">
        <w:rPr>
          <w:rFonts w:ascii="Times New Roman" w:hAnsi="Times New Roman" w:cs="Times New Roman" w:hint="eastAsia"/>
          <w:color w:val="C00000"/>
          <w:sz w:val="24"/>
          <w:szCs w:val="24"/>
          <w:highlight w:val="yellow"/>
        </w:rPr>
        <w:t>e</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chose</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two</w:t>
      </w:r>
      <w:r w:rsidRPr="00B24D7D">
        <w:rPr>
          <w:rFonts w:ascii="Times New Roman" w:hAnsi="Times New Roman" w:cs="Times New Roman"/>
          <w:color w:val="C00000"/>
          <w:sz w:val="24"/>
          <w:szCs w:val="24"/>
          <w:highlight w:val="yellow"/>
        </w:rPr>
        <w:t xml:space="preserve"> </w:t>
      </w:r>
      <w:r w:rsidR="00CD15EE" w:rsidRPr="00B24D7D">
        <w:rPr>
          <w:rFonts w:ascii="Times New Roman" w:hAnsi="Times New Roman" w:cs="Times New Roman"/>
          <w:color w:val="C00000"/>
          <w:sz w:val="24"/>
          <w:szCs w:val="24"/>
          <w:highlight w:val="yellow"/>
        </w:rPr>
        <w:t>methods</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to</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estimate</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the</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effect</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of</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OPE</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exposure</w:t>
      </w:r>
      <w:r w:rsidRPr="00B24D7D">
        <w:rPr>
          <w:rFonts w:ascii="Times New Roman" w:hAnsi="Times New Roman" w:cs="Times New Roman"/>
          <w:color w:val="C00000"/>
          <w:sz w:val="24"/>
          <w:szCs w:val="24"/>
          <w:highlight w:val="yellow"/>
        </w:rPr>
        <w:t xml:space="preserve"> </w:t>
      </w:r>
      <w:r w:rsidRPr="00B24D7D">
        <w:rPr>
          <w:rFonts w:ascii="Times New Roman" w:hAnsi="Times New Roman" w:cs="Times New Roman" w:hint="eastAsia"/>
          <w:color w:val="C00000"/>
          <w:sz w:val="24"/>
          <w:szCs w:val="24"/>
          <w:highlight w:val="yellow"/>
        </w:rPr>
        <w:t>on</w:t>
      </w:r>
      <w:r w:rsidRPr="00B24D7D">
        <w:rPr>
          <w:rFonts w:ascii="Times New Roman" w:hAnsi="Times New Roman" w:cs="Times New Roman"/>
          <w:color w:val="C00000"/>
          <w:sz w:val="24"/>
          <w:szCs w:val="24"/>
          <w:highlight w:val="yellow"/>
        </w:rPr>
        <w:t xml:space="preserve"> growth trajectories</w:t>
      </w:r>
      <w:r w:rsidRPr="00B24D7D">
        <w:rPr>
          <w:rFonts w:ascii="Times New Roman" w:hAnsi="Times New Roman" w:cs="Times New Roman" w:hint="eastAsia"/>
          <w:color w:val="C00000"/>
          <w:sz w:val="24"/>
          <w:szCs w:val="24"/>
          <w:highlight w:val="yellow"/>
        </w:rPr>
        <w:t>.</w:t>
      </w:r>
      <w:r w:rsidRPr="00B24D7D">
        <w:rPr>
          <w:rFonts w:ascii="Times New Roman" w:hAnsi="Times New Roman" w:cs="Times New Roman" w:hint="eastAsia"/>
          <w:sz w:val="24"/>
          <w:szCs w:val="24"/>
          <w:highlight w:val="yellow"/>
        </w:rPr>
        <w:t xml:space="preserve"> </w:t>
      </w:r>
      <w:r w:rsidR="00A959DE" w:rsidRPr="00B24D7D">
        <w:rPr>
          <w:rFonts w:ascii="Times New Roman" w:hAnsi="Times New Roman" w:cs="Times New Roman"/>
          <w:sz w:val="24"/>
          <w:szCs w:val="24"/>
          <w:highlight w:val="yellow"/>
        </w:rPr>
        <w:t>Firstly, w</w:t>
      </w:r>
      <w:r w:rsidR="00E360D1" w:rsidRPr="00B24D7D">
        <w:rPr>
          <w:rFonts w:ascii="Times New Roman" w:hAnsi="Times New Roman" w:cs="Times New Roman" w:hint="eastAsia"/>
          <w:sz w:val="24"/>
          <w:szCs w:val="24"/>
          <w:highlight w:val="yellow"/>
        </w:rPr>
        <w:t>e</w:t>
      </w:r>
      <w:r w:rsidR="00E360D1" w:rsidRPr="00B24D7D">
        <w:rPr>
          <w:rFonts w:ascii="Times New Roman" w:hAnsi="Times New Roman" w:cs="Times New Roman"/>
          <w:sz w:val="24"/>
          <w:szCs w:val="24"/>
          <w:highlight w:val="yellow"/>
        </w:rPr>
        <w:t xml:space="preserve"> </w:t>
      </w:r>
      <w:r w:rsidR="00E360D1" w:rsidRPr="00B24D7D">
        <w:rPr>
          <w:rFonts w:ascii="Times New Roman" w:hAnsi="Times New Roman" w:cs="Times New Roman" w:hint="eastAsia"/>
          <w:sz w:val="24"/>
          <w:szCs w:val="24"/>
          <w:highlight w:val="yellow"/>
        </w:rPr>
        <w:t>used</w:t>
      </w:r>
      <w:r w:rsidR="00E360D1" w:rsidRPr="00B24D7D">
        <w:rPr>
          <w:rFonts w:ascii="Times New Roman" w:hAnsi="Times New Roman" w:cs="Times New Roman"/>
          <w:sz w:val="24"/>
          <w:szCs w:val="24"/>
          <w:highlight w:val="yellow"/>
        </w:rPr>
        <w:t xml:space="preserve"> the mixed model </w:t>
      </w:r>
      <w:r w:rsidR="00E360D1" w:rsidRPr="00B24D7D">
        <w:rPr>
          <w:rFonts w:ascii="Times New Roman" w:hAnsi="Times New Roman" w:cs="Times New Roman" w:hint="eastAsia"/>
          <w:sz w:val="24"/>
          <w:szCs w:val="24"/>
          <w:highlight w:val="yellow"/>
        </w:rPr>
        <w:t>to</w:t>
      </w:r>
      <w:r w:rsidR="00E360D1" w:rsidRPr="00B24D7D">
        <w:rPr>
          <w:rFonts w:ascii="Times New Roman" w:hAnsi="Times New Roman" w:cs="Times New Roman"/>
          <w:sz w:val="24"/>
          <w:szCs w:val="24"/>
          <w:highlight w:val="yellow"/>
        </w:rPr>
        <w:t xml:space="preserve"> evaluate associations of </w:t>
      </w:r>
      <w:r w:rsidR="00CB785B" w:rsidRPr="00B24D7D">
        <w:rPr>
          <w:rFonts w:ascii="Times New Roman" w:hAnsi="Times New Roman" w:cs="Times New Roman"/>
          <w:kern w:val="0"/>
          <w:sz w:val="24"/>
          <w:szCs w:val="24"/>
          <w:highlight w:val="yellow"/>
        </w:rPr>
        <w:t>log2 transformed concentrations of OPE</w:t>
      </w:r>
      <w:r w:rsidR="00CB785B" w:rsidRPr="00B24D7D">
        <w:rPr>
          <w:rFonts w:ascii="Times New Roman" w:hAnsi="Times New Roman" w:cs="Times New Roman"/>
          <w:sz w:val="24"/>
          <w:szCs w:val="24"/>
          <w:highlight w:val="yellow"/>
        </w:rPr>
        <w:t xml:space="preserve"> (log2-OPEs, as a continuous variable) </w:t>
      </w:r>
      <w:r w:rsidR="00E360D1" w:rsidRPr="00B24D7D">
        <w:rPr>
          <w:rFonts w:ascii="Times New Roman" w:hAnsi="Times New Roman" w:cs="Times New Roman"/>
          <w:sz w:val="24"/>
          <w:szCs w:val="24"/>
          <w:highlight w:val="yellow"/>
        </w:rPr>
        <w:t>with repeated outcome anthropometric measurements (</w:t>
      </w:r>
      <w:r w:rsidR="00E360D1" w:rsidRPr="00B24D7D">
        <w:rPr>
          <w:rFonts w:ascii="Times New Roman" w:hAnsi="Times New Roman" w:cs="Times New Roman" w:hint="eastAsia"/>
          <w:sz w:val="24"/>
          <w:szCs w:val="24"/>
          <w:highlight w:val="yellow"/>
        </w:rPr>
        <w:t>z-score</w:t>
      </w:r>
      <w:r w:rsidR="00F256C2" w:rsidRPr="00B24D7D">
        <w:rPr>
          <w:rFonts w:ascii="Times New Roman" w:hAnsi="Times New Roman" w:cs="Times New Roman" w:hint="eastAsia"/>
          <w:sz w:val="24"/>
          <w:szCs w:val="24"/>
          <w:highlight w:val="yellow"/>
        </w:rPr>
        <w:t>s</w:t>
      </w:r>
      <w:r w:rsidR="00E360D1" w:rsidRPr="00B24D7D">
        <w:rPr>
          <w:rFonts w:ascii="Times New Roman" w:hAnsi="Times New Roman" w:cs="Times New Roman"/>
          <w:sz w:val="24"/>
          <w:szCs w:val="24"/>
          <w:highlight w:val="yellow"/>
        </w:rPr>
        <w:t xml:space="preserve"> </w:t>
      </w:r>
      <w:r w:rsidR="00E360D1" w:rsidRPr="00B24D7D">
        <w:rPr>
          <w:rFonts w:ascii="Times New Roman" w:hAnsi="Times New Roman" w:cs="Times New Roman" w:hint="eastAsia"/>
          <w:sz w:val="24"/>
          <w:szCs w:val="24"/>
          <w:highlight w:val="yellow"/>
        </w:rPr>
        <w:t>of</w:t>
      </w:r>
      <w:r w:rsidR="00E360D1" w:rsidRPr="00B24D7D">
        <w:rPr>
          <w:rFonts w:ascii="Times New Roman" w:hAnsi="Times New Roman" w:cs="Times New Roman"/>
          <w:sz w:val="24"/>
          <w:szCs w:val="24"/>
          <w:highlight w:val="yellow"/>
        </w:rPr>
        <w:t xml:space="preserve"> </w:t>
      </w:r>
      <w:proofErr w:type="gramStart"/>
      <w:r w:rsidR="00E360D1" w:rsidRPr="00B24D7D">
        <w:rPr>
          <w:rFonts w:ascii="Times New Roman" w:hAnsi="Times New Roman" w:cs="Times New Roman"/>
          <w:sz w:val="24"/>
          <w:szCs w:val="24"/>
          <w:highlight w:val="yellow"/>
        </w:rPr>
        <w:t>height</w:t>
      </w:r>
      <w:proofErr w:type="gramEnd"/>
      <w:r w:rsidR="00E360D1" w:rsidRPr="00B24D7D">
        <w:rPr>
          <w:rFonts w:ascii="Times New Roman" w:hAnsi="Times New Roman" w:cs="Times New Roman"/>
          <w:sz w:val="24"/>
          <w:szCs w:val="24"/>
          <w:highlight w:val="yellow"/>
        </w:rPr>
        <w:t xml:space="preserve"> </w:t>
      </w:r>
      <w:r w:rsidR="00E360D1" w:rsidRPr="00B24D7D">
        <w:rPr>
          <w:rFonts w:ascii="Times New Roman" w:hAnsi="Times New Roman" w:cs="Times New Roman" w:hint="eastAsia"/>
          <w:sz w:val="24"/>
          <w:szCs w:val="24"/>
          <w:highlight w:val="yellow"/>
        </w:rPr>
        <w:t>and</w:t>
      </w:r>
      <w:r w:rsidR="00E360D1" w:rsidRPr="00B24D7D">
        <w:rPr>
          <w:rFonts w:ascii="Times New Roman" w:hAnsi="Times New Roman" w:cs="Times New Roman"/>
          <w:sz w:val="24"/>
          <w:szCs w:val="24"/>
          <w:highlight w:val="yellow"/>
        </w:rPr>
        <w:t xml:space="preserve"> weight</w:t>
      </w:r>
      <w:r w:rsidR="00E360D1" w:rsidRPr="00B24D7D">
        <w:rPr>
          <w:rFonts w:ascii="Times New Roman" w:hAnsi="Times New Roman" w:cs="Times New Roman" w:hint="eastAsia"/>
          <w:sz w:val="24"/>
          <w:szCs w:val="24"/>
          <w:highlight w:val="yellow"/>
        </w:rPr>
        <w:t>)</w:t>
      </w:r>
      <w:r w:rsidR="00E360D1" w:rsidRPr="00B24D7D">
        <w:rPr>
          <w:rFonts w:ascii="Times New Roman" w:hAnsi="Times New Roman" w:cs="Times New Roman"/>
          <w:sz w:val="24"/>
          <w:szCs w:val="24"/>
          <w:highlight w:val="yellow"/>
        </w:rPr>
        <w:t xml:space="preserve"> measured </w:t>
      </w:r>
      <w:r w:rsidR="00E360D1" w:rsidRPr="00B24D7D">
        <w:rPr>
          <w:rFonts w:ascii="Times New Roman" w:hAnsi="Times New Roman" w:cs="Times New Roman" w:hint="eastAsia"/>
          <w:sz w:val="24"/>
          <w:szCs w:val="24"/>
          <w:highlight w:val="yellow"/>
        </w:rPr>
        <w:t>in</w:t>
      </w:r>
      <w:r w:rsidR="00E360D1" w:rsidRPr="00B24D7D">
        <w:rPr>
          <w:rFonts w:ascii="Times New Roman" w:hAnsi="Times New Roman" w:cs="Times New Roman"/>
          <w:sz w:val="24"/>
          <w:szCs w:val="24"/>
          <w:highlight w:val="yellow"/>
        </w:rPr>
        <w:t xml:space="preserve"> </w:t>
      </w:r>
      <w:r w:rsidR="00E360D1" w:rsidRPr="00B24D7D">
        <w:rPr>
          <w:rFonts w:ascii="Times New Roman" w:hAnsi="Times New Roman" w:cs="Times New Roman" w:hint="eastAsia"/>
          <w:sz w:val="24"/>
          <w:szCs w:val="24"/>
          <w:highlight w:val="yellow"/>
        </w:rPr>
        <w:t>early</w:t>
      </w:r>
      <w:r w:rsidR="00E360D1" w:rsidRPr="00B24D7D">
        <w:rPr>
          <w:rFonts w:ascii="Times New Roman" w:hAnsi="Times New Roman" w:cs="Times New Roman"/>
          <w:sz w:val="24"/>
          <w:szCs w:val="24"/>
          <w:highlight w:val="yellow"/>
        </w:rPr>
        <w:t xml:space="preserve"> </w:t>
      </w:r>
      <w:r w:rsidR="00E360D1" w:rsidRPr="00B24D7D">
        <w:rPr>
          <w:rFonts w:ascii="Times New Roman" w:hAnsi="Times New Roman" w:cs="Times New Roman" w:hint="eastAsia"/>
          <w:sz w:val="24"/>
          <w:szCs w:val="24"/>
          <w:highlight w:val="yellow"/>
        </w:rPr>
        <w:t>childhood</w:t>
      </w:r>
      <w:r w:rsidR="00E360D1" w:rsidRPr="00B24D7D">
        <w:rPr>
          <w:rFonts w:ascii="Times New Roman" w:hAnsi="Times New Roman" w:cs="Times New Roman"/>
          <w:sz w:val="24"/>
          <w:szCs w:val="24"/>
          <w:highlight w:val="yellow"/>
        </w:rPr>
        <w:t xml:space="preserve">. </w:t>
      </w:r>
      <w:r w:rsidR="00F256C2" w:rsidRPr="00B24D7D">
        <w:rPr>
          <w:rFonts w:ascii="Times New Roman" w:hAnsi="Times New Roman" w:cs="Times New Roman"/>
          <w:sz w:val="24"/>
          <w:szCs w:val="24"/>
          <w:highlight w:val="yellow"/>
        </w:rPr>
        <w:t xml:space="preserve">The estimated β-coefficients were interpreted as a percent change in the </w:t>
      </w:r>
      <w:r w:rsidR="00C953D6" w:rsidRPr="00B24D7D">
        <w:rPr>
          <w:rFonts w:ascii="Times New Roman" w:hAnsi="Times New Roman" w:cs="Times New Roman"/>
          <w:sz w:val="24"/>
          <w:szCs w:val="24"/>
          <w:highlight w:val="yellow"/>
        </w:rPr>
        <w:t xml:space="preserve">averaged weight </w:t>
      </w:r>
      <w:r w:rsidR="00C953D6" w:rsidRPr="00B24D7D">
        <w:rPr>
          <w:rFonts w:ascii="Times New Roman" w:hAnsi="Times New Roman" w:cs="Times New Roman" w:hint="eastAsia"/>
          <w:sz w:val="24"/>
          <w:szCs w:val="24"/>
          <w:highlight w:val="yellow"/>
        </w:rPr>
        <w:t>and</w:t>
      </w:r>
      <w:r w:rsidR="00C953D6" w:rsidRPr="00B24D7D">
        <w:rPr>
          <w:rFonts w:ascii="Times New Roman" w:hAnsi="Times New Roman" w:cs="Times New Roman"/>
          <w:sz w:val="24"/>
          <w:szCs w:val="24"/>
          <w:highlight w:val="yellow"/>
        </w:rPr>
        <w:t xml:space="preserve"> </w:t>
      </w:r>
      <w:r w:rsidR="00C953D6" w:rsidRPr="00B24D7D">
        <w:rPr>
          <w:rFonts w:ascii="Times New Roman" w:hAnsi="Times New Roman" w:cs="Times New Roman" w:hint="eastAsia"/>
          <w:sz w:val="24"/>
          <w:szCs w:val="24"/>
          <w:highlight w:val="yellow"/>
        </w:rPr>
        <w:t>height</w:t>
      </w:r>
      <w:r w:rsidR="00C953D6" w:rsidRPr="00B24D7D">
        <w:rPr>
          <w:rFonts w:ascii="Times New Roman" w:hAnsi="Times New Roman" w:cs="Times New Roman"/>
          <w:sz w:val="24"/>
          <w:szCs w:val="24"/>
          <w:highlight w:val="yellow"/>
        </w:rPr>
        <w:t xml:space="preserve"> z-scores from birth to 2 years </w:t>
      </w:r>
      <w:r w:rsidR="00F256C2" w:rsidRPr="00B24D7D">
        <w:rPr>
          <w:rFonts w:ascii="Times New Roman" w:hAnsi="Times New Roman" w:cs="Times New Roman"/>
          <w:sz w:val="24"/>
          <w:szCs w:val="24"/>
          <w:highlight w:val="yellow"/>
        </w:rPr>
        <w:t xml:space="preserve">for each doubling increase in concentrations of OPE metabolites. </w:t>
      </w:r>
      <w:r w:rsidR="00DE1EF1" w:rsidRPr="00B24D7D">
        <w:rPr>
          <w:rFonts w:ascii="Times New Roman" w:hAnsi="Times New Roman" w:cs="Times New Roman"/>
          <w:sz w:val="24"/>
          <w:szCs w:val="24"/>
          <w:highlight w:val="yellow"/>
        </w:rPr>
        <w:t>Then, i</w:t>
      </w:r>
      <w:r w:rsidR="004D2493" w:rsidRPr="00B24D7D">
        <w:rPr>
          <w:rFonts w:ascii="Times New Roman" w:hAnsi="Times New Roman" w:cs="Times New Roman"/>
          <w:sz w:val="24"/>
          <w:szCs w:val="24"/>
          <w:highlight w:val="yellow"/>
        </w:rPr>
        <w:t xml:space="preserve">n order to </w:t>
      </w:r>
      <w:r w:rsidR="00B13E95" w:rsidRPr="00B24D7D">
        <w:rPr>
          <w:rFonts w:ascii="Times New Roman" w:hAnsi="Times New Roman" w:cs="Times New Roman"/>
          <w:sz w:val="24"/>
          <w:szCs w:val="24"/>
          <w:highlight w:val="yellow"/>
        </w:rPr>
        <w:t>investigate that whether exposure to OPEs affects</w:t>
      </w:r>
      <w:r w:rsidR="003B1C70" w:rsidRPr="00B24D7D">
        <w:rPr>
          <w:rFonts w:ascii="Times New Roman" w:hAnsi="Times New Roman" w:cs="Times New Roman"/>
          <w:sz w:val="24"/>
          <w:szCs w:val="24"/>
          <w:highlight w:val="yellow"/>
        </w:rPr>
        <w:t xml:space="preserve"> </w:t>
      </w:r>
      <w:r w:rsidR="00B13E95" w:rsidRPr="00B24D7D">
        <w:rPr>
          <w:rFonts w:ascii="Times New Roman" w:hAnsi="Times New Roman" w:cs="Times New Roman"/>
          <w:sz w:val="24"/>
          <w:szCs w:val="24"/>
          <w:highlight w:val="yellow"/>
        </w:rPr>
        <w:t xml:space="preserve">the </w:t>
      </w:r>
      <w:r w:rsidR="00B13E95" w:rsidRPr="00B24D7D">
        <w:rPr>
          <w:rFonts w:ascii="Tahoma" w:hAnsi="Tahoma" w:cs="Tahoma"/>
          <w:color w:val="666666"/>
          <w:szCs w:val="21"/>
          <w:highlight w:val="yellow"/>
          <w:shd w:val="clear" w:color="auto" w:fill="FFFFFF"/>
        </w:rPr>
        <w:t>shapes of</w:t>
      </w:r>
      <w:r w:rsidR="00B13E95" w:rsidRPr="00B24D7D">
        <w:rPr>
          <w:rFonts w:ascii="Times New Roman" w:hAnsi="Times New Roman" w:cs="Times New Roman"/>
          <w:sz w:val="24"/>
          <w:szCs w:val="24"/>
          <w:highlight w:val="yellow"/>
        </w:rPr>
        <w:t xml:space="preserve"> </w:t>
      </w:r>
      <w:r w:rsidR="003B1C70" w:rsidRPr="00B24D7D">
        <w:rPr>
          <w:rFonts w:ascii="Times New Roman" w:hAnsi="Times New Roman" w:cs="Times New Roman"/>
          <w:sz w:val="24"/>
          <w:szCs w:val="24"/>
          <w:highlight w:val="yellow"/>
        </w:rPr>
        <w:t xml:space="preserve">growth </w:t>
      </w:r>
      <w:r w:rsidR="003B1C70" w:rsidRPr="00B24D7D">
        <w:rPr>
          <w:rStyle w:val="fontstyle01"/>
          <w:highlight w:val="yellow"/>
        </w:rPr>
        <w:t xml:space="preserve">trajectories, </w:t>
      </w:r>
      <w:r w:rsidR="00B13E95" w:rsidRPr="00B24D7D">
        <w:rPr>
          <w:rFonts w:ascii="Times New Roman" w:hAnsi="Times New Roman" w:cs="Times New Roman" w:hint="eastAsia"/>
          <w:sz w:val="24"/>
          <w:szCs w:val="24"/>
          <w:highlight w:val="yellow"/>
        </w:rPr>
        <w:t>w</w:t>
      </w:r>
      <w:r w:rsidR="00B13E95" w:rsidRPr="00B24D7D">
        <w:rPr>
          <w:rStyle w:val="fontstyle01"/>
          <w:highlight w:val="yellow"/>
        </w:rPr>
        <w:t xml:space="preserve">e </w:t>
      </w:r>
      <w:r w:rsidR="00C953D6" w:rsidRPr="00B24D7D">
        <w:rPr>
          <w:rFonts w:ascii="Times New Roman" w:hAnsi="Times New Roman" w:cs="Times New Roman"/>
          <w:sz w:val="24"/>
          <w:szCs w:val="24"/>
          <w:highlight w:val="yellow"/>
        </w:rPr>
        <w:t xml:space="preserve">classified OPE concentrations into three groups by </w:t>
      </w:r>
      <w:proofErr w:type="spellStart"/>
      <w:r w:rsidR="00C953D6" w:rsidRPr="00B24D7D">
        <w:rPr>
          <w:rFonts w:ascii="Times New Roman" w:hAnsi="Times New Roman" w:cs="Times New Roman"/>
          <w:sz w:val="24"/>
          <w:szCs w:val="24"/>
          <w:highlight w:val="yellow"/>
        </w:rPr>
        <w:t>tertiles</w:t>
      </w:r>
      <w:proofErr w:type="spellEnd"/>
      <w:r w:rsidR="00B13E95" w:rsidRPr="00B24D7D">
        <w:rPr>
          <w:rFonts w:ascii="Times New Roman" w:hAnsi="Times New Roman" w:cs="Times New Roman"/>
          <w:sz w:val="24"/>
          <w:szCs w:val="24"/>
          <w:highlight w:val="yellow"/>
        </w:rPr>
        <w:t xml:space="preserve"> </w:t>
      </w:r>
      <w:r w:rsidR="004D2493" w:rsidRPr="00B24D7D">
        <w:rPr>
          <w:rFonts w:ascii="Times New Roman" w:hAnsi="Times New Roman" w:cs="Times New Roman"/>
          <w:sz w:val="24"/>
          <w:szCs w:val="24"/>
          <w:highlight w:val="yellow"/>
        </w:rPr>
        <w:t xml:space="preserve">(the lowest </w:t>
      </w:r>
      <w:proofErr w:type="spellStart"/>
      <w:r w:rsidR="004D2493" w:rsidRPr="00B24D7D">
        <w:rPr>
          <w:rFonts w:ascii="Times New Roman" w:hAnsi="Times New Roman" w:cs="Times New Roman"/>
          <w:sz w:val="24"/>
          <w:szCs w:val="24"/>
          <w:highlight w:val="yellow"/>
        </w:rPr>
        <w:t>tertile</w:t>
      </w:r>
      <w:proofErr w:type="spellEnd"/>
      <w:r w:rsidR="004D2493" w:rsidRPr="00B24D7D">
        <w:rPr>
          <w:rFonts w:ascii="Times New Roman" w:hAnsi="Times New Roman" w:cs="Times New Roman"/>
          <w:sz w:val="24"/>
          <w:szCs w:val="24"/>
          <w:highlight w:val="yellow"/>
        </w:rPr>
        <w:t xml:space="preserve"> set as reference)</w:t>
      </w:r>
      <w:r w:rsidR="00B13E95" w:rsidRPr="00B24D7D">
        <w:rPr>
          <w:rFonts w:ascii="Times New Roman" w:hAnsi="Times New Roman" w:cs="Times New Roman"/>
          <w:sz w:val="24"/>
          <w:szCs w:val="24"/>
          <w:highlight w:val="yellow"/>
        </w:rPr>
        <w:t xml:space="preserve"> and </w:t>
      </w:r>
      <w:r w:rsidR="00B13E95" w:rsidRPr="00B24D7D">
        <w:rPr>
          <w:rStyle w:val="fontstyle01"/>
          <w:highlight w:val="yellow"/>
        </w:rPr>
        <w:t xml:space="preserve">plotted average weight and height z-scores </w:t>
      </w:r>
      <w:bookmarkStart w:id="14" w:name="OLE_LINK13"/>
      <w:r w:rsidR="00B13E95" w:rsidRPr="00B24D7D">
        <w:rPr>
          <w:rStyle w:val="fontstyle01"/>
          <w:highlight w:val="yellow"/>
        </w:rPr>
        <w:t xml:space="preserve">trajectories </w:t>
      </w:r>
      <w:bookmarkEnd w:id="14"/>
      <w:r w:rsidR="00B13E95" w:rsidRPr="00B24D7D">
        <w:rPr>
          <w:rStyle w:val="fontstyle01"/>
          <w:highlight w:val="yellow"/>
        </w:rPr>
        <w:t xml:space="preserve">by </w:t>
      </w:r>
      <w:r w:rsidR="00B13E95" w:rsidRPr="00B24D7D">
        <w:rPr>
          <w:rFonts w:ascii="Times New Roman" w:hAnsi="Times New Roman" w:cs="Times New Roman"/>
          <w:sz w:val="24"/>
          <w:szCs w:val="24"/>
          <w:highlight w:val="yellow"/>
        </w:rPr>
        <w:t>OPE exposure</w:t>
      </w:r>
      <w:r w:rsidR="00CD15EE" w:rsidRPr="00B24D7D">
        <w:rPr>
          <w:rStyle w:val="fontstyle01"/>
          <w:highlight w:val="yellow"/>
        </w:rPr>
        <w:t xml:space="preserve"> using</w:t>
      </w:r>
      <w:r w:rsidR="00B13E95" w:rsidRPr="00B24D7D">
        <w:rPr>
          <w:rStyle w:val="fontstyle01"/>
          <w:highlight w:val="yellow"/>
        </w:rPr>
        <w:t xml:space="preserve"> predicted</w:t>
      </w:r>
      <w:r w:rsidR="00B13E95" w:rsidRPr="00B24D7D">
        <w:rPr>
          <w:rFonts w:ascii="Lato-Regular" w:hAnsi="Lato-Regular"/>
          <w:color w:val="242021"/>
          <w:sz w:val="16"/>
          <w:szCs w:val="16"/>
          <w:highlight w:val="yellow"/>
        </w:rPr>
        <w:t xml:space="preserve"> </w:t>
      </w:r>
      <w:r w:rsidR="00B13E95" w:rsidRPr="00B24D7D">
        <w:rPr>
          <w:rStyle w:val="fontstyle01"/>
          <w:highlight w:val="yellow"/>
        </w:rPr>
        <w:t>means at each time point (</w:t>
      </w:r>
      <w:r w:rsidR="00B13E95" w:rsidRPr="00B24D7D">
        <w:rPr>
          <w:rFonts w:ascii="AGaramondPro-Regular" w:hAnsi="AGaramondPro-Regular"/>
          <w:color w:val="242021"/>
          <w:sz w:val="20"/>
          <w:szCs w:val="20"/>
          <w:highlight w:val="yellow"/>
        </w:rPr>
        <w:t xml:space="preserve">the LSMEANS function in </w:t>
      </w:r>
      <w:r w:rsidR="00B13E95" w:rsidRPr="00B24D7D">
        <w:rPr>
          <w:rFonts w:ascii="Times New Roman" w:hAnsi="Times New Roman" w:cs="Times New Roman"/>
          <w:sz w:val="24"/>
          <w:szCs w:val="24"/>
          <w:highlight w:val="yellow"/>
        </w:rPr>
        <w:t>mixed model)</w:t>
      </w:r>
      <w:r w:rsidR="00B13E95" w:rsidRPr="00B24D7D">
        <w:rPr>
          <w:rStyle w:val="fontstyle01"/>
          <w:highlight w:val="yellow"/>
        </w:rPr>
        <w:t>, and the difference in predicted means was</w:t>
      </w:r>
      <w:r w:rsidR="00B13E95" w:rsidRPr="00B24D7D">
        <w:rPr>
          <w:rFonts w:ascii="Lato-Regular" w:hAnsi="Lato-Regular"/>
          <w:color w:val="242021"/>
          <w:sz w:val="16"/>
          <w:szCs w:val="16"/>
          <w:highlight w:val="yellow"/>
        </w:rPr>
        <w:t xml:space="preserve"> </w:t>
      </w:r>
      <w:r w:rsidR="00B13E95" w:rsidRPr="00B24D7D">
        <w:rPr>
          <w:rStyle w:val="fontstyle01"/>
          <w:highlight w:val="yellow"/>
        </w:rPr>
        <w:t>tested using analysis of variance models specifying a Bonferroni correction for multiple comparison.</w:t>
      </w:r>
      <w:r w:rsidR="00C953D6" w:rsidRPr="00B24D7D">
        <w:rPr>
          <w:rFonts w:ascii="Times New Roman" w:hAnsi="Times New Roman" w:cs="Times New Roman"/>
          <w:sz w:val="24"/>
          <w:szCs w:val="24"/>
          <w:highlight w:val="yellow"/>
        </w:rPr>
        <w:t xml:space="preserve"> </w:t>
      </w:r>
      <w:r w:rsidR="00B13E95" w:rsidRPr="00B24D7D">
        <w:rPr>
          <w:rFonts w:ascii="Times New Roman" w:hAnsi="Times New Roman" w:cs="Times New Roman"/>
          <w:sz w:val="24"/>
          <w:szCs w:val="24"/>
          <w:highlight w:val="yellow"/>
        </w:rPr>
        <w:t xml:space="preserve">The </w:t>
      </w:r>
      <w:r w:rsidR="00CD15EE" w:rsidRPr="00B24D7D">
        <w:rPr>
          <w:rFonts w:ascii="Times New Roman" w:hAnsi="Times New Roman" w:cs="Times New Roman"/>
          <w:sz w:val="24"/>
          <w:szCs w:val="24"/>
          <w:highlight w:val="yellow"/>
        </w:rPr>
        <w:t>mixed model</w:t>
      </w:r>
      <w:r w:rsidR="00F256C2" w:rsidRPr="00B24D7D">
        <w:rPr>
          <w:rFonts w:ascii="Times New Roman" w:hAnsi="Times New Roman" w:cs="Times New Roman"/>
          <w:sz w:val="24"/>
          <w:szCs w:val="24"/>
          <w:highlight w:val="yellow"/>
        </w:rPr>
        <w:t xml:space="preserve"> allowed random intercepts and took into account the intrasubject correlation as well as unequal timing of anthropometric measurements </w:t>
      </w:r>
      <w:r w:rsidR="00F256C2" w:rsidRPr="00B24D7D">
        <w:rPr>
          <w:rFonts w:ascii="Times New Roman" w:hAnsi="Times New Roman" w:cs="Times New Roman"/>
          <w:sz w:val="24"/>
          <w:szCs w:val="24"/>
          <w:highlight w:val="yellow"/>
        </w:rPr>
        <w:fldChar w:fldCharType="begin">
          <w:fldData xml:space="preserve">PEVuZE5vdGU+PENpdGU+PEF1dGhvcj5NZXJ2aXNoPC9BdXRob3I+PFllYXI+MjAxNjwvWWVhcj48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</w:fldData>
        </w:fldChar>
      </w:r>
      <w:r w:rsidR="00F256C2" w:rsidRPr="00B24D7D">
        <w:rPr>
          <w:rFonts w:ascii="Times New Roman" w:hAnsi="Times New Roman" w:cs="Times New Roman"/>
          <w:sz w:val="24"/>
          <w:szCs w:val="24"/>
          <w:highlight w:val="yellow"/>
        </w:rPr>
        <w:instrText xml:space="preserve"> ADDIN EN.CITE </w:instrText>
      </w:r>
      <w:r w:rsidR="00F256C2" w:rsidRPr="00B24D7D">
        <w:rPr>
          <w:rFonts w:ascii="Times New Roman" w:hAnsi="Times New Roman" w:cs="Times New Roman"/>
          <w:sz w:val="24"/>
          <w:szCs w:val="24"/>
          <w:highlight w:val="yellow"/>
        </w:rPr>
        <w:fldChar w:fldCharType="begin">
          <w:fldData xml:space="preserve">PEVuZE5vdGU+PENpdGU+PEF1dGhvcj5NZXJ2aXNoPC9BdXRob3I+PFllYXI+MjAxNjwvWWVhcj48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</w:fldData>
        </w:fldChar>
      </w:r>
      <w:r w:rsidR="00F256C2" w:rsidRPr="00B24D7D">
        <w:rPr>
          <w:rFonts w:ascii="Times New Roman" w:hAnsi="Times New Roman" w:cs="Times New Roman"/>
          <w:sz w:val="24"/>
          <w:szCs w:val="24"/>
          <w:highlight w:val="yellow"/>
        </w:rPr>
        <w:instrText xml:space="preserve"> ADDIN EN.CITE.DATA </w:instrText>
      </w:r>
      <w:r w:rsidR="00F256C2" w:rsidRPr="00B24D7D">
        <w:rPr>
          <w:rFonts w:ascii="Times New Roman" w:hAnsi="Times New Roman" w:cs="Times New Roman"/>
          <w:sz w:val="24"/>
          <w:szCs w:val="24"/>
          <w:highlight w:val="yellow"/>
        </w:rPr>
      </w:r>
      <w:r w:rsidR="00F256C2" w:rsidRPr="00B24D7D">
        <w:rPr>
          <w:rFonts w:ascii="Times New Roman" w:hAnsi="Times New Roman" w:cs="Times New Roman"/>
          <w:sz w:val="24"/>
          <w:szCs w:val="24"/>
          <w:highlight w:val="yellow"/>
        </w:rPr>
        <w:fldChar w:fldCharType="end"/>
      </w:r>
      <w:r w:rsidR="00F256C2" w:rsidRPr="00B24D7D">
        <w:rPr>
          <w:rFonts w:ascii="Times New Roman" w:hAnsi="Times New Roman" w:cs="Times New Roman"/>
          <w:sz w:val="24"/>
          <w:szCs w:val="24"/>
          <w:highlight w:val="yellow"/>
        </w:rPr>
      </w:r>
      <w:r w:rsidR="00F256C2" w:rsidRPr="00B24D7D">
        <w:rPr>
          <w:rFonts w:ascii="Times New Roman" w:hAnsi="Times New Roman" w:cs="Times New Roman"/>
          <w:sz w:val="24"/>
          <w:szCs w:val="24"/>
          <w:highlight w:val="yellow"/>
        </w:rPr>
        <w:fldChar w:fldCharType="separate"/>
      </w:r>
      <w:r w:rsidR="00F256C2" w:rsidRPr="00B24D7D">
        <w:rPr>
          <w:rFonts w:ascii="Times New Roman" w:hAnsi="Times New Roman" w:cs="Times New Roman"/>
          <w:noProof/>
          <w:sz w:val="24"/>
          <w:szCs w:val="24"/>
          <w:highlight w:val="yellow"/>
        </w:rPr>
        <w:t>(Mervish et al. 2016)</w:t>
      </w:r>
      <w:r w:rsidR="00F256C2" w:rsidRPr="00B24D7D">
        <w:rPr>
          <w:rFonts w:ascii="Times New Roman" w:hAnsi="Times New Roman" w:cs="Times New Roman"/>
          <w:sz w:val="24"/>
          <w:szCs w:val="24"/>
          <w:highlight w:val="yellow"/>
        </w:rPr>
        <w:fldChar w:fldCharType="end"/>
      </w:r>
      <w:r w:rsidR="00F256C2" w:rsidRPr="00B24D7D">
        <w:rPr>
          <w:rFonts w:ascii="Times New Roman" w:hAnsi="Times New Roman" w:cs="Times New Roman"/>
          <w:sz w:val="24"/>
          <w:szCs w:val="24"/>
          <w:highlight w:val="yellow"/>
        </w:rPr>
        <w:t>.</w:t>
      </w:r>
      <w:r w:rsidR="00CD15EE" w:rsidRPr="00B24D7D">
        <w:rPr>
          <w:rFonts w:ascii="Times New Roman" w:hAnsi="Times New Roman" w:cs="Times New Roman"/>
          <w:sz w:val="24"/>
          <w:szCs w:val="24"/>
          <w:highlight w:val="yellow"/>
        </w:rPr>
        <w:t xml:space="preserve"> </w:t>
      </w:r>
    </w:p>
    <w:bookmarkEnd w:id="13"/>
    <w:p w14:paraId="7056395A" w14:textId="3E15E5A0" w:rsidR="007301AD" w:rsidRDefault="007301AD" w:rsidP="007301AD">
      <w:pPr>
        <w:autoSpaceDE w:val="0"/>
        <w:autoSpaceDN w:val="0"/>
        <w:adjustRightInd w:val="0"/>
        <w:spacing w:line="360" w:lineRule="auto"/>
        <w:ind w:firstLineChars="177" w:firstLine="425"/>
        <w:rPr>
          <w:rFonts w:ascii="Times New Roman" w:hAnsi="Times New Roman" w:cs="Times New Roman"/>
          <w:sz w:val="24"/>
          <w:szCs w:val="24"/>
        </w:rPr>
      </w:pPr>
      <w:commentRangeStart w:id="15"/>
      <w:r w:rsidRPr="00B24D7D">
        <w:rPr>
          <w:rFonts w:ascii="Times New Roman" w:hAnsi="Times New Roman" w:cs="Times New Roman"/>
          <w:sz w:val="24"/>
          <w:szCs w:val="24"/>
          <w:highlight w:val="yellow"/>
        </w:rPr>
        <w:lastRenderedPageBreak/>
        <w:t xml:space="preserve">Linear regression models were used to estimate the associations between average concentrations of log2 transformed SG-corrected OPE metabolites and z-scores of children’s weight and height in each age. </w:t>
      </w:r>
      <w:bookmarkStart w:id="16" w:name="OLE_LINK5"/>
      <w:commentRangeEnd w:id="15"/>
      <w:r w:rsidR="00FC2ED0" w:rsidRPr="00B24D7D">
        <w:rPr>
          <w:rStyle w:val="a9"/>
          <w:highlight w:val="yellow"/>
        </w:rPr>
        <w:commentReference w:id="15"/>
      </w:r>
      <w:r w:rsidRPr="00B24D7D">
        <w:rPr>
          <w:rFonts w:ascii="Times New Roman" w:hAnsi="Times New Roman" w:cs="Times New Roman"/>
          <w:sz w:val="24"/>
          <w:szCs w:val="24"/>
          <w:highlight w:val="yellow"/>
        </w:rPr>
        <w:t>We used the mixed linear model to estimate associations between average concentrations of maternal urinary OPE metabolites and longitudinal data for weight and height z-scores.</w:t>
      </w:r>
      <w:bookmarkEnd w:id="16"/>
      <w:r w:rsidRPr="00B24D7D">
        <w:rPr>
          <w:rFonts w:ascii="Times New Roman" w:hAnsi="Times New Roman" w:cs="Times New Roman"/>
          <w:sz w:val="24"/>
          <w:szCs w:val="24"/>
          <w:highlight w:val="yellow"/>
        </w:rPr>
        <w:t xml:space="preserve"> </w:t>
      </w:r>
      <w:bookmarkStart w:id="17" w:name="OLE_LINK6"/>
      <w:bookmarkStart w:id="18" w:name="OLE_LINK22"/>
      <w:bookmarkStart w:id="19" w:name="OLE_LINK23"/>
      <w:r w:rsidRPr="00B24D7D">
        <w:rPr>
          <w:rFonts w:ascii="Times New Roman" w:hAnsi="Times New Roman" w:cs="Times New Roman"/>
          <w:sz w:val="24"/>
          <w:szCs w:val="24"/>
          <w:highlight w:val="yellow"/>
        </w:rPr>
        <w:t>We also evaluated an interaction term for concentrations of OPEs and children’s age (birth, one year, and two years old) to assess differences in association over time.</w:t>
      </w:r>
      <w:bookmarkEnd w:id="17"/>
      <w:bookmarkEnd w:id="18"/>
      <w:bookmarkEnd w:id="19"/>
    </w:p>
    <w:p w14:paraId="2F44984A" w14:textId="54E02656" w:rsidR="00EA5E27" w:rsidRDefault="00EA5E27" w:rsidP="007301AD">
      <w:pPr>
        <w:autoSpaceDE w:val="0"/>
        <w:autoSpaceDN w:val="0"/>
        <w:adjustRightInd w:val="0"/>
        <w:spacing w:line="360" w:lineRule="auto"/>
        <w:ind w:firstLineChars="177" w:firstLine="425"/>
        <w:rPr>
          <w:rFonts w:ascii="Times New Roman" w:hAnsi="Times New Roman" w:cs="Times New Roman"/>
          <w:sz w:val="24"/>
          <w:szCs w:val="24"/>
        </w:rPr>
      </w:pPr>
    </w:p>
    <w:p w14:paraId="362B9340" w14:textId="766D234C" w:rsidR="00EA5E27" w:rsidRPr="00022768" w:rsidRDefault="00EA5E27" w:rsidP="00DB3543">
      <w:pPr>
        <w:autoSpaceDE w:val="0"/>
        <w:autoSpaceDN w:val="0"/>
        <w:adjustRightInd w:val="0"/>
        <w:spacing w:line="360" w:lineRule="auto"/>
        <w:ind w:firstLineChars="177" w:firstLine="425"/>
        <w:rPr>
          <w:rFonts w:ascii="Times New Roman" w:hAnsi="Times New Roman" w:cs="Times New Roman"/>
          <w:color w:val="C00000"/>
          <w:sz w:val="24"/>
          <w:szCs w:val="24"/>
        </w:rPr>
      </w:pPr>
      <w:r w:rsidRPr="00022768">
        <w:rPr>
          <w:rFonts w:ascii="Times New Roman" w:hAnsi="Times New Roman" w:cs="Times New Roman"/>
          <w:color w:val="C00000"/>
          <w:sz w:val="24"/>
          <w:szCs w:val="24"/>
        </w:rPr>
        <w:t>Mixed‐effect polynomial regression models (also known as multi‐level growth curve models) with both fixed and random effects were used to construct the longitudinal growth trajectories of BAZ and HAZ from 3 to 42 months</w:t>
      </w:r>
      <w:r w:rsidR="00DB3543" w:rsidRPr="00022768">
        <w:rPr>
          <w:rFonts w:ascii="Times New Roman" w:hAnsi="Times New Roman" w:cs="Times New Roman" w:hint="eastAsia"/>
          <w:color w:val="C00000"/>
          <w:sz w:val="24"/>
          <w:szCs w:val="24"/>
        </w:rPr>
        <w:t>.</w:t>
      </w:r>
      <w:r w:rsidR="00DB3543" w:rsidRPr="00022768">
        <w:rPr>
          <w:rFonts w:ascii="Times New Roman" w:hAnsi="Times New Roman" w:cs="Times New Roman"/>
          <w:color w:val="C00000"/>
          <w:sz w:val="24"/>
          <w:szCs w:val="24"/>
        </w:rPr>
        <w:t xml:space="preserve"> This method has been widely used</w:t>
      </w:r>
      <w:r w:rsidR="00DB3543" w:rsidRPr="00022768">
        <w:rPr>
          <w:rFonts w:ascii="Times New Roman" w:hAnsi="Times New Roman" w:cs="Times New Roman" w:hint="eastAsia"/>
          <w:color w:val="C00000"/>
          <w:sz w:val="24"/>
          <w:szCs w:val="24"/>
        </w:rPr>
        <w:t xml:space="preserve"> </w:t>
      </w:r>
      <w:r w:rsidR="00DB3543" w:rsidRPr="00022768">
        <w:rPr>
          <w:rFonts w:ascii="Times New Roman" w:hAnsi="Times New Roman" w:cs="Times New Roman"/>
          <w:color w:val="C00000"/>
          <w:sz w:val="24"/>
          <w:szCs w:val="24"/>
        </w:rPr>
        <w:t>to elucidate longitudinal child growth trajectories,19 allowing modelling of nonlinear growth trajectories and assessment of determinants. It mitigates within‐subject correlations and unequal variances</w:t>
      </w:r>
      <w:r w:rsidR="00DB3543" w:rsidRPr="00022768">
        <w:rPr>
          <w:rFonts w:ascii="Times New Roman" w:hAnsi="Times New Roman" w:cs="Times New Roman" w:hint="eastAsia"/>
          <w:color w:val="C00000"/>
          <w:sz w:val="24"/>
          <w:szCs w:val="24"/>
        </w:rPr>
        <w:t xml:space="preserve"> </w:t>
      </w:r>
      <w:r w:rsidR="00DB3543" w:rsidRPr="00022768">
        <w:rPr>
          <w:rFonts w:ascii="Times New Roman" w:hAnsi="Times New Roman" w:cs="Times New Roman"/>
          <w:color w:val="C00000"/>
          <w:sz w:val="24"/>
          <w:szCs w:val="24"/>
        </w:rPr>
        <w:t>over time through use of the covariance structure. Furthermore, it</w:t>
      </w:r>
      <w:r w:rsidR="00DB3543" w:rsidRPr="00022768">
        <w:rPr>
          <w:rFonts w:ascii="Times New Roman" w:hAnsi="Times New Roman" w:cs="Times New Roman" w:hint="eastAsia"/>
          <w:color w:val="C00000"/>
          <w:sz w:val="24"/>
          <w:szCs w:val="24"/>
        </w:rPr>
        <w:t xml:space="preserve"> </w:t>
      </w:r>
      <w:r w:rsidR="00DB3543" w:rsidRPr="00022768">
        <w:rPr>
          <w:rFonts w:ascii="Times New Roman" w:hAnsi="Times New Roman" w:cs="Times New Roman"/>
          <w:color w:val="C00000"/>
          <w:sz w:val="24"/>
          <w:szCs w:val="24"/>
        </w:rPr>
        <w:t>permits modelling of growth using unbalanced longitudinal data and</w:t>
      </w:r>
      <w:r w:rsidR="00DB3543" w:rsidRPr="00022768">
        <w:rPr>
          <w:rFonts w:ascii="Times New Roman" w:hAnsi="Times New Roman" w:cs="Times New Roman" w:hint="eastAsia"/>
          <w:color w:val="C00000"/>
          <w:sz w:val="24"/>
          <w:szCs w:val="24"/>
        </w:rPr>
        <w:t xml:space="preserve"> </w:t>
      </w:r>
      <w:r w:rsidR="00DB3543" w:rsidRPr="00022768">
        <w:rPr>
          <w:rFonts w:ascii="Times New Roman" w:hAnsi="Times New Roman" w:cs="Times New Roman"/>
          <w:color w:val="C00000"/>
          <w:sz w:val="24"/>
          <w:szCs w:val="24"/>
        </w:rPr>
        <w:t>does not exclude participants with missing measurements. Inclusion</w:t>
      </w:r>
      <w:r w:rsidR="00DB3543" w:rsidRPr="00022768">
        <w:rPr>
          <w:rFonts w:ascii="Times New Roman" w:hAnsi="Times New Roman" w:cs="Times New Roman" w:hint="eastAsia"/>
          <w:color w:val="C00000"/>
          <w:sz w:val="24"/>
          <w:szCs w:val="24"/>
        </w:rPr>
        <w:t xml:space="preserve"> </w:t>
      </w:r>
      <w:r w:rsidR="00DB3543" w:rsidRPr="00022768">
        <w:rPr>
          <w:rFonts w:ascii="Times New Roman" w:hAnsi="Times New Roman" w:cs="Times New Roman"/>
          <w:color w:val="C00000"/>
          <w:sz w:val="24"/>
          <w:szCs w:val="24"/>
        </w:rPr>
        <w:t>of random intercepts and slopes allows individual variations in</w:t>
      </w:r>
      <w:r w:rsidR="00DB3543" w:rsidRPr="00022768">
        <w:rPr>
          <w:rFonts w:ascii="Times New Roman" w:hAnsi="Times New Roman" w:cs="Times New Roman" w:hint="eastAsia"/>
          <w:color w:val="C00000"/>
          <w:sz w:val="24"/>
          <w:szCs w:val="24"/>
        </w:rPr>
        <w:t xml:space="preserve"> </w:t>
      </w:r>
      <w:r w:rsidR="00DB3543" w:rsidRPr="00022768">
        <w:rPr>
          <w:rFonts w:ascii="Times New Roman" w:hAnsi="Times New Roman" w:cs="Times New Roman"/>
          <w:color w:val="C00000"/>
          <w:sz w:val="24"/>
          <w:szCs w:val="24"/>
        </w:rPr>
        <w:t>growth trajectory.</w:t>
      </w:r>
    </w:p>
    <w:p w14:paraId="36E33006" w14:textId="77777777" w:rsidR="007301AD" w:rsidRPr="00AD794D" w:rsidRDefault="007301AD" w:rsidP="007301AD">
      <w:pPr>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All the statistical models were adjusted for potential confounders, including maternal age at recruitment (&lt; 25, 25-29, ≥ 30), maternal pre-pregnancy BMI (categorized using the Chinese standard: &lt; 18.5, 18.5-23.9, ≥ 24.0 kg/m</w:t>
      </w:r>
      <w:r w:rsidRPr="00AD794D">
        <w:rPr>
          <w:rFonts w:ascii="Times New Roman" w:hAnsi="Times New Roman" w:cs="Times New Roman"/>
          <w:sz w:val="24"/>
          <w:szCs w:val="24"/>
          <w:vertAlign w:val="superscript"/>
        </w:rPr>
        <w:t>2</w:t>
      </w:r>
      <w:r w:rsidRPr="00AD794D">
        <w:rPr>
          <w:rFonts w:ascii="Times New Roman" w:hAnsi="Times New Roman" w:cs="Times New Roman"/>
          <w:sz w:val="24"/>
          <w:szCs w:val="24"/>
        </w:rPr>
        <w:t>), education (less than high school, high school or equivalent, college and above), infant sex (boys, girls), and season at birth (spring, summer, fall, and winter). Breastfeeding duration (&lt; 6months, 6-12month, and ≥12months) were additionally included in the model when analyzing associations of OPE exposure with childhood growth at the age of one and two.</w:t>
      </w:r>
    </w:p>
    <w:p w14:paraId="44B6399C" w14:textId="05FE8B22" w:rsidR="007301AD" w:rsidRPr="00AD794D" w:rsidRDefault="007301AD" w:rsidP="007301AD">
      <w:pPr>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 xml:space="preserve">A stratified analysis by infant sex was conducted because previous studies reported that OPEs </w:t>
      </w:r>
      <w:r>
        <w:rPr>
          <w:rFonts w:ascii="Times New Roman" w:hAnsi="Times New Roman" w:cs="Times New Roman" w:hint="eastAsia"/>
          <w:sz w:val="24"/>
          <w:szCs w:val="24"/>
        </w:rPr>
        <w:t>a</w:t>
      </w:r>
      <w:r w:rsidRPr="00AD794D">
        <w:rPr>
          <w:rFonts w:ascii="Times New Roman" w:hAnsi="Times New Roman" w:cs="Times New Roman"/>
          <w:sz w:val="24"/>
          <w:szCs w:val="24"/>
        </w:rPr>
        <w:t xml:space="preserve">ffected the birth outcomes by sex-specific </w:t>
      </w:r>
      <w:r w:rsidRPr="00AD794D">
        <w:rPr>
          <w:rFonts w:ascii="Times New Roman" w:hAnsi="Times New Roman" w:cs="Times New Roman"/>
          <w:sz w:val="24"/>
          <w:szCs w:val="24"/>
        </w:rPr>
        <w:fldChar w:fldCharType="begin">
          <w:fldData xml:space="preserve">PEVuZE5vdGU+PENpdGU+PEF1dGhvcj5MdW88L0F1dGhvcj48WWVhcj4yMDIwPC9ZZWFyPjxSZWNO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</w:fldData>
        </w:fldChar>
      </w:r>
      <w:r w:rsidR="009C0748">
        <w:rPr>
          <w:rFonts w:ascii="Times New Roman" w:hAnsi="Times New Roman" w:cs="Times New Roman"/>
          <w:sz w:val="24"/>
          <w:szCs w:val="24"/>
        </w:rPr>
        <w:instrText xml:space="preserve"> ADDIN EN.CITE </w:instrText>
      </w:r>
      <w:r w:rsidR="009C0748">
        <w:rPr>
          <w:rFonts w:ascii="Times New Roman" w:hAnsi="Times New Roman" w:cs="Times New Roman"/>
          <w:sz w:val="24"/>
          <w:szCs w:val="24"/>
        </w:rPr>
        <w:fldChar w:fldCharType="begin">
          <w:fldData xml:space="preserve">PEVuZE5vdGU+PENpdGU+PEF1dGhvcj5MdW88L0F1dGhvcj48WWVhcj4yMDIwPC9ZZWFyPjxSZWNO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</w:fldData>
        </w:fldChar>
      </w:r>
      <w:r w:rsidR="009C0748">
        <w:rPr>
          <w:rFonts w:ascii="Times New Roman" w:hAnsi="Times New Roman" w:cs="Times New Roman"/>
          <w:sz w:val="24"/>
          <w:szCs w:val="24"/>
        </w:rPr>
        <w:instrText xml:space="preserve"> ADDIN EN.CITE.DATA </w:instrText>
      </w:r>
      <w:r w:rsidR="009C0748">
        <w:rPr>
          <w:rFonts w:ascii="Times New Roman" w:hAnsi="Times New Roman" w:cs="Times New Roman"/>
          <w:sz w:val="24"/>
          <w:szCs w:val="24"/>
        </w:rPr>
      </w:r>
      <w:r w:rsidR="009C0748">
        <w:rPr>
          <w:rFonts w:ascii="Times New Roman" w:hAnsi="Times New Roman" w:cs="Times New Roman"/>
          <w:sz w:val="24"/>
          <w:szCs w:val="24"/>
        </w:rPr>
        <w:fldChar w:fldCharType="end"/>
      </w:r>
      <w:r w:rsidRPr="00AD794D">
        <w:rPr>
          <w:rFonts w:ascii="Times New Roman" w:hAnsi="Times New Roman" w:cs="Times New Roman"/>
          <w:sz w:val="24"/>
          <w:szCs w:val="24"/>
        </w:rPr>
      </w:r>
      <w:r w:rsidRPr="00AD794D">
        <w:rPr>
          <w:rFonts w:ascii="Times New Roman" w:hAnsi="Times New Roman" w:cs="Times New Roman"/>
          <w:sz w:val="24"/>
          <w:szCs w:val="24"/>
        </w:rPr>
        <w:fldChar w:fldCharType="separate"/>
      </w:r>
      <w:r w:rsidR="009C0748">
        <w:rPr>
          <w:rFonts w:ascii="Times New Roman" w:hAnsi="Times New Roman" w:cs="Times New Roman"/>
          <w:noProof/>
          <w:sz w:val="24"/>
          <w:szCs w:val="24"/>
        </w:rPr>
        <w:t>(Hoffman et al. 2018; Luo et al. 2020)</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xml:space="preserve">.Given that preterm children may follow different catch-up growth trajectories </w:t>
      </w:r>
      <w:r w:rsidRPr="00AD794D">
        <w:rPr>
          <w:rFonts w:ascii="Times New Roman" w:hAnsi="Times New Roman" w:cs="Times New Roman"/>
          <w:sz w:val="24"/>
          <w:szCs w:val="24"/>
        </w:rPr>
        <w:fldChar w:fldCharType="begin"/>
      </w:r>
      <w:r w:rsidR="009C0748">
        <w:rPr>
          <w:rFonts w:ascii="Times New Roman" w:hAnsi="Times New Roman" w:cs="Times New Roman"/>
          <w:sz w:val="24"/>
          <w:szCs w:val="24"/>
        </w:rPr>
        <w:instrText xml:space="preserve"> ADDIN EN.CITE &lt;EndNote&gt;&lt;Cite&gt;&lt;Author&gt;Euser&lt;/Author&gt;&lt;Year&gt;2008&lt;/Year&gt;&lt;RecNum&gt;1533&lt;/RecNum&gt;&lt;DisplayText&gt;(Euser et al. 2008)&lt;/DisplayText&gt;&lt;record&gt;&lt;rec-number&gt;1533&lt;/rec-number&gt;&lt;foreign-keys&gt;&lt;key app="EN" db-id="525dsp9eff2ts2ewvpbx00vhz2trre2was0r"&gt;1533&lt;/key&gt;&lt;/foreign-keys&gt;&lt;ref-type name="Journal Article"&gt;17&lt;/ref-type&gt;&lt;contributors&gt;&lt;authors&gt;&lt;author&gt;Euser, AM&lt;/author&gt;&lt;author&gt;De Wit, CC&lt;/author&gt;&lt;author&gt;Finken, MJJ&lt;/author&gt;&lt;author&gt;Rijken, M&lt;/author&gt;&lt;author&gt;Wit, JM&lt;/author&gt;&lt;/authors&gt;&lt;/contributors&gt;&lt;titles&gt;&lt;title&gt;Growth of preterm born children&lt;/title&gt;&lt;secondary-title&gt;Hormone Research in Paediatrics&lt;/secondary-title&gt;&lt;/titles&gt;&lt;periodical&gt;&lt;full-title&gt;Hormone Research in Paediatrics&lt;/full-title&gt;&lt;/periodical&gt;&lt;pages&gt;319-328&lt;/pages&gt;&lt;volume&gt;70&lt;/volume&gt;&lt;number&gt;6&lt;/number&gt;&lt;dates&gt;&lt;year&gt;2008&lt;/year&gt;&lt;/dates&gt;&lt;isbn&gt;1663-2818&lt;/isbn&gt;&lt;urls&gt;&lt;/urls&gt;&lt;custom2&gt;18953169&lt;/custom2&gt;&lt;electronic-resource-num&gt;doi.org/10.1159/000161862&lt;/electronic-resource-num&gt;&lt;/record&gt;&lt;/Cite&gt;&lt;/EndNote&gt;</w:instrText>
      </w:r>
      <w:r w:rsidRPr="00AD794D">
        <w:rPr>
          <w:rFonts w:ascii="Times New Roman" w:hAnsi="Times New Roman" w:cs="Times New Roman"/>
          <w:sz w:val="24"/>
          <w:szCs w:val="24"/>
        </w:rPr>
        <w:fldChar w:fldCharType="separate"/>
      </w:r>
      <w:r w:rsidR="009C0748">
        <w:rPr>
          <w:rFonts w:ascii="Times New Roman" w:hAnsi="Times New Roman" w:cs="Times New Roman"/>
          <w:noProof/>
          <w:sz w:val="24"/>
          <w:szCs w:val="24"/>
        </w:rPr>
        <w:t>(Euser et al. 2008)</w:t>
      </w:r>
      <w:r w:rsidRPr="00AD794D">
        <w:rPr>
          <w:rFonts w:ascii="Times New Roman" w:hAnsi="Times New Roman" w:cs="Times New Roman"/>
          <w:sz w:val="24"/>
          <w:szCs w:val="24"/>
        </w:rPr>
        <w:fldChar w:fldCharType="end"/>
      </w:r>
      <w:r w:rsidRPr="00AD794D">
        <w:rPr>
          <w:rFonts w:ascii="Times New Roman" w:hAnsi="Times New Roman" w:cs="Times New Roman"/>
          <w:sz w:val="24"/>
          <w:szCs w:val="24"/>
        </w:rPr>
        <w:t>, we conducted a sensitivity analysis by restricting to full-term children (7 infants were preterm birth). Moreover, to investigated whether the critical window of heightened susceptibility of OPE exposure during pregnancy, the trimester-specific associations between concentrations of maternal urinary OPE metabolites and longitudinal data for weight and height z-scores were also estimated by using the mixed linear model.</w:t>
      </w:r>
    </w:p>
    <w:p w14:paraId="1DCCF0F0" w14:textId="61367D13" w:rsidR="007301AD" w:rsidRDefault="007301AD" w:rsidP="007301AD">
      <w:pPr>
        <w:spacing w:line="360" w:lineRule="auto"/>
        <w:ind w:firstLineChars="177" w:firstLine="425"/>
        <w:rPr>
          <w:rFonts w:ascii="Times New Roman" w:hAnsi="Times New Roman" w:cs="Times New Roman"/>
          <w:sz w:val="24"/>
          <w:szCs w:val="24"/>
        </w:rPr>
      </w:pPr>
      <w:r w:rsidRPr="00AD794D">
        <w:rPr>
          <w:rFonts w:ascii="Times New Roman" w:hAnsi="Times New Roman" w:cs="Times New Roman"/>
          <w:sz w:val="24"/>
          <w:szCs w:val="24"/>
        </w:rPr>
        <w:t xml:space="preserve">All statistical analyses were performed using SAS (version 9.4 SAS Institute, Inc., Cary, NC, </w:t>
      </w:r>
      <w:r w:rsidRPr="00AD794D">
        <w:rPr>
          <w:rFonts w:ascii="Times New Roman" w:hAnsi="Times New Roman" w:cs="Times New Roman"/>
          <w:sz w:val="24"/>
          <w:szCs w:val="24"/>
        </w:rPr>
        <w:lastRenderedPageBreak/>
        <w:t>USA). The statistical significance level was 0.05 for a two-tailed test.</w:t>
      </w:r>
    </w:p>
    <w:p w14:paraId="18091ACA" w14:textId="77777777" w:rsidR="00022768" w:rsidRPr="00AD794D" w:rsidRDefault="00022768" w:rsidP="00022768">
      <w:pPr>
        <w:widowControl/>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Table 1. The characteristics of study population.</w:t>
      </w:r>
    </w:p>
    <w:tbl>
      <w:tblPr>
        <w:tblW w:w="7299" w:type="dxa"/>
        <w:tblLook w:val="04A0" w:firstRow="1" w:lastRow="0" w:firstColumn="1" w:lastColumn="0" w:noHBand="0" w:noVBand="1"/>
      </w:tblPr>
      <w:tblGrid>
        <w:gridCol w:w="4120"/>
        <w:gridCol w:w="3179"/>
      </w:tblGrid>
      <w:tr w:rsidR="00022768" w:rsidRPr="00AD794D" w14:paraId="3CA8F04D" w14:textId="77777777" w:rsidTr="001E2A2D">
        <w:trPr>
          <w:trHeight w:val="330"/>
        </w:trPr>
        <w:tc>
          <w:tcPr>
            <w:tcW w:w="4120" w:type="dxa"/>
            <w:tcBorders>
              <w:top w:val="single" w:sz="8" w:space="0" w:color="auto"/>
              <w:left w:val="nil"/>
              <w:bottom w:val="single" w:sz="8" w:space="0" w:color="auto"/>
              <w:right w:val="nil"/>
            </w:tcBorders>
            <w:shd w:val="clear" w:color="auto" w:fill="auto"/>
            <w:noWrap/>
            <w:vAlign w:val="bottom"/>
            <w:hideMark/>
          </w:tcPr>
          <w:p w14:paraId="305576ED" w14:textId="77777777" w:rsidR="00022768" w:rsidRPr="00AD794D" w:rsidRDefault="00022768" w:rsidP="001E2A2D">
            <w:pPr>
              <w:widowControl/>
              <w:jc w:val="left"/>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Characteristics</w:t>
            </w:r>
          </w:p>
        </w:tc>
        <w:tc>
          <w:tcPr>
            <w:tcW w:w="3179" w:type="dxa"/>
            <w:tcBorders>
              <w:top w:val="single" w:sz="8" w:space="0" w:color="auto"/>
              <w:left w:val="nil"/>
              <w:bottom w:val="single" w:sz="8" w:space="0" w:color="auto"/>
              <w:right w:val="nil"/>
            </w:tcBorders>
            <w:shd w:val="clear" w:color="auto" w:fill="auto"/>
            <w:noWrap/>
            <w:vAlign w:val="bottom"/>
            <w:hideMark/>
          </w:tcPr>
          <w:p w14:paraId="59C02DC6" w14:textId="77777777" w:rsidR="00022768" w:rsidRPr="00AD794D" w:rsidRDefault="00022768" w:rsidP="001E2A2D">
            <w:pPr>
              <w:widowControl/>
              <w:jc w:val="cente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N </w:t>
            </w:r>
            <w:r w:rsidRPr="00AD794D">
              <w:rPr>
                <w:rFonts w:ascii="Times New Roman" w:eastAsia="宋体" w:hAnsi="Times New Roman" w:cs="Times New Roman"/>
                <w:b/>
                <w:bCs/>
                <w:kern w:val="0"/>
                <w:sz w:val="24"/>
                <w:szCs w:val="24"/>
              </w:rPr>
              <w:t>(%) or mean ± SD</w:t>
            </w:r>
          </w:p>
        </w:tc>
      </w:tr>
      <w:tr w:rsidR="00022768" w:rsidRPr="00AD794D" w14:paraId="4FA3CCE5" w14:textId="77777777" w:rsidTr="001E2A2D">
        <w:trPr>
          <w:trHeight w:val="315"/>
        </w:trPr>
        <w:tc>
          <w:tcPr>
            <w:tcW w:w="4120" w:type="dxa"/>
            <w:tcBorders>
              <w:top w:val="nil"/>
              <w:left w:val="nil"/>
              <w:bottom w:val="nil"/>
              <w:right w:val="nil"/>
            </w:tcBorders>
            <w:shd w:val="clear" w:color="auto" w:fill="auto"/>
            <w:noWrap/>
            <w:vAlign w:val="center"/>
            <w:hideMark/>
          </w:tcPr>
          <w:p w14:paraId="38179EFA" w14:textId="77777777" w:rsidR="00022768" w:rsidRPr="00AD794D" w:rsidRDefault="00022768" w:rsidP="001E2A2D">
            <w:pPr>
              <w:widowControl/>
              <w:spacing w:line="240" w:lineRule="exact"/>
              <w:jc w:val="left"/>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Maternal characteristics</w:t>
            </w:r>
          </w:p>
        </w:tc>
        <w:tc>
          <w:tcPr>
            <w:tcW w:w="3179" w:type="dxa"/>
            <w:tcBorders>
              <w:top w:val="nil"/>
              <w:left w:val="nil"/>
              <w:bottom w:val="nil"/>
              <w:right w:val="nil"/>
            </w:tcBorders>
            <w:shd w:val="clear" w:color="auto" w:fill="auto"/>
            <w:noWrap/>
            <w:vAlign w:val="center"/>
            <w:hideMark/>
          </w:tcPr>
          <w:p w14:paraId="7D3AB0F6"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p>
        </w:tc>
      </w:tr>
      <w:tr w:rsidR="00022768" w:rsidRPr="00AD794D" w14:paraId="632E5168" w14:textId="77777777" w:rsidTr="001E2A2D">
        <w:trPr>
          <w:trHeight w:val="315"/>
        </w:trPr>
        <w:tc>
          <w:tcPr>
            <w:tcW w:w="4120" w:type="dxa"/>
            <w:tcBorders>
              <w:top w:val="nil"/>
              <w:left w:val="nil"/>
              <w:bottom w:val="nil"/>
              <w:right w:val="nil"/>
            </w:tcBorders>
            <w:shd w:val="clear" w:color="auto" w:fill="auto"/>
            <w:noWrap/>
            <w:vAlign w:val="bottom"/>
            <w:hideMark/>
          </w:tcPr>
          <w:p w14:paraId="59F84D06"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Maternal age (years)</w:t>
            </w:r>
          </w:p>
        </w:tc>
        <w:tc>
          <w:tcPr>
            <w:tcW w:w="3179" w:type="dxa"/>
            <w:tcBorders>
              <w:top w:val="nil"/>
              <w:left w:val="nil"/>
              <w:bottom w:val="nil"/>
              <w:right w:val="nil"/>
            </w:tcBorders>
            <w:shd w:val="clear" w:color="auto" w:fill="auto"/>
            <w:noWrap/>
            <w:vAlign w:val="center"/>
            <w:hideMark/>
          </w:tcPr>
          <w:p w14:paraId="25AFC53C"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28.6±3.0</w:t>
            </w:r>
          </w:p>
        </w:tc>
      </w:tr>
      <w:tr w:rsidR="00022768" w:rsidRPr="00AD794D" w14:paraId="6BC47FED" w14:textId="77777777" w:rsidTr="001E2A2D">
        <w:trPr>
          <w:trHeight w:val="315"/>
        </w:trPr>
        <w:tc>
          <w:tcPr>
            <w:tcW w:w="4120" w:type="dxa"/>
            <w:tcBorders>
              <w:top w:val="nil"/>
              <w:left w:val="nil"/>
              <w:bottom w:val="nil"/>
              <w:right w:val="nil"/>
            </w:tcBorders>
            <w:shd w:val="clear" w:color="auto" w:fill="auto"/>
            <w:noWrap/>
            <w:vAlign w:val="bottom"/>
            <w:hideMark/>
          </w:tcPr>
          <w:p w14:paraId="02F5EEFB"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25</w:t>
            </w:r>
          </w:p>
        </w:tc>
        <w:tc>
          <w:tcPr>
            <w:tcW w:w="3179" w:type="dxa"/>
            <w:tcBorders>
              <w:top w:val="nil"/>
              <w:left w:val="nil"/>
              <w:bottom w:val="nil"/>
              <w:right w:val="nil"/>
            </w:tcBorders>
            <w:shd w:val="clear" w:color="auto" w:fill="auto"/>
            <w:noWrap/>
            <w:vAlign w:val="center"/>
            <w:hideMark/>
          </w:tcPr>
          <w:p w14:paraId="2FDDD1C0"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19 (</w:t>
            </w:r>
            <w:r w:rsidRPr="00AD794D">
              <w:rPr>
                <w:rFonts w:ascii="Times New Roman" w:eastAsia="宋体" w:hAnsi="Times New Roman" w:cs="Times New Roman"/>
                <w:kern w:val="0"/>
                <w:sz w:val="24"/>
                <w:szCs w:val="24"/>
              </w:rPr>
              <w:t>9.0</w:t>
            </w:r>
            <w:r>
              <w:rPr>
                <w:rFonts w:ascii="Times New Roman" w:eastAsia="宋体" w:hAnsi="Times New Roman" w:cs="Times New Roman"/>
                <w:kern w:val="0"/>
                <w:sz w:val="24"/>
                <w:szCs w:val="24"/>
              </w:rPr>
              <w:t>)</w:t>
            </w:r>
          </w:p>
        </w:tc>
      </w:tr>
      <w:tr w:rsidR="00022768" w:rsidRPr="00AD794D" w14:paraId="045EFCCB" w14:textId="77777777" w:rsidTr="001E2A2D">
        <w:trPr>
          <w:trHeight w:val="315"/>
        </w:trPr>
        <w:tc>
          <w:tcPr>
            <w:tcW w:w="4120" w:type="dxa"/>
            <w:tcBorders>
              <w:top w:val="nil"/>
              <w:left w:val="nil"/>
              <w:bottom w:val="nil"/>
              <w:right w:val="nil"/>
            </w:tcBorders>
            <w:shd w:val="clear" w:color="auto" w:fill="auto"/>
            <w:noWrap/>
            <w:vAlign w:val="bottom"/>
            <w:hideMark/>
          </w:tcPr>
          <w:p w14:paraId="6C6C9B62"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26-29</w:t>
            </w:r>
          </w:p>
        </w:tc>
        <w:tc>
          <w:tcPr>
            <w:tcW w:w="3179" w:type="dxa"/>
            <w:tcBorders>
              <w:top w:val="nil"/>
              <w:left w:val="nil"/>
              <w:bottom w:val="nil"/>
              <w:right w:val="nil"/>
            </w:tcBorders>
            <w:shd w:val="clear" w:color="auto" w:fill="auto"/>
            <w:noWrap/>
            <w:vAlign w:val="center"/>
            <w:hideMark/>
          </w:tcPr>
          <w:p w14:paraId="1D91FB36"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118 (</w:t>
            </w:r>
            <w:r w:rsidRPr="00AD794D">
              <w:rPr>
                <w:rFonts w:ascii="Times New Roman" w:eastAsia="宋体" w:hAnsi="Times New Roman" w:cs="Times New Roman"/>
                <w:kern w:val="0"/>
                <w:sz w:val="24"/>
                <w:szCs w:val="24"/>
              </w:rPr>
              <w:t>55.7</w:t>
            </w:r>
            <w:r>
              <w:rPr>
                <w:rFonts w:ascii="Times New Roman" w:eastAsia="宋体" w:hAnsi="Times New Roman" w:cs="Times New Roman"/>
                <w:kern w:val="0"/>
                <w:sz w:val="24"/>
                <w:szCs w:val="24"/>
              </w:rPr>
              <w:t>)</w:t>
            </w:r>
          </w:p>
        </w:tc>
      </w:tr>
      <w:tr w:rsidR="00022768" w:rsidRPr="00AD794D" w14:paraId="57EE255E" w14:textId="77777777" w:rsidTr="001E2A2D">
        <w:trPr>
          <w:trHeight w:val="315"/>
        </w:trPr>
        <w:tc>
          <w:tcPr>
            <w:tcW w:w="4120" w:type="dxa"/>
            <w:tcBorders>
              <w:top w:val="nil"/>
              <w:left w:val="nil"/>
              <w:bottom w:val="nil"/>
              <w:right w:val="nil"/>
            </w:tcBorders>
            <w:shd w:val="clear" w:color="auto" w:fill="auto"/>
            <w:noWrap/>
            <w:vAlign w:val="bottom"/>
            <w:hideMark/>
          </w:tcPr>
          <w:p w14:paraId="4B14B7BC"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30-34</w:t>
            </w:r>
          </w:p>
        </w:tc>
        <w:tc>
          <w:tcPr>
            <w:tcW w:w="3179" w:type="dxa"/>
            <w:tcBorders>
              <w:top w:val="nil"/>
              <w:left w:val="nil"/>
              <w:bottom w:val="nil"/>
              <w:right w:val="nil"/>
            </w:tcBorders>
            <w:shd w:val="clear" w:color="auto" w:fill="auto"/>
            <w:noWrap/>
            <w:vAlign w:val="center"/>
            <w:hideMark/>
          </w:tcPr>
          <w:p w14:paraId="74D985C7"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69 (</w:t>
            </w:r>
            <w:r w:rsidRPr="00AD794D">
              <w:rPr>
                <w:rFonts w:ascii="Times New Roman" w:eastAsia="宋体" w:hAnsi="Times New Roman" w:cs="Times New Roman"/>
                <w:kern w:val="0"/>
                <w:sz w:val="24"/>
                <w:szCs w:val="24"/>
              </w:rPr>
              <w:t>32.6</w:t>
            </w:r>
            <w:r>
              <w:rPr>
                <w:rFonts w:ascii="Times New Roman" w:eastAsia="宋体" w:hAnsi="Times New Roman" w:cs="Times New Roman"/>
                <w:kern w:val="0"/>
                <w:sz w:val="24"/>
                <w:szCs w:val="24"/>
              </w:rPr>
              <w:t>)</w:t>
            </w:r>
          </w:p>
        </w:tc>
      </w:tr>
      <w:tr w:rsidR="00022768" w:rsidRPr="00AD794D" w14:paraId="21AFFA27" w14:textId="77777777" w:rsidTr="001E2A2D">
        <w:trPr>
          <w:trHeight w:val="315"/>
        </w:trPr>
        <w:tc>
          <w:tcPr>
            <w:tcW w:w="4120" w:type="dxa"/>
            <w:tcBorders>
              <w:top w:val="nil"/>
              <w:left w:val="nil"/>
              <w:bottom w:val="nil"/>
              <w:right w:val="nil"/>
            </w:tcBorders>
            <w:shd w:val="clear" w:color="auto" w:fill="auto"/>
            <w:noWrap/>
            <w:vAlign w:val="bottom"/>
            <w:hideMark/>
          </w:tcPr>
          <w:p w14:paraId="661C6D93"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35</w:t>
            </w:r>
          </w:p>
        </w:tc>
        <w:tc>
          <w:tcPr>
            <w:tcW w:w="3179" w:type="dxa"/>
            <w:tcBorders>
              <w:top w:val="nil"/>
              <w:left w:val="nil"/>
              <w:bottom w:val="nil"/>
              <w:right w:val="nil"/>
            </w:tcBorders>
            <w:shd w:val="clear" w:color="auto" w:fill="auto"/>
            <w:noWrap/>
            <w:vAlign w:val="center"/>
            <w:hideMark/>
          </w:tcPr>
          <w:p w14:paraId="6BA485DA"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6 (</w:t>
            </w:r>
            <w:r w:rsidRPr="00AD794D">
              <w:rPr>
                <w:rFonts w:ascii="Times New Roman" w:eastAsia="宋体" w:hAnsi="Times New Roman" w:cs="Times New Roman"/>
                <w:kern w:val="0"/>
                <w:sz w:val="24"/>
                <w:szCs w:val="24"/>
              </w:rPr>
              <w:t>2.8</w:t>
            </w:r>
            <w:r>
              <w:rPr>
                <w:rFonts w:ascii="Times New Roman" w:eastAsia="宋体" w:hAnsi="Times New Roman" w:cs="Times New Roman"/>
                <w:kern w:val="0"/>
                <w:sz w:val="24"/>
                <w:szCs w:val="24"/>
              </w:rPr>
              <w:t>)</w:t>
            </w:r>
          </w:p>
        </w:tc>
      </w:tr>
      <w:tr w:rsidR="00022768" w:rsidRPr="00AD794D" w14:paraId="5733DD66" w14:textId="77777777" w:rsidTr="001E2A2D">
        <w:trPr>
          <w:trHeight w:val="360"/>
        </w:trPr>
        <w:tc>
          <w:tcPr>
            <w:tcW w:w="4120" w:type="dxa"/>
            <w:tcBorders>
              <w:top w:val="nil"/>
              <w:left w:val="nil"/>
              <w:bottom w:val="nil"/>
              <w:right w:val="nil"/>
            </w:tcBorders>
            <w:shd w:val="clear" w:color="auto" w:fill="auto"/>
            <w:noWrap/>
            <w:vAlign w:val="bottom"/>
            <w:hideMark/>
          </w:tcPr>
          <w:p w14:paraId="771C6AAE"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Pre-pregnancy BMI (kg/m</w:t>
            </w:r>
            <w:r w:rsidRPr="00AD794D">
              <w:rPr>
                <w:rFonts w:ascii="Times New Roman" w:eastAsia="宋体" w:hAnsi="Times New Roman" w:cs="Times New Roman"/>
                <w:kern w:val="0"/>
                <w:sz w:val="24"/>
                <w:szCs w:val="24"/>
                <w:vertAlign w:val="superscript"/>
              </w:rPr>
              <w:t>2</w:t>
            </w:r>
            <w:r w:rsidRPr="00AD794D">
              <w:rPr>
                <w:rFonts w:ascii="Times New Roman" w:eastAsia="宋体" w:hAnsi="Times New Roman" w:cs="Times New Roman"/>
                <w:kern w:val="0"/>
                <w:sz w:val="24"/>
                <w:szCs w:val="24"/>
              </w:rPr>
              <w:t>)</w:t>
            </w:r>
          </w:p>
        </w:tc>
        <w:tc>
          <w:tcPr>
            <w:tcW w:w="3179" w:type="dxa"/>
            <w:tcBorders>
              <w:top w:val="nil"/>
              <w:left w:val="nil"/>
              <w:bottom w:val="nil"/>
              <w:right w:val="nil"/>
            </w:tcBorders>
            <w:shd w:val="clear" w:color="auto" w:fill="auto"/>
            <w:noWrap/>
            <w:vAlign w:val="center"/>
            <w:hideMark/>
          </w:tcPr>
          <w:p w14:paraId="18357E1D"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p>
        </w:tc>
      </w:tr>
      <w:tr w:rsidR="00022768" w:rsidRPr="00AD794D" w14:paraId="380B4C8E" w14:textId="77777777" w:rsidTr="001E2A2D">
        <w:trPr>
          <w:trHeight w:val="315"/>
        </w:trPr>
        <w:tc>
          <w:tcPr>
            <w:tcW w:w="4120" w:type="dxa"/>
            <w:tcBorders>
              <w:top w:val="nil"/>
              <w:left w:val="nil"/>
              <w:bottom w:val="nil"/>
              <w:right w:val="nil"/>
            </w:tcBorders>
            <w:shd w:val="clear" w:color="auto" w:fill="auto"/>
            <w:noWrap/>
            <w:vAlign w:val="bottom"/>
            <w:hideMark/>
          </w:tcPr>
          <w:p w14:paraId="7BC17B1A"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Underweight (&lt; 18.5)</w:t>
            </w:r>
          </w:p>
        </w:tc>
        <w:tc>
          <w:tcPr>
            <w:tcW w:w="3179" w:type="dxa"/>
            <w:tcBorders>
              <w:top w:val="nil"/>
              <w:left w:val="nil"/>
              <w:bottom w:val="nil"/>
              <w:right w:val="nil"/>
            </w:tcBorders>
            <w:shd w:val="clear" w:color="auto" w:fill="auto"/>
            <w:noWrap/>
            <w:vAlign w:val="center"/>
            <w:hideMark/>
          </w:tcPr>
          <w:p w14:paraId="489C879C"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38 (</w:t>
            </w:r>
            <w:r w:rsidRPr="00AD794D">
              <w:rPr>
                <w:rFonts w:ascii="Times New Roman" w:eastAsia="宋体" w:hAnsi="Times New Roman" w:cs="Times New Roman"/>
                <w:kern w:val="0"/>
                <w:sz w:val="24"/>
                <w:szCs w:val="24"/>
              </w:rPr>
              <w:t>17.9</w:t>
            </w:r>
            <w:r>
              <w:rPr>
                <w:rFonts w:ascii="Times New Roman" w:eastAsia="宋体" w:hAnsi="Times New Roman" w:cs="Times New Roman"/>
                <w:kern w:val="0"/>
                <w:sz w:val="24"/>
                <w:szCs w:val="24"/>
              </w:rPr>
              <w:t>)</w:t>
            </w:r>
          </w:p>
        </w:tc>
      </w:tr>
      <w:tr w:rsidR="00022768" w:rsidRPr="00AD794D" w14:paraId="61B26238" w14:textId="77777777" w:rsidTr="001E2A2D">
        <w:trPr>
          <w:trHeight w:val="315"/>
        </w:trPr>
        <w:tc>
          <w:tcPr>
            <w:tcW w:w="4120" w:type="dxa"/>
            <w:tcBorders>
              <w:top w:val="nil"/>
              <w:left w:val="nil"/>
              <w:bottom w:val="nil"/>
              <w:right w:val="nil"/>
            </w:tcBorders>
            <w:shd w:val="clear" w:color="auto" w:fill="auto"/>
            <w:noWrap/>
            <w:vAlign w:val="bottom"/>
            <w:hideMark/>
          </w:tcPr>
          <w:p w14:paraId="2484B81B"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Normal (18.5-23.9)</w:t>
            </w:r>
          </w:p>
        </w:tc>
        <w:tc>
          <w:tcPr>
            <w:tcW w:w="3179" w:type="dxa"/>
            <w:tcBorders>
              <w:top w:val="nil"/>
              <w:left w:val="nil"/>
              <w:bottom w:val="nil"/>
              <w:right w:val="nil"/>
            </w:tcBorders>
            <w:shd w:val="clear" w:color="auto" w:fill="auto"/>
            <w:noWrap/>
            <w:vAlign w:val="center"/>
            <w:hideMark/>
          </w:tcPr>
          <w:p w14:paraId="1297B974"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146 (</w:t>
            </w:r>
            <w:r w:rsidRPr="00AD794D">
              <w:rPr>
                <w:rFonts w:ascii="Times New Roman" w:eastAsia="宋体" w:hAnsi="Times New Roman" w:cs="Times New Roman"/>
                <w:kern w:val="0"/>
                <w:sz w:val="24"/>
                <w:szCs w:val="24"/>
              </w:rPr>
              <w:t>68.9</w:t>
            </w:r>
            <w:r>
              <w:rPr>
                <w:rFonts w:ascii="Times New Roman" w:eastAsia="宋体" w:hAnsi="Times New Roman" w:cs="Times New Roman"/>
                <w:kern w:val="0"/>
                <w:sz w:val="24"/>
                <w:szCs w:val="24"/>
              </w:rPr>
              <w:t>)</w:t>
            </w:r>
          </w:p>
        </w:tc>
      </w:tr>
      <w:tr w:rsidR="00022768" w:rsidRPr="00AD794D" w14:paraId="0014D090" w14:textId="77777777" w:rsidTr="001E2A2D">
        <w:trPr>
          <w:trHeight w:val="315"/>
        </w:trPr>
        <w:tc>
          <w:tcPr>
            <w:tcW w:w="4120" w:type="dxa"/>
            <w:tcBorders>
              <w:top w:val="nil"/>
              <w:left w:val="nil"/>
              <w:bottom w:val="nil"/>
              <w:right w:val="nil"/>
            </w:tcBorders>
            <w:shd w:val="clear" w:color="auto" w:fill="auto"/>
            <w:noWrap/>
            <w:vAlign w:val="bottom"/>
            <w:hideMark/>
          </w:tcPr>
          <w:p w14:paraId="136ED856"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Overweight (≥ 24)</w:t>
            </w:r>
          </w:p>
        </w:tc>
        <w:tc>
          <w:tcPr>
            <w:tcW w:w="3179" w:type="dxa"/>
            <w:tcBorders>
              <w:top w:val="nil"/>
              <w:left w:val="nil"/>
              <w:bottom w:val="nil"/>
              <w:right w:val="nil"/>
            </w:tcBorders>
            <w:shd w:val="clear" w:color="auto" w:fill="auto"/>
            <w:noWrap/>
            <w:vAlign w:val="center"/>
            <w:hideMark/>
          </w:tcPr>
          <w:p w14:paraId="1E6E147D"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28 (</w:t>
            </w:r>
            <w:r w:rsidRPr="00AD794D">
              <w:rPr>
                <w:rFonts w:ascii="Times New Roman" w:eastAsia="宋体" w:hAnsi="Times New Roman" w:cs="Times New Roman"/>
                <w:kern w:val="0"/>
                <w:sz w:val="24"/>
                <w:szCs w:val="24"/>
              </w:rPr>
              <w:t>13.2</w:t>
            </w:r>
            <w:r>
              <w:rPr>
                <w:rFonts w:ascii="Times New Roman" w:eastAsia="宋体" w:hAnsi="Times New Roman" w:cs="Times New Roman"/>
                <w:kern w:val="0"/>
                <w:sz w:val="24"/>
                <w:szCs w:val="24"/>
              </w:rPr>
              <w:t>)</w:t>
            </w:r>
          </w:p>
        </w:tc>
      </w:tr>
      <w:tr w:rsidR="00022768" w:rsidRPr="00AD794D" w14:paraId="317B2FF8" w14:textId="77777777" w:rsidTr="001E2A2D">
        <w:trPr>
          <w:trHeight w:val="315"/>
        </w:trPr>
        <w:tc>
          <w:tcPr>
            <w:tcW w:w="4120" w:type="dxa"/>
            <w:tcBorders>
              <w:top w:val="nil"/>
              <w:left w:val="nil"/>
              <w:bottom w:val="nil"/>
              <w:right w:val="nil"/>
            </w:tcBorders>
            <w:shd w:val="clear" w:color="auto" w:fill="auto"/>
            <w:noWrap/>
            <w:vAlign w:val="bottom"/>
            <w:hideMark/>
          </w:tcPr>
          <w:p w14:paraId="3991CCED"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Parity</w:t>
            </w:r>
          </w:p>
        </w:tc>
        <w:tc>
          <w:tcPr>
            <w:tcW w:w="3179" w:type="dxa"/>
            <w:tcBorders>
              <w:top w:val="nil"/>
              <w:left w:val="nil"/>
              <w:bottom w:val="nil"/>
              <w:right w:val="nil"/>
            </w:tcBorders>
            <w:shd w:val="clear" w:color="auto" w:fill="auto"/>
            <w:noWrap/>
            <w:vAlign w:val="center"/>
            <w:hideMark/>
          </w:tcPr>
          <w:p w14:paraId="296F64CF"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p>
        </w:tc>
      </w:tr>
      <w:tr w:rsidR="00022768" w:rsidRPr="00AD794D" w14:paraId="0F7A327C" w14:textId="77777777" w:rsidTr="001E2A2D">
        <w:trPr>
          <w:trHeight w:val="315"/>
        </w:trPr>
        <w:tc>
          <w:tcPr>
            <w:tcW w:w="4120" w:type="dxa"/>
            <w:tcBorders>
              <w:top w:val="nil"/>
              <w:left w:val="nil"/>
              <w:bottom w:val="nil"/>
              <w:right w:val="nil"/>
            </w:tcBorders>
            <w:shd w:val="clear" w:color="auto" w:fill="auto"/>
            <w:noWrap/>
            <w:vAlign w:val="bottom"/>
            <w:hideMark/>
          </w:tcPr>
          <w:p w14:paraId="5DEBFD9B"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Primiparous</w:t>
            </w:r>
          </w:p>
        </w:tc>
        <w:tc>
          <w:tcPr>
            <w:tcW w:w="3179" w:type="dxa"/>
            <w:tcBorders>
              <w:top w:val="nil"/>
              <w:left w:val="nil"/>
              <w:bottom w:val="nil"/>
              <w:right w:val="nil"/>
            </w:tcBorders>
            <w:shd w:val="clear" w:color="auto" w:fill="auto"/>
            <w:noWrap/>
            <w:vAlign w:val="center"/>
            <w:hideMark/>
          </w:tcPr>
          <w:p w14:paraId="416D0C35"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184 (</w:t>
            </w:r>
            <w:r w:rsidRPr="00AD794D">
              <w:rPr>
                <w:rFonts w:ascii="Times New Roman" w:eastAsia="宋体" w:hAnsi="Times New Roman" w:cs="Times New Roman"/>
                <w:kern w:val="0"/>
                <w:sz w:val="24"/>
                <w:szCs w:val="24"/>
              </w:rPr>
              <w:t>86.8</w:t>
            </w:r>
            <w:r>
              <w:rPr>
                <w:rFonts w:ascii="Times New Roman" w:eastAsia="宋体" w:hAnsi="Times New Roman" w:cs="Times New Roman"/>
                <w:kern w:val="0"/>
                <w:sz w:val="24"/>
                <w:szCs w:val="24"/>
              </w:rPr>
              <w:t>)</w:t>
            </w:r>
          </w:p>
        </w:tc>
      </w:tr>
      <w:tr w:rsidR="00022768" w:rsidRPr="00AD794D" w14:paraId="60325DE3" w14:textId="77777777" w:rsidTr="001E2A2D">
        <w:trPr>
          <w:trHeight w:val="315"/>
        </w:trPr>
        <w:tc>
          <w:tcPr>
            <w:tcW w:w="4120" w:type="dxa"/>
            <w:tcBorders>
              <w:top w:val="nil"/>
              <w:left w:val="nil"/>
              <w:bottom w:val="nil"/>
              <w:right w:val="nil"/>
            </w:tcBorders>
            <w:shd w:val="clear" w:color="auto" w:fill="auto"/>
            <w:noWrap/>
            <w:vAlign w:val="bottom"/>
            <w:hideMark/>
          </w:tcPr>
          <w:p w14:paraId="5DEF81BB"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Multiparous</w:t>
            </w:r>
          </w:p>
        </w:tc>
        <w:tc>
          <w:tcPr>
            <w:tcW w:w="3179" w:type="dxa"/>
            <w:tcBorders>
              <w:top w:val="nil"/>
              <w:left w:val="nil"/>
              <w:bottom w:val="nil"/>
              <w:right w:val="nil"/>
            </w:tcBorders>
            <w:shd w:val="clear" w:color="auto" w:fill="auto"/>
            <w:noWrap/>
            <w:vAlign w:val="center"/>
            <w:hideMark/>
          </w:tcPr>
          <w:p w14:paraId="4850D619"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28 (</w:t>
            </w:r>
            <w:r w:rsidRPr="00AD794D">
              <w:rPr>
                <w:rFonts w:ascii="Times New Roman" w:eastAsia="宋体" w:hAnsi="Times New Roman" w:cs="Times New Roman"/>
                <w:kern w:val="0"/>
                <w:sz w:val="24"/>
                <w:szCs w:val="24"/>
              </w:rPr>
              <w:t>13.2</w:t>
            </w:r>
            <w:r>
              <w:rPr>
                <w:rFonts w:ascii="Times New Roman" w:eastAsia="宋体" w:hAnsi="Times New Roman" w:cs="Times New Roman"/>
                <w:kern w:val="0"/>
                <w:sz w:val="24"/>
                <w:szCs w:val="24"/>
              </w:rPr>
              <w:t>)</w:t>
            </w:r>
          </w:p>
        </w:tc>
      </w:tr>
      <w:tr w:rsidR="00022768" w:rsidRPr="00AD794D" w14:paraId="724E7110" w14:textId="77777777" w:rsidTr="001E2A2D">
        <w:trPr>
          <w:trHeight w:val="315"/>
        </w:trPr>
        <w:tc>
          <w:tcPr>
            <w:tcW w:w="4120" w:type="dxa"/>
            <w:tcBorders>
              <w:top w:val="nil"/>
              <w:left w:val="nil"/>
              <w:bottom w:val="nil"/>
              <w:right w:val="nil"/>
            </w:tcBorders>
            <w:shd w:val="clear" w:color="auto" w:fill="auto"/>
            <w:noWrap/>
            <w:vAlign w:val="bottom"/>
            <w:hideMark/>
          </w:tcPr>
          <w:p w14:paraId="0748C162"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Maternal education</w:t>
            </w:r>
          </w:p>
        </w:tc>
        <w:tc>
          <w:tcPr>
            <w:tcW w:w="3179" w:type="dxa"/>
            <w:tcBorders>
              <w:top w:val="nil"/>
              <w:left w:val="nil"/>
              <w:bottom w:val="nil"/>
              <w:right w:val="nil"/>
            </w:tcBorders>
            <w:shd w:val="clear" w:color="auto" w:fill="auto"/>
            <w:noWrap/>
            <w:vAlign w:val="center"/>
            <w:hideMark/>
          </w:tcPr>
          <w:p w14:paraId="0D2F8001"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p>
        </w:tc>
      </w:tr>
      <w:tr w:rsidR="00022768" w:rsidRPr="00AD794D" w14:paraId="668313A8" w14:textId="77777777" w:rsidTr="001E2A2D">
        <w:trPr>
          <w:trHeight w:val="315"/>
        </w:trPr>
        <w:tc>
          <w:tcPr>
            <w:tcW w:w="4120" w:type="dxa"/>
            <w:tcBorders>
              <w:top w:val="nil"/>
              <w:left w:val="nil"/>
              <w:bottom w:val="nil"/>
              <w:right w:val="nil"/>
            </w:tcBorders>
            <w:shd w:val="clear" w:color="auto" w:fill="auto"/>
            <w:noWrap/>
            <w:vAlign w:val="bottom"/>
            <w:hideMark/>
          </w:tcPr>
          <w:p w14:paraId="465476B0"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Less than high school</w:t>
            </w:r>
          </w:p>
        </w:tc>
        <w:tc>
          <w:tcPr>
            <w:tcW w:w="3179" w:type="dxa"/>
            <w:tcBorders>
              <w:top w:val="nil"/>
              <w:left w:val="nil"/>
              <w:bottom w:val="nil"/>
              <w:right w:val="nil"/>
            </w:tcBorders>
            <w:shd w:val="clear" w:color="auto" w:fill="auto"/>
            <w:noWrap/>
            <w:vAlign w:val="center"/>
            <w:hideMark/>
          </w:tcPr>
          <w:p w14:paraId="315A0BCA"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7 (</w:t>
            </w:r>
            <w:r w:rsidRPr="00AD794D">
              <w:rPr>
                <w:rFonts w:ascii="Times New Roman" w:eastAsia="宋体" w:hAnsi="Times New Roman" w:cs="Times New Roman"/>
                <w:kern w:val="0"/>
                <w:sz w:val="24"/>
                <w:szCs w:val="24"/>
              </w:rPr>
              <w:t>3.3</w:t>
            </w:r>
            <w:r>
              <w:rPr>
                <w:rFonts w:ascii="Times New Roman" w:eastAsia="宋体" w:hAnsi="Times New Roman" w:cs="Times New Roman"/>
                <w:kern w:val="0"/>
                <w:sz w:val="24"/>
                <w:szCs w:val="24"/>
              </w:rPr>
              <w:t>)</w:t>
            </w:r>
          </w:p>
        </w:tc>
      </w:tr>
      <w:tr w:rsidR="00022768" w:rsidRPr="00AD794D" w14:paraId="0A4C2E21" w14:textId="77777777" w:rsidTr="001E2A2D">
        <w:trPr>
          <w:trHeight w:val="315"/>
        </w:trPr>
        <w:tc>
          <w:tcPr>
            <w:tcW w:w="4120" w:type="dxa"/>
            <w:tcBorders>
              <w:top w:val="nil"/>
              <w:left w:val="nil"/>
              <w:bottom w:val="nil"/>
              <w:right w:val="nil"/>
            </w:tcBorders>
            <w:shd w:val="clear" w:color="auto" w:fill="auto"/>
            <w:noWrap/>
            <w:vAlign w:val="bottom"/>
            <w:hideMark/>
          </w:tcPr>
          <w:p w14:paraId="4D95F49D"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High school</w:t>
            </w:r>
          </w:p>
        </w:tc>
        <w:tc>
          <w:tcPr>
            <w:tcW w:w="3179" w:type="dxa"/>
            <w:tcBorders>
              <w:top w:val="nil"/>
              <w:left w:val="nil"/>
              <w:bottom w:val="nil"/>
              <w:right w:val="nil"/>
            </w:tcBorders>
            <w:shd w:val="clear" w:color="auto" w:fill="auto"/>
            <w:noWrap/>
            <w:vAlign w:val="center"/>
            <w:hideMark/>
          </w:tcPr>
          <w:p w14:paraId="0CD60A0C"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33 (</w:t>
            </w:r>
            <w:r w:rsidRPr="00AD794D">
              <w:rPr>
                <w:rFonts w:ascii="Times New Roman" w:eastAsia="宋体" w:hAnsi="Times New Roman" w:cs="Times New Roman"/>
                <w:kern w:val="0"/>
                <w:sz w:val="24"/>
                <w:szCs w:val="24"/>
              </w:rPr>
              <w:t>15.6</w:t>
            </w:r>
            <w:r>
              <w:rPr>
                <w:rFonts w:ascii="Times New Roman" w:eastAsia="宋体" w:hAnsi="Times New Roman" w:cs="Times New Roman"/>
                <w:kern w:val="0"/>
                <w:sz w:val="24"/>
                <w:szCs w:val="24"/>
              </w:rPr>
              <w:t>)</w:t>
            </w:r>
          </w:p>
        </w:tc>
      </w:tr>
      <w:tr w:rsidR="00022768" w:rsidRPr="00AD794D" w14:paraId="0C5E7609" w14:textId="77777777" w:rsidTr="001E2A2D">
        <w:trPr>
          <w:trHeight w:val="315"/>
        </w:trPr>
        <w:tc>
          <w:tcPr>
            <w:tcW w:w="4120" w:type="dxa"/>
            <w:tcBorders>
              <w:top w:val="nil"/>
              <w:left w:val="nil"/>
              <w:bottom w:val="nil"/>
              <w:right w:val="nil"/>
            </w:tcBorders>
            <w:shd w:val="clear" w:color="auto" w:fill="auto"/>
            <w:noWrap/>
            <w:vAlign w:val="bottom"/>
            <w:hideMark/>
          </w:tcPr>
          <w:p w14:paraId="27924B35"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More than high school</w:t>
            </w:r>
          </w:p>
        </w:tc>
        <w:tc>
          <w:tcPr>
            <w:tcW w:w="3179" w:type="dxa"/>
            <w:tcBorders>
              <w:top w:val="nil"/>
              <w:left w:val="nil"/>
              <w:bottom w:val="nil"/>
              <w:right w:val="nil"/>
            </w:tcBorders>
            <w:shd w:val="clear" w:color="auto" w:fill="auto"/>
            <w:noWrap/>
            <w:vAlign w:val="center"/>
            <w:hideMark/>
          </w:tcPr>
          <w:p w14:paraId="325BF1F8"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172 (</w:t>
            </w:r>
            <w:r w:rsidRPr="00AD794D">
              <w:rPr>
                <w:rFonts w:ascii="Times New Roman" w:eastAsia="宋体" w:hAnsi="Times New Roman" w:cs="Times New Roman"/>
                <w:kern w:val="0"/>
                <w:sz w:val="24"/>
                <w:szCs w:val="24"/>
              </w:rPr>
              <w:t>81.1</w:t>
            </w:r>
            <w:r>
              <w:rPr>
                <w:rFonts w:ascii="Times New Roman" w:eastAsia="宋体" w:hAnsi="Times New Roman" w:cs="Times New Roman"/>
                <w:kern w:val="0"/>
                <w:sz w:val="24"/>
                <w:szCs w:val="24"/>
              </w:rPr>
              <w:t>)</w:t>
            </w:r>
          </w:p>
        </w:tc>
      </w:tr>
      <w:tr w:rsidR="00022768" w:rsidRPr="00AD794D" w14:paraId="7E394F79" w14:textId="77777777" w:rsidTr="001E2A2D">
        <w:trPr>
          <w:trHeight w:val="315"/>
        </w:trPr>
        <w:tc>
          <w:tcPr>
            <w:tcW w:w="4120" w:type="dxa"/>
            <w:tcBorders>
              <w:top w:val="nil"/>
              <w:left w:val="nil"/>
              <w:bottom w:val="nil"/>
              <w:right w:val="nil"/>
            </w:tcBorders>
            <w:shd w:val="clear" w:color="auto" w:fill="auto"/>
            <w:noWrap/>
            <w:vAlign w:val="bottom"/>
            <w:hideMark/>
          </w:tcPr>
          <w:p w14:paraId="1EE300ED"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Hypertension during pregnancy</w:t>
            </w:r>
          </w:p>
        </w:tc>
        <w:tc>
          <w:tcPr>
            <w:tcW w:w="3179" w:type="dxa"/>
            <w:tcBorders>
              <w:top w:val="nil"/>
              <w:left w:val="nil"/>
              <w:bottom w:val="nil"/>
              <w:right w:val="nil"/>
            </w:tcBorders>
            <w:shd w:val="clear" w:color="auto" w:fill="auto"/>
            <w:noWrap/>
            <w:vAlign w:val="center"/>
            <w:hideMark/>
          </w:tcPr>
          <w:p w14:paraId="05A74CC8"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r>
              <w:rPr>
                <w:rFonts w:ascii="Times New Roman" w:eastAsia="宋体" w:hAnsi="Times New Roman" w:cs="Times New Roman"/>
                <w:kern w:val="0"/>
                <w:sz w:val="24"/>
                <w:szCs w:val="24"/>
              </w:rPr>
              <w:t>4 (</w:t>
            </w:r>
            <w:r w:rsidRPr="00AD794D">
              <w:rPr>
                <w:rFonts w:ascii="Times New Roman" w:eastAsia="宋体" w:hAnsi="Times New Roman" w:cs="Times New Roman"/>
                <w:kern w:val="0"/>
                <w:sz w:val="24"/>
                <w:szCs w:val="24"/>
              </w:rPr>
              <w:t>1.9</w:t>
            </w:r>
            <w:r>
              <w:rPr>
                <w:rFonts w:ascii="Times New Roman" w:eastAsia="宋体" w:hAnsi="Times New Roman" w:cs="Times New Roman"/>
                <w:kern w:val="0"/>
                <w:sz w:val="24"/>
                <w:szCs w:val="24"/>
              </w:rPr>
              <w:t>)</w:t>
            </w:r>
          </w:p>
        </w:tc>
      </w:tr>
      <w:tr w:rsidR="00022768" w:rsidRPr="00AD794D" w14:paraId="5CE2E835" w14:textId="77777777" w:rsidTr="001E2A2D">
        <w:trPr>
          <w:trHeight w:val="315"/>
        </w:trPr>
        <w:tc>
          <w:tcPr>
            <w:tcW w:w="4120" w:type="dxa"/>
            <w:tcBorders>
              <w:top w:val="nil"/>
              <w:left w:val="nil"/>
              <w:bottom w:val="nil"/>
              <w:right w:val="nil"/>
            </w:tcBorders>
            <w:shd w:val="clear" w:color="auto" w:fill="auto"/>
            <w:noWrap/>
            <w:vAlign w:val="bottom"/>
            <w:hideMark/>
          </w:tcPr>
          <w:p w14:paraId="77AAC559"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Gestational diabetes mellitus</w:t>
            </w:r>
          </w:p>
        </w:tc>
        <w:tc>
          <w:tcPr>
            <w:tcW w:w="3179" w:type="dxa"/>
            <w:tcBorders>
              <w:top w:val="nil"/>
              <w:left w:val="nil"/>
              <w:bottom w:val="nil"/>
              <w:right w:val="nil"/>
            </w:tcBorders>
            <w:shd w:val="clear" w:color="auto" w:fill="auto"/>
            <w:noWrap/>
            <w:vAlign w:val="center"/>
            <w:hideMark/>
          </w:tcPr>
          <w:p w14:paraId="6D61D2DA"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15 (</w:t>
            </w:r>
            <w:r w:rsidRPr="00AD794D">
              <w:rPr>
                <w:rFonts w:ascii="Times New Roman" w:eastAsia="宋体" w:hAnsi="Times New Roman" w:cs="Times New Roman"/>
                <w:kern w:val="0"/>
                <w:sz w:val="24"/>
                <w:szCs w:val="24"/>
              </w:rPr>
              <w:t>7.1</w:t>
            </w:r>
            <w:r>
              <w:rPr>
                <w:rFonts w:ascii="Times New Roman" w:eastAsia="宋体" w:hAnsi="Times New Roman" w:cs="Times New Roman"/>
                <w:kern w:val="0"/>
                <w:sz w:val="24"/>
                <w:szCs w:val="24"/>
              </w:rPr>
              <w:t>)</w:t>
            </w:r>
          </w:p>
        </w:tc>
      </w:tr>
      <w:tr w:rsidR="00022768" w:rsidRPr="00AD794D" w14:paraId="2B34FCCC" w14:textId="77777777" w:rsidTr="001E2A2D">
        <w:trPr>
          <w:trHeight w:val="315"/>
        </w:trPr>
        <w:tc>
          <w:tcPr>
            <w:tcW w:w="4120" w:type="dxa"/>
            <w:tcBorders>
              <w:top w:val="nil"/>
              <w:left w:val="nil"/>
              <w:bottom w:val="nil"/>
              <w:right w:val="nil"/>
            </w:tcBorders>
            <w:shd w:val="clear" w:color="auto" w:fill="auto"/>
            <w:noWrap/>
            <w:vAlign w:val="bottom"/>
            <w:hideMark/>
          </w:tcPr>
          <w:p w14:paraId="07F33291"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Passive smoking</w:t>
            </w:r>
          </w:p>
        </w:tc>
        <w:tc>
          <w:tcPr>
            <w:tcW w:w="3179" w:type="dxa"/>
            <w:tcBorders>
              <w:top w:val="nil"/>
              <w:left w:val="nil"/>
              <w:bottom w:val="nil"/>
              <w:right w:val="nil"/>
            </w:tcBorders>
            <w:shd w:val="clear" w:color="auto" w:fill="auto"/>
            <w:noWrap/>
            <w:vAlign w:val="center"/>
            <w:hideMark/>
          </w:tcPr>
          <w:p w14:paraId="17E79B14"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74 (</w:t>
            </w:r>
            <w:r w:rsidRPr="00AD794D">
              <w:rPr>
                <w:rFonts w:ascii="Times New Roman" w:eastAsia="宋体" w:hAnsi="Times New Roman" w:cs="Times New Roman"/>
                <w:kern w:val="0"/>
                <w:sz w:val="24"/>
                <w:szCs w:val="24"/>
              </w:rPr>
              <w:t>34.9</w:t>
            </w:r>
            <w:r>
              <w:rPr>
                <w:rFonts w:ascii="Times New Roman" w:eastAsia="宋体" w:hAnsi="Times New Roman" w:cs="Times New Roman"/>
                <w:kern w:val="0"/>
                <w:sz w:val="24"/>
                <w:szCs w:val="24"/>
              </w:rPr>
              <w:t>)</w:t>
            </w:r>
          </w:p>
        </w:tc>
      </w:tr>
      <w:tr w:rsidR="00022768" w:rsidRPr="00AD794D" w14:paraId="158006EE" w14:textId="77777777" w:rsidTr="001E2A2D">
        <w:trPr>
          <w:trHeight w:val="315"/>
        </w:trPr>
        <w:tc>
          <w:tcPr>
            <w:tcW w:w="4120" w:type="dxa"/>
            <w:tcBorders>
              <w:top w:val="nil"/>
              <w:left w:val="nil"/>
              <w:bottom w:val="nil"/>
              <w:right w:val="nil"/>
            </w:tcBorders>
            <w:shd w:val="clear" w:color="auto" w:fill="auto"/>
            <w:noWrap/>
            <w:vAlign w:val="bottom"/>
            <w:hideMark/>
          </w:tcPr>
          <w:p w14:paraId="2AD2F03B"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Smoking during pregnancy (Yes)</w:t>
            </w:r>
          </w:p>
        </w:tc>
        <w:tc>
          <w:tcPr>
            <w:tcW w:w="3179" w:type="dxa"/>
            <w:tcBorders>
              <w:top w:val="nil"/>
              <w:left w:val="nil"/>
              <w:bottom w:val="nil"/>
              <w:right w:val="nil"/>
            </w:tcBorders>
            <w:shd w:val="clear" w:color="auto" w:fill="auto"/>
            <w:noWrap/>
            <w:vAlign w:val="center"/>
            <w:hideMark/>
          </w:tcPr>
          <w:p w14:paraId="7956E444"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w:t>
            </w:r>
            <w:r>
              <w:rPr>
                <w:rFonts w:ascii="Times New Roman" w:eastAsia="宋体" w:hAnsi="Times New Roman" w:cs="Times New Roman"/>
                <w:kern w:val="0"/>
                <w:sz w:val="24"/>
                <w:szCs w:val="24"/>
              </w:rPr>
              <w:t xml:space="preserve"> (0.0)</w:t>
            </w:r>
          </w:p>
        </w:tc>
      </w:tr>
      <w:tr w:rsidR="00022768" w:rsidRPr="00AD794D" w14:paraId="6653DD89" w14:textId="77777777" w:rsidTr="001E2A2D">
        <w:trPr>
          <w:trHeight w:val="315"/>
        </w:trPr>
        <w:tc>
          <w:tcPr>
            <w:tcW w:w="4120" w:type="dxa"/>
            <w:tcBorders>
              <w:top w:val="nil"/>
              <w:left w:val="nil"/>
              <w:bottom w:val="nil"/>
              <w:right w:val="nil"/>
            </w:tcBorders>
            <w:shd w:val="clear" w:color="auto" w:fill="auto"/>
            <w:noWrap/>
            <w:vAlign w:val="bottom"/>
            <w:hideMark/>
          </w:tcPr>
          <w:p w14:paraId="6B96A69C"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Drinking during pregnancy (Yes)</w:t>
            </w:r>
          </w:p>
        </w:tc>
        <w:tc>
          <w:tcPr>
            <w:tcW w:w="3179" w:type="dxa"/>
            <w:tcBorders>
              <w:top w:val="nil"/>
              <w:left w:val="nil"/>
              <w:bottom w:val="nil"/>
              <w:right w:val="nil"/>
            </w:tcBorders>
            <w:shd w:val="clear" w:color="auto" w:fill="auto"/>
            <w:noWrap/>
            <w:vAlign w:val="center"/>
            <w:hideMark/>
          </w:tcPr>
          <w:p w14:paraId="0D8299D3"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w:t>
            </w:r>
            <w:r>
              <w:rPr>
                <w:rFonts w:ascii="Times New Roman" w:eastAsia="宋体" w:hAnsi="Times New Roman" w:cs="Times New Roman"/>
                <w:kern w:val="0"/>
                <w:sz w:val="24"/>
                <w:szCs w:val="24"/>
              </w:rPr>
              <w:t xml:space="preserve"> (0.0)</w:t>
            </w:r>
          </w:p>
        </w:tc>
      </w:tr>
      <w:tr w:rsidR="00022768" w:rsidRPr="00AD794D" w14:paraId="486D6D4A" w14:textId="77777777" w:rsidTr="001E2A2D">
        <w:trPr>
          <w:trHeight w:val="315"/>
        </w:trPr>
        <w:tc>
          <w:tcPr>
            <w:tcW w:w="4120" w:type="dxa"/>
            <w:tcBorders>
              <w:top w:val="nil"/>
              <w:left w:val="nil"/>
              <w:bottom w:val="nil"/>
              <w:right w:val="nil"/>
            </w:tcBorders>
            <w:shd w:val="clear" w:color="auto" w:fill="auto"/>
            <w:noWrap/>
            <w:vAlign w:val="bottom"/>
            <w:hideMark/>
          </w:tcPr>
          <w:p w14:paraId="3A66BF37" w14:textId="77777777" w:rsidR="00022768" w:rsidRPr="00AD794D" w:rsidRDefault="00022768" w:rsidP="001E2A2D">
            <w:pPr>
              <w:widowControl/>
              <w:spacing w:line="240" w:lineRule="exact"/>
              <w:jc w:val="left"/>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Children's characteristics</w:t>
            </w:r>
          </w:p>
        </w:tc>
        <w:tc>
          <w:tcPr>
            <w:tcW w:w="3179" w:type="dxa"/>
            <w:tcBorders>
              <w:top w:val="nil"/>
              <w:left w:val="nil"/>
              <w:bottom w:val="nil"/>
              <w:right w:val="nil"/>
            </w:tcBorders>
            <w:shd w:val="clear" w:color="auto" w:fill="auto"/>
            <w:noWrap/>
            <w:vAlign w:val="center"/>
            <w:hideMark/>
          </w:tcPr>
          <w:p w14:paraId="12C270C8"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p>
        </w:tc>
      </w:tr>
      <w:tr w:rsidR="00022768" w:rsidRPr="00AD794D" w14:paraId="2B9456B3" w14:textId="77777777" w:rsidTr="001E2A2D">
        <w:trPr>
          <w:trHeight w:val="315"/>
        </w:trPr>
        <w:tc>
          <w:tcPr>
            <w:tcW w:w="4120" w:type="dxa"/>
            <w:tcBorders>
              <w:top w:val="nil"/>
              <w:left w:val="nil"/>
              <w:bottom w:val="nil"/>
              <w:right w:val="nil"/>
            </w:tcBorders>
            <w:shd w:val="clear" w:color="auto" w:fill="auto"/>
            <w:noWrap/>
            <w:vAlign w:val="bottom"/>
            <w:hideMark/>
          </w:tcPr>
          <w:p w14:paraId="29069869"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Sex</w:t>
            </w:r>
          </w:p>
        </w:tc>
        <w:tc>
          <w:tcPr>
            <w:tcW w:w="3179" w:type="dxa"/>
            <w:tcBorders>
              <w:top w:val="nil"/>
              <w:left w:val="nil"/>
              <w:bottom w:val="nil"/>
              <w:right w:val="nil"/>
            </w:tcBorders>
            <w:shd w:val="clear" w:color="auto" w:fill="auto"/>
            <w:noWrap/>
            <w:vAlign w:val="center"/>
            <w:hideMark/>
          </w:tcPr>
          <w:p w14:paraId="7D11B687"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p>
        </w:tc>
      </w:tr>
      <w:tr w:rsidR="00022768" w:rsidRPr="00AD794D" w14:paraId="16DCF4D4" w14:textId="77777777" w:rsidTr="001E2A2D">
        <w:trPr>
          <w:trHeight w:val="315"/>
        </w:trPr>
        <w:tc>
          <w:tcPr>
            <w:tcW w:w="4120" w:type="dxa"/>
            <w:tcBorders>
              <w:top w:val="nil"/>
              <w:left w:val="nil"/>
              <w:bottom w:val="nil"/>
              <w:right w:val="nil"/>
            </w:tcBorders>
            <w:shd w:val="clear" w:color="auto" w:fill="auto"/>
            <w:noWrap/>
            <w:vAlign w:val="bottom"/>
            <w:hideMark/>
          </w:tcPr>
          <w:p w14:paraId="74CEDC07" w14:textId="77777777" w:rsidR="00022768" w:rsidRPr="00AD794D" w:rsidRDefault="00022768" w:rsidP="001E2A2D">
            <w:pPr>
              <w:widowControl/>
              <w:spacing w:line="240" w:lineRule="exact"/>
              <w:ind w:firstLineChars="72" w:firstLine="173"/>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Female</w:t>
            </w:r>
          </w:p>
        </w:tc>
        <w:tc>
          <w:tcPr>
            <w:tcW w:w="3179" w:type="dxa"/>
            <w:tcBorders>
              <w:top w:val="nil"/>
              <w:left w:val="nil"/>
              <w:bottom w:val="nil"/>
              <w:right w:val="nil"/>
            </w:tcBorders>
            <w:shd w:val="clear" w:color="auto" w:fill="auto"/>
            <w:noWrap/>
            <w:vAlign w:val="center"/>
            <w:hideMark/>
          </w:tcPr>
          <w:p w14:paraId="3EDBF1ED"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98 (</w:t>
            </w:r>
            <w:r w:rsidRPr="00AD794D">
              <w:rPr>
                <w:rFonts w:ascii="Times New Roman" w:eastAsia="宋体" w:hAnsi="Times New Roman" w:cs="Times New Roman"/>
                <w:kern w:val="0"/>
                <w:sz w:val="24"/>
                <w:szCs w:val="24"/>
              </w:rPr>
              <w:t>46.2</w:t>
            </w:r>
            <w:r>
              <w:rPr>
                <w:rFonts w:ascii="Times New Roman" w:eastAsia="宋体" w:hAnsi="Times New Roman" w:cs="Times New Roman"/>
                <w:kern w:val="0"/>
                <w:sz w:val="24"/>
                <w:szCs w:val="24"/>
              </w:rPr>
              <w:t>)</w:t>
            </w:r>
          </w:p>
        </w:tc>
      </w:tr>
      <w:tr w:rsidR="00022768" w:rsidRPr="00AD794D" w14:paraId="7732AD0D" w14:textId="77777777" w:rsidTr="001E2A2D">
        <w:trPr>
          <w:trHeight w:val="315"/>
        </w:trPr>
        <w:tc>
          <w:tcPr>
            <w:tcW w:w="4120" w:type="dxa"/>
            <w:tcBorders>
              <w:top w:val="nil"/>
              <w:left w:val="nil"/>
              <w:bottom w:val="nil"/>
              <w:right w:val="nil"/>
            </w:tcBorders>
            <w:shd w:val="clear" w:color="auto" w:fill="auto"/>
            <w:noWrap/>
            <w:vAlign w:val="bottom"/>
            <w:hideMark/>
          </w:tcPr>
          <w:p w14:paraId="35A939CA" w14:textId="77777777" w:rsidR="00022768" w:rsidRPr="00AD794D" w:rsidRDefault="00022768" w:rsidP="001E2A2D">
            <w:pPr>
              <w:widowControl/>
              <w:spacing w:line="240" w:lineRule="exact"/>
              <w:ind w:firstLineChars="72" w:firstLine="173"/>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Male</w:t>
            </w:r>
          </w:p>
        </w:tc>
        <w:tc>
          <w:tcPr>
            <w:tcW w:w="3179" w:type="dxa"/>
            <w:tcBorders>
              <w:top w:val="nil"/>
              <w:left w:val="nil"/>
              <w:bottom w:val="nil"/>
              <w:right w:val="nil"/>
            </w:tcBorders>
            <w:shd w:val="clear" w:color="auto" w:fill="auto"/>
            <w:noWrap/>
            <w:vAlign w:val="center"/>
            <w:hideMark/>
          </w:tcPr>
          <w:p w14:paraId="381ACCE1"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114 (</w:t>
            </w:r>
            <w:r w:rsidRPr="00AD794D">
              <w:rPr>
                <w:rFonts w:ascii="Times New Roman" w:eastAsia="宋体" w:hAnsi="Times New Roman" w:cs="Times New Roman"/>
                <w:kern w:val="0"/>
                <w:sz w:val="24"/>
                <w:szCs w:val="24"/>
              </w:rPr>
              <w:t>53.8</w:t>
            </w:r>
            <w:r>
              <w:rPr>
                <w:rFonts w:ascii="Times New Roman" w:eastAsia="宋体" w:hAnsi="Times New Roman" w:cs="Times New Roman"/>
                <w:kern w:val="0"/>
                <w:sz w:val="24"/>
                <w:szCs w:val="24"/>
              </w:rPr>
              <w:t>)</w:t>
            </w:r>
          </w:p>
        </w:tc>
      </w:tr>
      <w:tr w:rsidR="00022768" w:rsidRPr="00AD794D" w14:paraId="2BAEEE05" w14:textId="77777777" w:rsidTr="001E2A2D">
        <w:trPr>
          <w:trHeight w:val="315"/>
        </w:trPr>
        <w:tc>
          <w:tcPr>
            <w:tcW w:w="4120" w:type="dxa"/>
            <w:tcBorders>
              <w:top w:val="nil"/>
              <w:left w:val="nil"/>
              <w:bottom w:val="nil"/>
              <w:right w:val="nil"/>
            </w:tcBorders>
            <w:shd w:val="clear" w:color="auto" w:fill="auto"/>
            <w:noWrap/>
            <w:vAlign w:val="bottom"/>
            <w:hideMark/>
          </w:tcPr>
          <w:p w14:paraId="6E25B957"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Gestational age (weeks)</w:t>
            </w:r>
          </w:p>
        </w:tc>
        <w:tc>
          <w:tcPr>
            <w:tcW w:w="3179" w:type="dxa"/>
            <w:tcBorders>
              <w:top w:val="nil"/>
              <w:left w:val="nil"/>
              <w:bottom w:val="nil"/>
              <w:right w:val="nil"/>
            </w:tcBorders>
            <w:shd w:val="clear" w:color="auto" w:fill="auto"/>
            <w:noWrap/>
            <w:vAlign w:val="center"/>
            <w:hideMark/>
          </w:tcPr>
          <w:p w14:paraId="384434EB"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r w:rsidRPr="00AD794D">
              <w:rPr>
                <w:rFonts w:ascii="Times New Roman" w:eastAsia="宋体" w:hAnsi="Times New Roman" w:cs="Times New Roman"/>
                <w:kern w:val="0"/>
                <w:sz w:val="24"/>
                <w:szCs w:val="24"/>
              </w:rPr>
              <w:t>39.29±1.28</w:t>
            </w:r>
          </w:p>
        </w:tc>
      </w:tr>
      <w:tr w:rsidR="00022768" w:rsidRPr="00AD794D" w14:paraId="470E2244" w14:textId="77777777" w:rsidTr="001E2A2D">
        <w:trPr>
          <w:trHeight w:val="315"/>
        </w:trPr>
        <w:tc>
          <w:tcPr>
            <w:tcW w:w="4120" w:type="dxa"/>
            <w:tcBorders>
              <w:top w:val="nil"/>
              <w:left w:val="nil"/>
              <w:bottom w:val="nil"/>
              <w:right w:val="nil"/>
            </w:tcBorders>
            <w:shd w:val="clear" w:color="auto" w:fill="auto"/>
            <w:noWrap/>
            <w:vAlign w:val="bottom"/>
            <w:hideMark/>
          </w:tcPr>
          <w:p w14:paraId="70EDF6B4"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Weight (kg)</w:t>
            </w:r>
          </w:p>
        </w:tc>
        <w:tc>
          <w:tcPr>
            <w:tcW w:w="3179" w:type="dxa"/>
            <w:tcBorders>
              <w:top w:val="nil"/>
              <w:left w:val="nil"/>
              <w:bottom w:val="nil"/>
              <w:right w:val="nil"/>
            </w:tcBorders>
            <w:shd w:val="clear" w:color="auto" w:fill="auto"/>
            <w:noWrap/>
            <w:vAlign w:val="center"/>
            <w:hideMark/>
          </w:tcPr>
          <w:p w14:paraId="741E3CC4"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p>
        </w:tc>
      </w:tr>
      <w:tr w:rsidR="00022768" w:rsidRPr="00AD794D" w14:paraId="4DFD85C9" w14:textId="77777777" w:rsidTr="001E2A2D">
        <w:trPr>
          <w:trHeight w:val="315"/>
        </w:trPr>
        <w:tc>
          <w:tcPr>
            <w:tcW w:w="4120" w:type="dxa"/>
            <w:tcBorders>
              <w:top w:val="nil"/>
              <w:left w:val="nil"/>
              <w:bottom w:val="nil"/>
              <w:right w:val="nil"/>
            </w:tcBorders>
            <w:shd w:val="clear" w:color="auto" w:fill="auto"/>
            <w:noWrap/>
            <w:vAlign w:val="bottom"/>
            <w:hideMark/>
          </w:tcPr>
          <w:p w14:paraId="0445564F"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At birth</w:t>
            </w:r>
          </w:p>
        </w:tc>
        <w:tc>
          <w:tcPr>
            <w:tcW w:w="3179" w:type="dxa"/>
            <w:tcBorders>
              <w:top w:val="nil"/>
              <w:left w:val="nil"/>
              <w:bottom w:val="nil"/>
              <w:right w:val="nil"/>
            </w:tcBorders>
            <w:shd w:val="clear" w:color="auto" w:fill="auto"/>
            <w:noWrap/>
            <w:vAlign w:val="center"/>
            <w:hideMark/>
          </w:tcPr>
          <w:p w14:paraId="730CD2BD"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3.31±0.43</w:t>
            </w:r>
          </w:p>
        </w:tc>
      </w:tr>
      <w:tr w:rsidR="00022768" w:rsidRPr="00AD794D" w14:paraId="1B4ADF5C" w14:textId="77777777" w:rsidTr="001E2A2D">
        <w:trPr>
          <w:trHeight w:val="315"/>
        </w:trPr>
        <w:tc>
          <w:tcPr>
            <w:tcW w:w="4120" w:type="dxa"/>
            <w:tcBorders>
              <w:top w:val="nil"/>
              <w:left w:val="nil"/>
              <w:bottom w:val="nil"/>
              <w:right w:val="nil"/>
            </w:tcBorders>
            <w:shd w:val="clear" w:color="auto" w:fill="auto"/>
            <w:noWrap/>
            <w:vAlign w:val="bottom"/>
            <w:hideMark/>
          </w:tcPr>
          <w:p w14:paraId="120243DE" w14:textId="77777777" w:rsidR="00022768" w:rsidRPr="00AD794D" w:rsidRDefault="00022768" w:rsidP="001E2A2D">
            <w:pPr>
              <w:widowControl/>
              <w:spacing w:line="240" w:lineRule="exact"/>
              <w:ind w:firstLineChars="74" w:firstLine="178"/>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 year</w:t>
            </w:r>
          </w:p>
        </w:tc>
        <w:tc>
          <w:tcPr>
            <w:tcW w:w="3179" w:type="dxa"/>
            <w:tcBorders>
              <w:top w:val="nil"/>
              <w:left w:val="nil"/>
              <w:bottom w:val="nil"/>
              <w:right w:val="nil"/>
            </w:tcBorders>
            <w:shd w:val="clear" w:color="auto" w:fill="auto"/>
            <w:noWrap/>
            <w:vAlign w:val="center"/>
            <w:hideMark/>
          </w:tcPr>
          <w:p w14:paraId="7BF258F0"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10.16±1.14</w:t>
            </w:r>
          </w:p>
        </w:tc>
      </w:tr>
      <w:tr w:rsidR="00022768" w:rsidRPr="00AD794D" w14:paraId="1591670E" w14:textId="77777777" w:rsidTr="001E2A2D">
        <w:trPr>
          <w:trHeight w:val="315"/>
        </w:trPr>
        <w:tc>
          <w:tcPr>
            <w:tcW w:w="4120" w:type="dxa"/>
            <w:tcBorders>
              <w:top w:val="nil"/>
              <w:left w:val="nil"/>
              <w:bottom w:val="nil"/>
              <w:right w:val="nil"/>
            </w:tcBorders>
            <w:shd w:val="clear" w:color="auto" w:fill="auto"/>
            <w:noWrap/>
            <w:vAlign w:val="bottom"/>
            <w:hideMark/>
          </w:tcPr>
          <w:p w14:paraId="22677CC1" w14:textId="77777777" w:rsidR="00022768" w:rsidRPr="00AD794D" w:rsidRDefault="00022768" w:rsidP="001E2A2D">
            <w:pPr>
              <w:widowControl/>
              <w:spacing w:line="240" w:lineRule="exact"/>
              <w:ind w:firstLineChars="74" w:firstLine="178"/>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 years</w:t>
            </w:r>
          </w:p>
        </w:tc>
        <w:tc>
          <w:tcPr>
            <w:tcW w:w="3179" w:type="dxa"/>
            <w:tcBorders>
              <w:top w:val="nil"/>
              <w:left w:val="nil"/>
              <w:bottom w:val="nil"/>
              <w:right w:val="nil"/>
            </w:tcBorders>
            <w:shd w:val="clear" w:color="auto" w:fill="auto"/>
            <w:noWrap/>
            <w:vAlign w:val="center"/>
            <w:hideMark/>
          </w:tcPr>
          <w:p w14:paraId="7729B1A8"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r w:rsidRPr="00AD794D">
              <w:rPr>
                <w:rFonts w:ascii="Times New Roman" w:eastAsia="宋体" w:hAnsi="Times New Roman" w:cs="Times New Roman"/>
                <w:kern w:val="0"/>
                <w:sz w:val="24"/>
                <w:szCs w:val="24"/>
              </w:rPr>
              <w:t>12.71±1.40</w:t>
            </w:r>
          </w:p>
        </w:tc>
      </w:tr>
      <w:tr w:rsidR="00022768" w:rsidRPr="00AD794D" w14:paraId="1AEDB4C2" w14:textId="77777777" w:rsidTr="001E2A2D">
        <w:trPr>
          <w:trHeight w:val="315"/>
        </w:trPr>
        <w:tc>
          <w:tcPr>
            <w:tcW w:w="4120" w:type="dxa"/>
            <w:tcBorders>
              <w:top w:val="nil"/>
              <w:left w:val="nil"/>
              <w:bottom w:val="nil"/>
              <w:right w:val="nil"/>
            </w:tcBorders>
            <w:shd w:val="clear" w:color="auto" w:fill="auto"/>
            <w:noWrap/>
            <w:vAlign w:val="bottom"/>
            <w:hideMark/>
          </w:tcPr>
          <w:p w14:paraId="062B42A8" w14:textId="77777777" w:rsidR="00022768" w:rsidRPr="00AD794D" w:rsidRDefault="00022768" w:rsidP="001E2A2D">
            <w:pPr>
              <w:widowControl/>
              <w:spacing w:line="240" w:lineRule="exact"/>
              <w:ind w:firstLineChars="15" w:firstLine="36"/>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Height or length (cm)</w:t>
            </w:r>
          </w:p>
        </w:tc>
        <w:tc>
          <w:tcPr>
            <w:tcW w:w="3179" w:type="dxa"/>
            <w:tcBorders>
              <w:top w:val="nil"/>
              <w:left w:val="nil"/>
              <w:bottom w:val="nil"/>
              <w:right w:val="nil"/>
            </w:tcBorders>
            <w:shd w:val="clear" w:color="auto" w:fill="auto"/>
            <w:noWrap/>
            <w:vAlign w:val="center"/>
            <w:hideMark/>
          </w:tcPr>
          <w:p w14:paraId="44A8CDD8"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p>
        </w:tc>
      </w:tr>
      <w:tr w:rsidR="00022768" w:rsidRPr="00AD794D" w14:paraId="7F2AD378" w14:textId="77777777" w:rsidTr="001E2A2D">
        <w:trPr>
          <w:trHeight w:val="315"/>
        </w:trPr>
        <w:tc>
          <w:tcPr>
            <w:tcW w:w="4120" w:type="dxa"/>
            <w:tcBorders>
              <w:top w:val="nil"/>
              <w:left w:val="nil"/>
              <w:bottom w:val="nil"/>
              <w:right w:val="nil"/>
            </w:tcBorders>
            <w:shd w:val="clear" w:color="auto" w:fill="auto"/>
            <w:noWrap/>
            <w:vAlign w:val="bottom"/>
            <w:hideMark/>
          </w:tcPr>
          <w:p w14:paraId="2C3C2F6C"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At birth</w:t>
            </w:r>
          </w:p>
        </w:tc>
        <w:tc>
          <w:tcPr>
            <w:tcW w:w="3179" w:type="dxa"/>
            <w:tcBorders>
              <w:top w:val="nil"/>
              <w:left w:val="nil"/>
              <w:bottom w:val="nil"/>
              <w:right w:val="nil"/>
            </w:tcBorders>
            <w:shd w:val="clear" w:color="auto" w:fill="auto"/>
            <w:noWrap/>
            <w:vAlign w:val="center"/>
            <w:hideMark/>
          </w:tcPr>
          <w:p w14:paraId="1BF41DE0"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50.26±1.66</w:t>
            </w:r>
          </w:p>
        </w:tc>
      </w:tr>
      <w:tr w:rsidR="00022768" w:rsidRPr="00AD794D" w14:paraId="1CE1EFF0" w14:textId="77777777" w:rsidTr="001E2A2D">
        <w:trPr>
          <w:trHeight w:val="315"/>
        </w:trPr>
        <w:tc>
          <w:tcPr>
            <w:tcW w:w="4120" w:type="dxa"/>
            <w:tcBorders>
              <w:top w:val="nil"/>
              <w:left w:val="nil"/>
              <w:bottom w:val="nil"/>
              <w:right w:val="nil"/>
            </w:tcBorders>
            <w:shd w:val="clear" w:color="auto" w:fill="auto"/>
            <w:noWrap/>
            <w:vAlign w:val="bottom"/>
            <w:hideMark/>
          </w:tcPr>
          <w:p w14:paraId="28FF8C2B" w14:textId="77777777" w:rsidR="00022768" w:rsidRPr="00AD794D" w:rsidRDefault="00022768" w:rsidP="001E2A2D">
            <w:pPr>
              <w:widowControl/>
              <w:spacing w:line="240" w:lineRule="exact"/>
              <w:ind w:firstLineChars="74" w:firstLine="178"/>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1 year </w:t>
            </w:r>
          </w:p>
        </w:tc>
        <w:tc>
          <w:tcPr>
            <w:tcW w:w="3179" w:type="dxa"/>
            <w:tcBorders>
              <w:top w:val="nil"/>
              <w:left w:val="nil"/>
              <w:bottom w:val="nil"/>
              <w:right w:val="nil"/>
            </w:tcBorders>
            <w:shd w:val="clear" w:color="auto" w:fill="auto"/>
            <w:noWrap/>
            <w:vAlign w:val="center"/>
            <w:hideMark/>
          </w:tcPr>
          <w:p w14:paraId="6EB124E9"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76.02±2.39</w:t>
            </w:r>
          </w:p>
        </w:tc>
      </w:tr>
      <w:tr w:rsidR="00022768" w:rsidRPr="00AD794D" w14:paraId="1E39657E" w14:textId="77777777" w:rsidTr="001E2A2D">
        <w:trPr>
          <w:trHeight w:val="315"/>
        </w:trPr>
        <w:tc>
          <w:tcPr>
            <w:tcW w:w="4120" w:type="dxa"/>
            <w:tcBorders>
              <w:top w:val="nil"/>
              <w:left w:val="nil"/>
              <w:bottom w:val="nil"/>
              <w:right w:val="nil"/>
            </w:tcBorders>
            <w:shd w:val="clear" w:color="auto" w:fill="auto"/>
            <w:noWrap/>
            <w:vAlign w:val="bottom"/>
            <w:hideMark/>
          </w:tcPr>
          <w:p w14:paraId="22BE963E" w14:textId="77777777" w:rsidR="00022768" w:rsidRPr="00AD794D" w:rsidRDefault="00022768" w:rsidP="001E2A2D">
            <w:pPr>
              <w:widowControl/>
              <w:spacing w:line="240" w:lineRule="exact"/>
              <w:ind w:firstLineChars="74" w:firstLine="178"/>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2 years </w:t>
            </w:r>
          </w:p>
        </w:tc>
        <w:tc>
          <w:tcPr>
            <w:tcW w:w="3179" w:type="dxa"/>
            <w:tcBorders>
              <w:top w:val="nil"/>
              <w:left w:val="nil"/>
              <w:bottom w:val="nil"/>
              <w:right w:val="nil"/>
            </w:tcBorders>
            <w:shd w:val="clear" w:color="auto" w:fill="auto"/>
            <w:noWrap/>
            <w:vAlign w:val="center"/>
            <w:hideMark/>
          </w:tcPr>
          <w:p w14:paraId="04968A04"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r w:rsidRPr="00AD794D">
              <w:rPr>
                <w:rFonts w:ascii="Times New Roman" w:eastAsia="宋体" w:hAnsi="Times New Roman" w:cs="Times New Roman"/>
                <w:kern w:val="0"/>
                <w:sz w:val="24"/>
                <w:szCs w:val="24"/>
              </w:rPr>
              <w:t>88.54±3.06</w:t>
            </w:r>
          </w:p>
        </w:tc>
      </w:tr>
      <w:tr w:rsidR="00022768" w:rsidRPr="00AD794D" w14:paraId="4290DCB3" w14:textId="77777777" w:rsidTr="001E2A2D">
        <w:trPr>
          <w:trHeight w:val="315"/>
        </w:trPr>
        <w:tc>
          <w:tcPr>
            <w:tcW w:w="4120" w:type="dxa"/>
            <w:tcBorders>
              <w:top w:val="nil"/>
              <w:left w:val="nil"/>
              <w:bottom w:val="nil"/>
              <w:right w:val="nil"/>
            </w:tcBorders>
            <w:shd w:val="clear" w:color="auto" w:fill="auto"/>
            <w:noWrap/>
            <w:vAlign w:val="bottom"/>
            <w:hideMark/>
          </w:tcPr>
          <w:p w14:paraId="1AF7426E" w14:textId="77777777" w:rsidR="00022768" w:rsidRPr="00AD794D" w:rsidRDefault="00022768" w:rsidP="001E2A2D">
            <w:pPr>
              <w:widowControl/>
              <w:spacing w:line="240" w:lineRule="exact"/>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Breastfeeding duration</w:t>
            </w:r>
          </w:p>
        </w:tc>
        <w:tc>
          <w:tcPr>
            <w:tcW w:w="3179" w:type="dxa"/>
            <w:tcBorders>
              <w:top w:val="nil"/>
              <w:left w:val="nil"/>
              <w:bottom w:val="nil"/>
              <w:right w:val="nil"/>
            </w:tcBorders>
            <w:shd w:val="clear" w:color="auto" w:fill="auto"/>
            <w:noWrap/>
            <w:vAlign w:val="center"/>
            <w:hideMark/>
          </w:tcPr>
          <w:p w14:paraId="1ABC3D85"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p>
        </w:tc>
      </w:tr>
      <w:tr w:rsidR="00022768" w:rsidRPr="00AD794D" w14:paraId="7EFFAA06" w14:textId="77777777" w:rsidTr="001E2A2D">
        <w:trPr>
          <w:trHeight w:val="315"/>
        </w:trPr>
        <w:tc>
          <w:tcPr>
            <w:tcW w:w="4120" w:type="dxa"/>
            <w:tcBorders>
              <w:top w:val="nil"/>
              <w:left w:val="nil"/>
              <w:bottom w:val="nil"/>
              <w:right w:val="nil"/>
            </w:tcBorders>
            <w:shd w:val="clear" w:color="auto" w:fill="auto"/>
            <w:noWrap/>
            <w:vAlign w:val="bottom"/>
            <w:hideMark/>
          </w:tcPr>
          <w:p w14:paraId="4A6FA082"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6 months</w:t>
            </w:r>
          </w:p>
        </w:tc>
        <w:tc>
          <w:tcPr>
            <w:tcW w:w="3179" w:type="dxa"/>
            <w:tcBorders>
              <w:top w:val="nil"/>
              <w:left w:val="nil"/>
              <w:bottom w:val="nil"/>
              <w:right w:val="nil"/>
            </w:tcBorders>
            <w:shd w:val="clear" w:color="auto" w:fill="auto"/>
            <w:noWrap/>
            <w:vAlign w:val="center"/>
            <w:hideMark/>
          </w:tcPr>
          <w:p w14:paraId="376D8121"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42 (</w:t>
            </w:r>
            <w:r w:rsidRPr="00AD794D">
              <w:rPr>
                <w:rFonts w:ascii="Times New Roman" w:eastAsia="宋体" w:hAnsi="Times New Roman" w:cs="Times New Roman"/>
                <w:kern w:val="0"/>
                <w:sz w:val="24"/>
                <w:szCs w:val="24"/>
              </w:rPr>
              <w:t>19.8</w:t>
            </w:r>
            <w:r>
              <w:rPr>
                <w:rFonts w:ascii="Times New Roman" w:eastAsia="宋体" w:hAnsi="Times New Roman" w:cs="Times New Roman"/>
                <w:kern w:val="0"/>
                <w:sz w:val="24"/>
                <w:szCs w:val="24"/>
              </w:rPr>
              <w:t>)</w:t>
            </w:r>
          </w:p>
        </w:tc>
      </w:tr>
      <w:tr w:rsidR="00022768" w:rsidRPr="00AD794D" w14:paraId="5897EABA" w14:textId="77777777" w:rsidTr="001E2A2D">
        <w:trPr>
          <w:trHeight w:val="315"/>
        </w:trPr>
        <w:tc>
          <w:tcPr>
            <w:tcW w:w="4120" w:type="dxa"/>
            <w:tcBorders>
              <w:top w:val="nil"/>
              <w:left w:val="nil"/>
              <w:bottom w:val="nil"/>
              <w:right w:val="nil"/>
            </w:tcBorders>
            <w:shd w:val="clear" w:color="auto" w:fill="auto"/>
            <w:noWrap/>
            <w:vAlign w:val="bottom"/>
            <w:hideMark/>
          </w:tcPr>
          <w:p w14:paraId="312A9C9F"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6-12 months</w:t>
            </w:r>
          </w:p>
        </w:tc>
        <w:tc>
          <w:tcPr>
            <w:tcW w:w="3179" w:type="dxa"/>
            <w:tcBorders>
              <w:top w:val="nil"/>
              <w:left w:val="nil"/>
              <w:bottom w:val="nil"/>
              <w:right w:val="nil"/>
            </w:tcBorders>
            <w:shd w:val="clear" w:color="auto" w:fill="auto"/>
            <w:noWrap/>
            <w:vAlign w:val="center"/>
            <w:hideMark/>
          </w:tcPr>
          <w:p w14:paraId="4AC73DBA"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81 (</w:t>
            </w:r>
            <w:r w:rsidRPr="00AD794D">
              <w:rPr>
                <w:rFonts w:ascii="Times New Roman" w:eastAsia="宋体" w:hAnsi="Times New Roman" w:cs="Times New Roman"/>
                <w:kern w:val="0"/>
                <w:sz w:val="24"/>
                <w:szCs w:val="24"/>
              </w:rPr>
              <w:t>38.2</w:t>
            </w:r>
            <w:r>
              <w:rPr>
                <w:rFonts w:ascii="Times New Roman" w:eastAsia="宋体" w:hAnsi="Times New Roman" w:cs="Times New Roman"/>
                <w:kern w:val="0"/>
                <w:sz w:val="24"/>
                <w:szCs w:val="24"/>
              </w:rPr>
              <w:t>)</w:t>
            </w:r>
          </w:p>
        </w:tc>
      </w:tr>
      <w:tr w:rsidR="00022768" w:rsidRPr="00AD794D" w14:paraId="30A87629" w14:textId="77777777" w:rsidTr="001E2A2D">
        <w:trPr>
          <w:trHeight w:val="315"/>
        </w:trPr>
        <w:tc>
          <w:tcPr>
            <w:tcW w:w="4120" w:type="dxa"/>
            <w:tcBorders>
              <w:top w:val="nil"/>
              <w:left w:val="nil"/>
              <w:right w:val="nil"/>
            </w:tcBorders>
            <w:shd w:val="clear" w:color="auto" w:fill="auto"/>
            <w:noWrap/>
            <w:vAlign w:val="bottom"/>
            <w:hideMark/>
          </w:tcPr>
          <w:p w14:paraId="5714B976" w14:textId="77777777" w:rsidR="00022768" w:rsidRPr="00AD794D" w:rsidRDefault="00022768" w:rsidP="001E2A2D">
            <w:pPr>
              <w:widowControl/>
              <w:spacing w:line="240" w:lineRule="exact"/>
              <w:ind w:firstLineChars="74" w:firstLine="178"/>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12 months</w:t>
            </w:r>
          </w:p>
        </w:tc>
        <w:tc>
          <w:tcPr>
            <w:tcW w:w="3179" w:type="dxa"/>
            <w:tcBorders>
              <w:top w:val="nil"/>
              <w:left w:val="nil"/>
              <w:right w:val="nil"/>
            </w:tcBorders>
            <w:shd w:val="clear" w:color="auto" w:fill="auto"/>
            <w:noWrap/>
            <w:vAlign w:val="center"/>
            <w:hideMark/>
          </w:tcPr>
          <w:p w14:paraId="511BC02E" w14:textId="77777777" w:rsidR="00022768" w:rsidRPr="00AD794D" w:rsidRDefault="00022768" w:rsidP="001E2A2D">
            <w:pPr>
              <w:widowControl/>
              <w:spacing w:line="240" w:lineRule="exact"/>
              <w:jc w:val="center"/>
              <w:rPr>
                <w:rFonts w:ascii="Times New Roman" w:eastAsia="Times New Roman" w:hAnsi="Times New Roman" w:cs="Times New Roman"/>
                <w:kern w:val="0"/>
                <w:sz w:val="24"/>
                <w:szCs w:val="24"/>
              </w:rPr>
            </w:pPr>
            <w:r>
              <w:rPr>
                <w:rFonts w:ascii="Times New Roman" w:eastAsia="宋体" w:hAnsi="Times New Roman" w:cs="Times New Roman"/>
                <w:kern w:val="0"/>
                <w:sz w:val="24"/>
                <w:szCs w:val="24"/>
              </w:rPr>
              <w:t>82 (</w:t>
            </w:r>
            <w:r w:rsidRPr="00AD794D">
              <w:rPr>
                <w:rFonts w:ascii="Times New Roman" w:eastAsia="宋体" w:hAnsi="Times New Roman" w:cs="Times New Roman"/>
                <w:kern w:val="0"/>
                <w:sz w:val="24"/>
                <w:szCs w:val="24"/>
              </w:rPr>
              <w:t>38.7</w:t>
            </w:r>
            <w:r>
              <w:rPr>
                <w:rFonts w:ascii="Times New Roman" w:eastAsia="宋体" w:hAnsi="Times New Roman" w:cs="Times New Roman"/>
                <w:kern w:val="0"/>
                <w:sz w:val="24"/>
                <w:szCs w:val="24"/>
              </w:rPr>
              <w:t>)</w:t>
            </w:r>
          </w:p>
        </w:tc>
      </w:tr>
      <w:tr w:rsidR="00022768" w:rsidRPr="00AD794D" w14:paraId="6529C5A4" w14:textId="77777777" w:rsidTr="001E2A2D">
        <w:trPr>
          <w:trHeight w:val="315"/>
        </w:trPr>
        <w:tc>
          <w:tcPr>
            <w:tcW w:w="4120" w:type="dxa"/>
            <w:tcBorders>
              <w:top w:val="nil"/>
              <w:left w:val="nil"/>
              <w:bottom w:val="single" w:sz="8" w:space="0" w:color="auto"/>
              <w:right w:val="nil"/>
            </w:tcBorders>
            <w:shd w:val="clear" w:color="auto" w:fill="auto"/>
            <w:noWrap/>
            <w:vAlign w:val="bottom"/>
            <w:hideMark/>
          </w:tcPr>
          <w:p w14:paraId="49C9C761" w14:textId="77777777" w:rsidR="00022768" w:rsidRPr="00AD794D" w:rsidRDefault="00022768" w:rsidP="001E2A2D">
            <w:pPr>
              <w:widowControl/>
              <w:spacing w:line="240" w:lineRule="exact"/>
              <w:ind w:firstLineChars="100" w:firstLine="24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Missing</w:t>
            </w:r>
          </w:p>
        </w:tc>
        <w:tc>
          <w:tcPr>
            <w:tcW w:w="3179" w:type="dxa"/>
            <w:tcBorders>
              <w:top w:val="nil"/>
              <w:left w:val="nil"/>
              <w:bottom w:val="single" w:sz="8" w:space="0" w:color="auto"/>
              <w:right w:val="nil"/>
            </w:tcBorders>
            <w:shd w:val="clear" w:color="auto" w:fill="auto"/>
            <w:noWrap/>
            <w:vAlign w:val="center"/>
            <w:hideMark/>
          </w:tcPr>
          <w:p w14:paraId="5CF2AED3" w14:textId="77777777" w:rsidR="00022768" w:rsidRPr="00AD794D" w:rsidRDefault="00022768" w:rsidP="001E2A2D">
            <w:pPr>
              <w:widowControl/>
              <w:spacing w:line="240" w:lineRule="exact"/>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7 (</w:t>
            </w:r>
            <w:r w:rsidRPr="00AD794D">
              <w:rPr>
                <w:rFonts w:ascii="Times New Roman" w:eastAsia="宋体" w:hAnsi="Times New Roman" w:cs="Times New Roman"/>
                <w:kern w:val="0"/>
                <w:sz w:val="24"/>
                <w:szCs w:val="24"/>
              </w:rPr>
              <w:t>3.3</w:t>
            </w:r>
            <w:r>
              <w:rPr>
                <w:rFonts w:ascii="Times New Roman" w:eastAsia="宋体" w:hAnsi="Times New Roman" w:cs="Times New Roman"/>
                <w:kern w:val="0"/>
                <w:sz w:val="24"/>
                <w:szCs w:val="24"/>
              </w:rPr>
              <w:t>)</w:t>
            </w:r>
          </w:p>
        </w:tc>
      </w:tr>
    </w:tbl>
    <w:p w14:paraId="0E90217D" w14:textId="77777777" w:rsidR="00022768" w:rsidRPr="00AD794D" w:rsidRDefault="00022768" w:rsidP="00022768">
      <w:pPr>
        <w:spacing w:line="240" w:lineRule="exact"/>
        <w:rPr>
          <w:rFonts w:ascii="Times New Roman" w:hAnsi="Times New Roman" w:cs="Times New Roman"/>
          <w:sz w:val="24"/>
          <w:szCs w:val="24"/>
        </w:rPr>
      </w:pPr>
      <w:r w:rsidRPr="00AD794D">
        <w:rPr>
          <w:rFonts w:ascii="Times New Roman" w:hAnsi="Times New Roman" w:cs="Times New Roman"/>
          <w:sz w:val="24"/>
          <w:szCs w:val="24"/>
        </w:rPr>
        <w:lastRenderedPageBreak/>
        <w:t>Note: BMI, body mass index; SD, standard deviation.</w:t>
      </w:r>
    </w:p>
    <w:p w14:paraId="102A9BBE" w14:textId="77777777" w:rsidR="00022768" w:rsidRDefault="00022768" w:rsidP="00022768">
      <w:pPr>
        <w:widowControl/>
        <w:jc w:val="left"/>
        <w:rPr>
          <w:rFonts w:ascii="Times New Roman" w:hAnsi="Times New Roman" w:cs="Times New Roman"/>
          <w:sz w:val="24"/>
          <w:szCs w:val="24"/>
        </w:rPr>
      </w:pPr>
    </w:p>
    <w:p w14:paraId="4A616405" w14:textId="65605C37" w:rsidR="00411620" w:rsidRDefault="0041162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DE71A6A" w14:textId="6D97B96F" w:rsidR="00BE5A2D" w:rsidRPr="00BE5A2D" w:rsidRDefault="00BE5A2D" w:rsidP="00022768">
      <w:pPr>
        <w:widowControl/>
        <w:jc w:val="left"/>
        <w:rPr>
          <w:rFonts w:ascii="Times New Roman" w:hAnsi="Times New Roman" w:cs="Times New Roman"/>
          <w:sz w:val="24"/>
          <w:szCs w:val="24"/>
        </w:rPr>
        <w:sectPr w:rsidR="00BE5A2D" w:rsidRPr="00BE5A2D" w:rsidSect="00DF3733">
          <w:pgSz w:w="11906" w:h="16838"/>
          <w:pgMar w:top="1440" w:right="1080" w:bottom="1440" w:left="1080" w:header="851" w:footer="992" w:gutter="0"/>
          <w:lnNumType w:countBy="1" w:restart="continuous"/>
          <w:cols w:space="425"/>
          <w:docGrid w:type="lines" w:linePitch="312"/>
        </w:sectPr>
      </w:pPr>
    </w:p>
    <w:p w14:paraId="1546E2B8" w14:textId="77777777" w:rsidR="00022768" w:rsidRPr="00AD794D" w:rsidRDefault="00022768" w:rsidP="00022768">
      <w:pPr>
        <w:rPr>
          <w:rFonts w:ascii="Times New Roman" w:hAnsi="Times New Roman" w:cs="Times New Roman"/>
          <w:sz w:val="24"/>
          <w:szCs w:val="24"/>
        </w:rPr>
      </w:pPr>
      <w:r w:rsidRPr="00AD794D">
        <w:rPr>
          <w:rFonts w:ascii="Times New Roman" w:hAnsi="Times New Roman" w:cs="Times New Roman"/>
          <w:sz w:val="24"/>
          <w:szCs w:val="24"/>
        </w:rPr>
        <w:lastRenderedPageBreak/>
        <w:t>Table 2. The distribution of the OPE metabolites and its reproducibility in pregnancy.</w:t>
      </w:r>
    </w:p>
    <w:tbl>
      <w:tblPr>
        <w:tblW w:w="5000" w:type="pct"/>
        <w:tblLook w:val="04A0" w:firstRow="1" w:lastRow="0" w:firstColumn="1" w:lastColumn="0" w:noHBand="0" w:noVBand="1"/>
      </w:tblPr>
      <w:tblGrid>
        <w:gridCol w:w="2048"/>
        <w:gridCol w:w="1619"/>
        <w:gridCol w:w="220"/>
        <w:gridCol w:w="525"/>
        <w:gridCol w:w="220"/>
        <w:gridCol w:w="723"/>
        <w:gridCol w:w="723"/>
        <w:gridCol w:w="1041"/>
        <w:gridCol w:w="614"/>
        <w:gridCol w:w="614"/>
        <w:gridCol w:w="1399"/>
      </w:tblGrid>
      <w:tr w:rsidR="00022768" w:rsidRPr="00AD794D" w14:paraId="6C0479AA" w14:textId="77777777" w:rsidTr="001E2A2D">
        <w:trPr>
          <w:trHeight w:val="315"/>
        </w:trPr>
        <w:tc>
          <w:tcPr>
            <w:tcW w:w="1112" w:type="pct"/>
            <w:vMerge w:val="restart"/>
            <w:tcBorders>
              <w:top w:val="single" w:sz="8" w:space="0" w:color="auto"/>
              <w:left w:val="nil"/>
              <w:bottom w:val="single" w:sz="8" w:space="0" w:color="000000"/>
              <w:right w:val="nil"/>
            </w:tcBorders>
            <w:shd w:val="clear" w:color="auto" w:fill="auto"/>
            <w:noWrap/>
            <w:vAlign w:val="center"/>
            <w:hideMark/>
          </w:tcPr>
          <w:p w14:paraId="5B746A95" w14:textId="77777777" w:rsidR="00022768" w:rsidRPr="00AD794D" w:rsidRDefault="00022768" w:rsidP="001E2A2D">
            <w:pPr>
              <w:widowControl/>
              <w:jc w:val="center"/>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 xml:space="preserve">OPEs (ng/ml or </w:t>
            </w:r>
            <w:r w:rsidRPr="00AD794D">
              <w:rPr>
                <w:rFonts w:ascii="Times New Roman" w:eastAsia="等线" w:hAnsi="Times New Roman" w:cs="Times New Roman"/>
                <w:b/>
                <w:bCs/>
                <w:kern w:val="0"/>
                <w:sz w:val="24"/>
                <w:szCs w:val="24"/>
              </w:rPr>
              <w:t>nmol/L</w:t>
            </w:r>
            <w:r w:rsidRPr="00AD794D">
              <w:rPr>
                <w:rFonts w:ascii="Times New Roman" w:eastAsia="宋体" w:hAnsi="Times New Roman" w:cs="Times New Roman"/>
                <w:b/>
                <w:bCs/>
                <w:kern w:val="0"/>
                <w:sz w:val="24"/>
                <w:szCs w:val="24"/>
              </w:rPr>
              <w:t>)</w:t>
            </w:r>
          </w:p>
        </w:tc>
        <w:tc>
          <w:tcPr>
            <w:tcW w:w="707" w:type="pct"/>
            <w:vMerge w:val="restart"/>
            <w:tcBorders>
              <w:top w:val="single" w:sz="8" w:space="0" w:color="auto"/>
              <w:left w:val="nil"/>
              <w:bottom w:val="single" w:sz="8" w:space="0" w:color="000000"/>
              <w:right w:val="nil"/>
            </w:tcBorders>
            <w:shd w:val="clear" w:color="auto" w:fill="auto"/>
            <w:noWrap/>
            <w:vAlign w:val="center"/>
            <w:hideMark/>
          </w:tcPr>
          <w:p w14:paraId="1C29C9BF" w14:textId="77777777" w:rsidR="00022768" w:rsidRPr="00AD794D" w:rsidRDefault="00022768" w:rsidP="001E2A2D">
            <w:pPr>
              <w:widowControl/>
              <w:jc w:val="center"/>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Detection rate (%)</w:t>
            </w:r>
          </w:p>
        </w:tc>
        <w:tc>
          <w:tcPr>
            <w:tcW w:w="88" w:type="pct"/>
            <w:tcBorders>
              <w:top w:val="single" w:sz="8" w:space="0" w:color="auto"/>
              <w:left w:val="nil"/>
              <w:bottom w:val="nil"/>
              <w:right w:val="nil"/>
            </w:tcBorders>
            <w:shd w:val="clear" w:color="auto" w:fill="auto"/>
            <w:noWrap/>
            <w:vAlign w:val="center"/>
            <w:hideMark/>
          </w:tcPr>
          <w:p w14:paraId="0A2D6248" w14:textId="77777777" w:rsidR="00022768" w:rsidRPr="00AD794D" w:rsidRDefault="00022768" w:rsidP="001E2A2D">
            <w:pPr>
              <w:widowControl/>
              <w:jc w:val="center"/>
              <w:rPr>
                <w:rFonts w:ascii="Times New Roman" w:eastAsia="宋体" w:hAnsi="Times New Roman" w:cs="Times New Roman"/>
                <w:b/>
                <w:bCs/>
                <w:kern w:val="0"/>
                <w:sz w:val="24"/>
                <w:szCs w:val="24"/>
              </w:rPr>
            </w:pPr>
          </w:p>
        </w:tc>
        <w:tc>
          <w:tcPr>
            <w:tcW w:w="342" w:type="pct"/>
            <w:vMerge w:val="restart"/>
            <w:tcBorders>
              <w:top w:val="single" w:sz="8" w:space="0" w:color="auto"/>
              <w:left w:val="nil"/>
              <w:bottom w:val="single" w:sz="8" w:space="0" w:color="000000"/>
              <w:right w:val="nil"/>
            </w:tcBorders>
            <w:shd w:val="clear" w:color="auto" w:fill="auto"/>
            <w:noWrap/>
            <w:vAlign w:val="center"/>
            <w:hideMark/>
          </w:tcPr>
          <w:p w14:paraId="0A2018FC" w14:textId="77777777" w:rsidR="00022768" w:rsidRPr="00AD794D" w:rsidRDefault="00022768" w:rsidP="001E2A2D">
            <w:pPr>
              <w:widowControl/>
              <w:jc w:val="center"/>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GM</w:t>
            </w:r>
          </w:p>
        </w:tc>
        <w:tc>
          <w:tcPr>
            <w:tcW w:w="88" w:type="pct"/>
            <w:tcBorders>
              <w:top w:val="single" w:sz="8" w:space="0" w:color="auto"/>
              <w:left w:val="nil"/>
              <w:bottom w:val="nil"/>
              <w:right w:val="nil"/>
            </w:tcBorders>
            <w:shd w:val="clear" w:color="auto" w:fill="auto"/>
            <w:noWrap/>
            <w:vAlign w:val="center"/>
            <w:hideMark/>
          </w:tcPr>
          <w:p w14:paraId="0C6B3133" w14:textId="77777777" w:rsidR="00022768" w:rsidRPr="00AD794D" w:rsidRDefault="00022768" w:rsidP="001E2A2D">
            <w:pPr>
              <w:widowControl/>
              <w:jc w:val="center"/>
              <w:rPr>
                <w:rFonts w:ascii="Times New Roman" w:eastAsia="宋体" w:hAnsi="Times New Roman" w:cs="Times New Roman"/>
                <w:b/>
                <w:bCs/>
                <w:kern w:val="0"/>
                <w:sz w:val="24"/>
                <w:szCs w:val="24"/>
              </w:rPr>
            </w:pPr>
          </w:p>
        </w:tc>
        <w:tc>
          <w:tcPr>
            <w:tcW w:w="342" w:type="pct"/>
            <w:tcBorders>
              <w:top w:val="single" w:sz="8" w:space="0" w:color="auto"/>
              <w:left w:val="nil"/>
              <w:bottom w:val="single" w:sz="4" w:space="0" w:color="auto"/>
              <w:right w:val="nil"/>
            </w:tcBorders>
            <w:shd w:val="clear" w:color="auto" w:fill="auto"/>
            <w:noWrap/>
            <w:vAlign w:val="center"/>
            <w:hideMark/>
          </w:tcPr>
          <w:p w14:paraId="074B271B" w14:textId="77777777" w:rsidR="00022768" w:rsidRPr="00AD794D" w:rsidRDefault="00022768" w:rsidP="001E2A2D">
            <w:pPr>
              <w:widowControl/>
              <w:jc w:val="center"/>
              <w:rPr>
                <w:rFonts w:ascii="Times New Roman" w:eastAsia="宋体" w:hAnsi="Times New Roman" w:cs="Times New Roman"/>
                <w:b/>
                <w:bCs/>
                <w:kern w:val="0"/>
                <w:sz w:val="24"/>
                <w:szCs w:val="24"/>
              </w:rPr>
            </w:pPr>
          </w:p>
        </w:tc>
        <w:tc>
          <w:tcPr>
            <w:tcW w:w="326" w:type="pct"/>
            <w:tcBorders>
              <w:top w:val="single" w:sz="8" w:space="0" w:color="auto"/>
              <w:left w:val="nil"/>
              <w:bottom w:val="single" w:sz="4" w:space="0" w:color="auto"/>
              <w:right w:val="nil"/>
            </w:tcBorders>
            <w:shd w:val="clear" w:color="auto" w:fill="auto"/>
            <w:noWrap/>
            <w:vAlign w:val="center"/>
            <w:hideMark/>
          </w:tcPr>
          <w:p w14:paraId="6927E569" w14:textId="77777777" w:rsidR="00022768" w:rsidRPr="00AD794D" w:rsidRDefault="00022768" w:rsidP="001E2A2D">
            <w:pPr>
              <w:widowControl/>
              <w:jc w:val="center"/>
              <w:rPr>
                <w:rFonts w:ascii="Times New Roman" w:eastAsia="宋体" w:hAnsi="Times New Roman" w:cs="Times New Roman"/>
                <w:b/>
                <w:bCs/>
                <w:kern w:val="0"/>
                <w:sz w:val="24"/>
                <w:szCs w:val="24"/>
              </w:rPr>
            </w:pPr>
          </w:p>
        </w:tc>
        <w:tc>
          <w:tcPr>
            <w:tcW w:w="470" w:type="pct"/>
            <w:tcBorders>
              <w:top w:val="single" w:sz="8" w:space="0" w:color="auto"/>
              <w:left w:val="nil"/>
              <w:bottom w:val="single" w:sz="4" w:space="0" w:color="auto"/>
              <w:right w:val="nil"/>
            </w:tcBorders>
            <w:shd w:val="clear" w:color="auto" w:fill="auto"/>
            <w:noWrap/>
            <w:vAlign w:val="center"/>
            <w:hideMark/>
          </w:tcPr>
          <w:p w14:paraId="3A98EC99" w14:textId="77777777" w:rsidR="00022768" w:rsidRPr="00AD794D" w:rsidRDefault="00022768" w:rsidP="001E2A2D">
            <w:pPr>
              <w:widowControl/>
              <w:jc w:val="center"/>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Percentiles</w:t>
            </w:r>
          </w:p>
        </w:tc>
        <w:tc>
          <w:tcPr>
            <w:tcW w:w="326" w:type="pct"/>
            <w:tcBorders>
              <w:top w:val="single" w:sz="8" w:space="0" w:color="auto"/>
              <w:left w:val="nil"/>
              <w:bottom w:val="single" w:sz="4" w:space="0" w:color="auto"/>
              <w:right w:val="nil"/>
            </w:tcBorders>
            <w:shd w:val="clear" w:color="auto" w:fill="auto"/>
            <w:noWrap/>
            <w:vAlign w:val="center"/>
            <w:hideMark/>
          </w:tcPr>
          <w:p w14:paraId="17B9824D" w14:textId="77777777" w:rsidR="00022768" w:rsidRPr="00AD794D" w:rsidRDefault="00022768" w:rsidP="001E2A2D">
            <w:pPr>
              <w:widowControl/>
              <w:jc w:val="center"/>
              <w:rPr>
                <w:rFonts w:ascii="Times New Roman" w:eastAsia="宋体" w:hAnsi="Times New Roman" w:cs="Times New Roman"/>
                <w:b/>
                <w:bCs/>
                <w:kern w:val="0"/>
                <w:sz w:val="24"/>
                <w:szCs w:val="24"/>
              </w:rPr>
            </w:pPr>
          </w:p>
        </w:tc>
        <w:tc>
          <w:tcPr>
            <w:tcW w:w="326" w:type="pct"/>
            <w:tcBorders>
              <w:top w:val="single" w:sz="8" w:space="0" w:color="auto"/>
              <w:left w:val="nil"/>
              <w:bottom w:val="single" w:sz="4" w:space="0" w:color="auto"/>
              <w:right w:val="nil"/>
            </w:tcBorders>
            <w:shd w:val="clear" w:color="auto" w:fill="auto"/>
            <w:noWrap/>
            <w:vAlign w:val="center"/>
            <w:hideMark/>
          </w:tcPr>
          <w:p w14:paraId="42C879D9" w14:textId="77777777" w:rsidR="00022768" w:rsidRPr="00AD794D" w:rsidRDefault="00022768" w:rsidP="001E2A2D">
            <w:pPr>
              <w:widowControl/>
              <w:jc w:val="center"/>
              <w:rPr>
                <w:rFonts w:ascii="Times New Roman" w:eastAsia="宋体" w:hAnsi="Times New Roman" w:cs="Times New Roman"/>
                <w:b/>
                <w:bCs/>
                <w:kern w:val="0"/>
                <w:sz w:val="24"/>
                <w:szCs w:val="24"/>
              </w:rPr>
            </w:pPr>
          </w:p>
        </w:tc>
        <w:tc>
          <w:tcPr>
            <w:tcW w:w="873" w:type="pct"/>
            <w:vMerge w:val="restart"/>
            <w:tcBorders>
              <w:top w:val="single" w:sz="8" w:space="0" w:color="auto"/>
              <w:left w:val="nil"/>
              <w:bottom w:val="single" w:sz="8" w:space="0" w:color="000000"/>
              <w:right w:val="nil"/>
            </w:tcBorders>
            <w:shd w:val="clear" w:color="auto" w:fill="auto"/>
            <w:noWrap/>
            <w:vAlign w:val="center"/>
            <w:hideMark/>
          </w:tcPr>
          <w:p w14:paraId="1FF74450" w14:textId="77777777" w:rsidR="00022768" w:rsidRPr="00AD794D" w:rsidRDefault="00022768" w:rsidP="001E2A2D">
            <w:pPr>
              <w:widowControl/>
              <w:jc w:val="center"/>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 xml:space="preserve">ICC (95% CI) </w:t>
            </w:r>
            <w:r w:rsidRPr="00AD794D">
              <w:rPr>
                <w:rFonts w:ascii="Times New Roman" w:eastAsia="宋体" w:hAnsi="Times New Roman" w:cs="Times New Roman"/>
                <w:b/>
                <w:bCs/>
                <w:kern w:val="0"/>
                <w:sz w:val="24"/>
                <w:szCs w:val="24"/>
                <w:vertAlign w:val="superscript"/>
              </w:rPr>
              <w:t>a</w:t>
            </w:r>
          </w:p>
        </w:tc>
      </w:tr>
      <w:tr w:rsidR="00022768" w:rsidRPr="00AD794D" w14:paraId="4CCB2980" w14:textId="77777777" w:rsidTr="001E2A2D">
        <w:trPr>
          <w:trHeight w:val="330"/>
        </w:trPr>
        <w:tc>
          <w:tcPr>
            <w:tcW w:w="1112" w:type="pct"/>
            <w:vMerge/>
            <w:tcBorders>
              <w:top w:val="single" w:sz="8" w:space="0" w:color="auto"/>
              <w:left w:val="nil"/>
              <w:bottom w:val="single" w:sz="8" w:space="0" w:color="000000"/>
              <w:right w:val="nil"/>
            </w:tcBorders>
            <w:vAlign w:val="center"/>
            <w:hideMark/>
          </w:tcPr>
          <w:p w14:paraId="02BC6F57" w14:textId="77777777" w:rsidR="00022768" w:rsidRPr="00AD794D" w:rsidRDefault="00022768" w:rsidP="001E2A2D">
            <w:pPr>
              <w:widowControl/>
              <w:jc w:val="left"/>
              <w:rPr>
                <w:rFonts w:ascii="Times New Roman" w:eastAsia="宋体" w:hAnsi="Times New Roman" w:cs="Times New Roman"/>
                <w:kern w:val="0"/>
                <w:sz w:val="24"/>
                <w:szCs w:val="24"/>
              </w:rPr>
            </w:pPr>
          </w:p>
        </w:tc>
        <w:tc>
          <w:tcPr>
            <w:tcW w:w="707" w:type="pct"/>
            <w:vMerge/>
            <w:tcBorders>
              <w:top w:val="single" w:sz="8" w:space="0" w:color="auto"/>
              <w:left w:val="nil"/>
              <w:bottom w:val="single" w:sz="8" w:space="0" w:color="000000"/>
              <w:right w:val="nil"/>
            </w:tcBorders>
            <w:vAlign w:val="center"/>
            <w:hideMark/>
          </w:tcPr>
          <w:p w14:paraId="12080465"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single" w:sz="8" w:space="0" w:color="auto"/>
              <w:right w:val="nil"/>
            </w:tcBorders>
            <w:shd w:val="clear" w:color="auto" w:fill="auto"/>
            <w:noWrap/>
            <w:vAlign w:val="center"/>
            <w:hideMark/>
          </w:tcPr>
          <w:p w14:paraId="589D5B7A"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vMerge/>
            <w:tcBorders>
              <w:top w:val="single" w:sz="8" w:space="0" w:color="auto"/>
              <w:left w:val="nil"/>
              <w:bottom w:val="single" w:sz="8" w:space="0" w:color="000000"/>
              <w:right w:val="nil"/>
            </w:tcBorders>
            <w:vAlign w:val="center"/>
            <w:hideMark/>
          </w:tcPr>
          <w:p w14:paraId="27CB3E6C"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single" w:sz="8" w:space="0" w:color="auto"/>
              <w:right w:val="nil"/>
            </w:tcBorders>
            <w:shd w:val="clear" w:color="auto" w:fill="auto"/>
            <w:noWrap/>
            <w:vAlign w:val="center"/>
            <w:hideMark/>
          </w:tcPr>
          <w:p w14:paraId="3B268CAD"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single" w:sz="8" w:space="0" w:color="auto"/>
              <w:right w:val="nil"/>
            </w:tcBorders>
            <w:shd w:val="clear" w:color="auto" w:fill="auto"/>
            <w:noWrap/>
            <w:vAlign w:val="center"/>
            <w:hideMark/>
          </w:tcPr>
          <w:p w14:paraId="50EFA1B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5th</w:t>
            </w:r>
          </w:p>
        </w:tc>
        <w:tc>
          <w:tcPr>
            <w:tcW w:w="326" w:type="pct"/>
            <w:tcBorders>
              <w:top w:val="nil"/>
              <w:left w:val="nil"/>
              <w:bottom w:val="single" w:sz="8" w:space="0" w:color="auto"/>
              <w:right w:val="nil"/>
            </w:tcBorders>
            <w:shd w:val="clear" w:color="auto" w:fill="auto"/>
            <w:noWrap/>
            <w:vAlign w:val="center"/>
            <w:hideMark/>
          </w:tcPr>
          <w:p w14:paraId="141BAD4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25th</w:t>
            </w:r>
          </w:p>
        </w:tc>
        <w:tc>
          <w:tcPr>
            <w:tcW w:w="470" w:type="pct"/>
            <w:tcBorders>
              <w:top w:val="nil"/>
              <w:left w:val="nil"/>
              <w:bottom w:val="single" w:sz="8" w:space="0" w:color="auto"/>
              <w:right w:val="nil"/>
            </w:tcBorders>
            <w:shd w:val="clear" w:color="auto" w:fill="auto"/>
            <w:noWrap/>
            <w:vAlign w:val="center"/>
            <w:hideMark/>
          </w:tcPr>
          <w:p w14:paraId="04D3D87D"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50th</w:t>
            </w:r>
          </w:p>
        </w:tc>
        <w:tc>
          <w:tcPr>
            <w:tcW w:w="326" w:type="pct"/>
            <w:tcBorders>
              <w:top w:val="nil"/>
              <w:left w:val="nil"/>
              <w:bottom w:val="single" w:sz="8" w:space="0" w:color="auto"/>
              <w:right w:val="nil"/>
            </w:tcBorders>
            <w:shd w:val="clear" w:color="auto" w:fill="auto"/>
            <w:noWrap/>
            <w:vAlign w:val="center"/>
            <w:hideMark/>
          </w:tcPr>
          <w:p w14:paraId="4E24D667"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75th</w:t>
            </w:r>
          </w:p>
        </w:tc>
        <w:tc>
          <w:tcPr>
            <w:tcW w:w="326" w:type="pct"/>
            <w:tcBorders>
              <w:top w:val="nil"/>
              <w:left w:val="nil"/>
              <w:bottom w:val="single" w:sz="8" w:space="0" w:color="auto"/>
              <w:right w:val="nil"/>
            </w:tcBorders>
            <w:shd w:val="clear" w:color="auto" w:fill="auto"/>
            <w:noWrap/>
            <w:vAlign w:val="center"/>
            <w:hideMark/>
          </w:tcPr>
          <w:p w14:paraId="7642009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95th</w:t>
            </w:r>
          </w:p>
        </w:tc>
        <w:tc>
          <w:tcPr>
            <w:tcW w:w="873" w:type="pct"/>
            <w:vMerge/>
            <w:tcBorders>
              <w:top w:val="single" w:sz="8" w:space="0" w:color="auto"/>
              <w:left w:val="nil"/>
              <w:bottom w:val="single" w:sz="8" w:space="0" w:color="000000"/>
              <w:right w:val="nil"/>
            </w:tcBorders>
            <w:vAlign w:val="center"/>
            <w:hideMark/>
          </w:tcPr>
          <w:p w14:paraId="5D1D6C28" w14:textId="77777777" w:rsidR="00022768" w:rsidRPr="00AD794D" w:rsidRDefault="00022768" w:rsidP="001E2A2D">
            <w:pPr>
              <w:widowControl/>
              <w:jc w:val="center"/>
              <w:rPr>
                <w:rFonts w:ascii="Times New Roman" w:eastAsia="宋体" w:hAnsi="Times New Roman" w:cs="Times New Roman"/>
                <w:kern w:val="0"/>
                <w:sz w:val="24"/>
                <w:szCs w:val="24"/>
              </w:rPr>
            </w:pPr>
          </w:p>
        </w:tc>
      </w:tr>
      <w:tr w:rsidR="00022768" w:rsidRPr="00AD794D" w14:paraId="79A5FC82" w14:textId="77777777" w:rsidTr="001E2A2D">
        <w:trPr>
          <w:trHeight w:val="315"/>
        </w:trPr>
        <w:tc>
          <w:tcPr>
            <w:tcW w:w="1112" w:type="pct"/>
            <w:tcBorders>
              <w:top w:val="nil"/>
              <w:left w:val="nil"/>
              <w:bottom w:val="nil"/>
              <w:right w:val="nil"/>
            </w:tcBorders>
            <w:shd w:val="clear" w:color="auto" w:fill="auto"/>
            <w:noWrap/>
            <w:vAlign w:val="center"/>
            <w:hideMark/>
          </w:tcPr>
          <w:p w14:paraId="2903EDB7" w14:textId="77777777" w:rsidR="00022768" w:rsidRPr="00AD794D" w:rsidRDefault="00022768" w:rsidP="001E2A2D">
            <w:pPr>
              <w:widowControl/>
              <w:jc w:val="left"/>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Uncorrected</w:t>
            </w:r>
          </w:p>
        </w:tc>
        <w:tc>
          <w:tcPr>
            <w:tcW w:w="707" w:type="pct"/>
            <w:tcBorders>
              <w:top w:val="nil"/>
              <w:left w:val="nil"/>
              <w:bottom w:val="nil"/>
              <w:right w:val="nil"/>
            </w:tcBorders>
            <w:shd w:val="clear" w:color="auto" w:fill="auto"/>
            <w:noWrap/>
            <w:vAlign w:val="center"/>
            <w:hideMark/>
          </w:tcPr>
          <w:p w14:paraId="16C353A2"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5E6C32A2"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7DF674F"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508B4892"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0A6BE115"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26" w:type="pct"/>
            <w:tcBorders>
              <w:top w:val="nil"/>
              <w:left w:val="nil"/>
              <w:bottom w:val="nil"/>
              <w:right w:val="nil"/>
            </w:tcBorders>
            <w:shd w:val="clear" w:color="auto" w:fill="auto"/>
            <w:noWrap/>
            <w:vAlign w:val="center"/>
            <w:hideMark/>
          </w:tcPr>
          <w:p w14:paraId="67A6A683"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470" w:type="pct"/>
            <w:tcBorders>
              <w:top w:val="nil"/>
              <w:left w:val="nil"/>
              <w:bottom w:val="nil"/>
              <w:right w:val="nil"/>
            </w:tcBorders>
            <w:shd w:val="clear" w:color="auto" w:fill="auto"/>
            <w:noWrap/>
            <w:vAlign w:val="center"/>
            <w:hideMark/>
          </w:tcPr>
          <w:p w14:paraId="7F4EDF28"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26" w:type="pct"/>
            <w:tcBorders>
              <w:top w:val="nil"/>
              <w:left w:val="nil"/>
              <w:bottom w:val="nil"/>
              <w:right w:val="nil"/>
            </w:tcBorders>
            <w:shd w:val="clear" w:color="auto" w:fill="auto"/>
            <w:noWrap/>
            <w:vAlign w:val="center"/>
            <w:hideMark/>
          </w:tcPr>
          <w:p w14:paraId="0FD3ED22"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26" w:type="pct"/>
            <w:tcBorders>
              <w:top w:val="nil"/>
              <w:left w:val="nil"/>
              <w:bottom w:val="nil"/>
              <w:right w:val="nil"/>
            </w:tcBorders>
            <w:shd w:val="clear" w:color="auto" w:fill="auto"/>
            <w:noWrap/>
            <w:vAlign w:val="center"/>
            <w:hideMark/>
          </w:tcPr>
          <w:p w14:paraId="503CDE88"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73" w:type="pct"/>
            <w:tcBorders>
              <w:top w:val="nil"/>
              <w:left w:val="nil"/>
              <w:bottom w:val="nil"/>
              <w:right w:val="nil"/>
            </w:tcBorders>
            <w:shd w:val="clear" w:color="auto" w:fill="auto"/>
            <w:noWrap/>
            <w:vAlign w:val="center"/>
            <w:hideMark/>
          </w:tcPr>
          <w:p w14:paraId="4A31F58D" w14:textId="77777777" w:rsidR="00022768" w:rsidRPr="00AD794D" w:rsidRDefault="00022768" w:rsidP="001E2A2D">
            <w:pPr>
              <w:widowControl/>
              <w:jc w:val="center"/>
              <w:rPr>
                <w:rFonts w:ascii="Times New Roman" w:eastAsia="宋体" w:hAnsi="Times New Roman" w:cs="Times New Roman"/>
                <w:kern w:val="0"/>
                <w:sz w:val="24"/>
                <w:szCs w:val="24"/>
              </w:rPr>
            </w:pPr>
          </w:p>
        </w:tc>
      </w:tr>
      <w:tr w:rsidR="00022768" w:rsidRPr="00AD794D" w14:paraId="0163339D" w14:textId="77777777" w:rsidTr="001E2A2D">
        <w:trPr>
          <w:trHeight w:val="315"/>
        </w:trPr>
        <w:tc>
          <w:tcPr>
            <w:tcW w:w="1112" w:type="pct"/>
            <w:tcBorders>
              <w:top w:val="nil"/>
              <w:left w:val="nil"/>
              <w:bottom w:val="nil"/>
              <w:right w:val="nil"/>
            </w:tcBorders>
            <w:shd w:val="clear" w:color="auto" w:fill="auto"/>
            <w:noWrap/>
            <w:vAlign w:val="center"/>
            <w:hideMark/>
          </w:tcPr>
          <w:p w14:paraId="6FD502B5"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BDCIPP</w:t>
            </w:r>
          </w:p>
        </w:tc>
        <w:tc>
          <w:tcPr>
            <w:tcW w:w="707" w:type="pct"/>
            <w:tcBorders>
              <w:top w:val="nil"/>
              <w:left w:val="nil"/>
              <w:bottom w:val="nil"/>
              <w:right w:val="nil"/>
            </w:tcBorders>
            <w:shd w:val="clear" w:color="auto" w:fill="auto"/>
            <w:noWrap/>
            <w:vAlign w:val="center"/>
            <w:hideMark/>
          </w:tcPr>
          <w:p w14:paraId="59D5C0C7"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68.87-70.76</w:t>
            </w:r>
          </w:p>
        </w:tc>
        <w:tc>
          <w:tcPr>
            <w:tcW w:w="88" w:type="pct"/>
            <w:tcBorders>
              <w:top w:val="nil"/>
              <w:left w:val="nil"/>
              <w:bottom w:val="nil"/>
              <w:right w:val="nil"/>
            </w:tcBorders>
            <w:shd w:val="clear" w:color="auto" w:fill="auto"/>
            <w:noWrap/>
            <w:vAlign w:val="center"/>
            <w:hideMark/>
          </w:tcPr>
          <w:p w14:paraId="78518933"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6B0973D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0.09</w:t>
            </w:r>
          </w:p>
        </w:tc>
        <w:tc>
          <w:tcPr>
            <w:tcW w:w="88" w:type="pct"/>
            <w:tcBorders>
              <w:top w:val="nil"/>
              <w:left w:val="nil"/>
              <w:bottom w:val="nil"/>
              <w:right w:val="nil"/>
            </w:tcBorders>
            <w:shd w:val="clear" w:color="auto" w:fill="auto"/>
            <w:noWrap/>
            <w:vAlign w:val="center"/>
            <w:hideMark/>
          </w:tcPr>
          <w:p w14:paraId="64AE0B4B"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03F436C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4AE56347"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470" w:type="pct"/>
            <w:tcBorders>
              <w:top w:val="nil"/>
              <w:left w:val="nil"/>
              <w:bottom w:val="nil"/>
              <w:right w:val="nil"/>
            </w:tcBorders>
            <w:shd w:val="clear" w:color="auto" w:fill="auto"/>
            <w:noWrap/>
            <w:vAlign w:val="center"/>
            <w:hideMark/>
          </w:tcPr>
          <w:p w14:paraId="5D1E7A7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0.08</w:t>
            </w:r>
          </w:p>
        </w:tc>
        <w:tc>
          <w:tcPr>
            <w:tcW w:w="326" w:type="pct"/>
            <w:tcBorders>
              <w:top w:val="nil"/>
              <w:left w:val="nil"/>
              <w:bottom w:val="nil"/>
              <w:right w:val="nil"/>
            </w:tcBorders>
            <w:shd w:val="clear" w:color="auto" w:fill="auto"/>
            <w:noWrap/>
            <w:vAlign w:val="center"/>
            <w:hideMark/>
          </w:tcPr>
          <w:p w14:paraId="754D726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0.14</w:t>
            </w:r>
          </w:p>
        </w:tc>
        <w:tc>
          <w:tcPr>
            <w:tcW w:w="326" w:type="pct"/>
            <w:tcBorders>
              <w:top w:val="nil"/>
              <w:left w:val="nil"/>
              <w:bottom w:val="nil"/>
              <w:right w:val="nil"/>
            </w:tcBorders>
            <w:shd w:val="clear" w:color="auto" w:fill="auto"/>
            <w:noWrap/>
            <w:vAlign w:val="center"/>
            <w:hideMark/>
          </w:tcPr>
          <w:p w14:paraId="372BFD8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0.33</w:t>
            </w:r>
          </w:p>
        </w:tc>
        <w:tc>
          <w:tcPr>
            <w:tcW w:w="873" w:type="pct"/>
            <w:tcBorders>
              <w:top w:val="nil"/>
              <w:left w:val="nil"/>
              <w:bottom w:val="nil"/>
              <w:right w:val="nil"/>
            </w:tcBorders>
            <w:shd w:val="clear" w:color="auto" w:fill="auto"/>
            <w:noWrap/>
            <w:vAlign w:val="center"/>
            <w:hideMark/>
          </w:tcPr>
          <w:p w14:paraId="2DAA82A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0.16 (0.09, 0.26)</w:t>
            </w:r>
          </w:p>
        </w:tc>
      </w:tr>
      <w:tr w:rsidR="00022768" w:rsidRPr="00AD794D" w14:paraId="57EDF402" w14:textId="77777777" w:rsidTr="001E2A2D">
        <w:trPr>
          <w:trHeight w:val="315"/>
        </w:trPr>
        <w:tc>
          <w:tcPr>
            <w:tcW w:w="1112" w:type="pct"/>
            <w:tcBorders>
              <w:top w:val="nil"/>
              <w:left w:val="nil"/>
              <w:bottom w:val="nil"/>
              <w:right w:val="nil"/>
            </w:tcBorders>
            <w:shd w:val="clear" w:color="auto" w:fill="auto"/>
            <w:noWrap/>
            <w:vAlign w:val="center"/>
            <w:hideMark/>
          </w:tcPr>
          <w:p w14:paraId="55BFB393"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BCIPHIPP</w:t>
            </w:r>
          </w:p>
        </w:tc>
        <w:tc>
          <w:tcPr>
            <w:tcW w:w="707" w:type="pct"/>
            <w:tcBorders>
              <w:top w:val="nil"/>
              <w:left w:val="nil"/>
              <w:bottom w:val="nil"/>
              <w:right w:val="nil"/>
            </w:tcBorders>
            <w:shd w:val="clear" w:color="auto" w:fill="auto"/>
            <w:noWrap/>
            <w:vAlign w:val="center"/>
            <w:hideMark/>
          </w:tcPr>
          <w:p w14:paraId="3658E85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75.94-77.83</w:t>
            </w:r>
          </w:p>
        </w:tc>
        <w:tc>
          <w:tcPr>
            <w:tcW w:w="88" w:type="pct"/>
            <w:tcBorders>
              <w:top w:val="nil"/>
              <w:left w:val="nil"/>
              <w:bottom w:val="nil"/>
              <w:right w:val="nil"/>
            </w:tcBorders>
            <w:shd w:val="clear" w:color="auto" w:fill="auto"/>
            <w:noWrap/>
            <w:vAlign w:val="center"/>
            <w:hideMark/>
          </w:tcPr>
          <w:p w14:paraId="0BD54F89"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1158E1A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0.16</w:t>
            </w:r>
          </w:p>
        </w:tc>
        <w:tc>
          <w:tcPr>
            <w:tcW w:w="88" w:type="pct"/>
            <w:tcBorders>
              <w:top w:val="nil"/>
              <w:left w:val="nil"/>
              <w:bottom w:val="nil"/>
              <w:right w:val="nil"/>
            </w:tcBorders>
            <w:shd w:val="clear" w:color="auto" w:fill="auto"/>
            <w:noWrap/>
            <w:vAlign w:val="center"/>
            <w:hideMark/>
          </w:tcPr>
          <w:p w14:paraId="19D5CE4A"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3A57A1B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4EE378C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0.10</w:t>
            </w:r>
          </w:p>
        </w:tc>
        <w:tc>
          <w:tcPr>
            <w:tcW w:w="470" w:type="pct"/>
            <w:tcBorders>
              <w:top w:val="nil"/>
              <w:left w:val="nil"/>
              <w:bottom w:val="nil"/>
              <w:right w:val="nil"/>
            </w:tcBorders>
            <w:shd w:val="clear" w:color="auto" w:fill="auto"/>
            <w:noWrap/>
            <w:vAlign w:val="center"/>
            <w:hideMark/>
          </w:tcPr>
          <w:p w14:paraId="079CD32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0.15</w:t>
            </w:r>
          </w:p>
        </w:tc>
        <w:tc>
          <w:tcPr>
            <w:tcW w:w="326" w:type="pct"/>
            <w:tcBorders>
              <w:top w:val="nil"/>
              <w:left w:val="nil"/>
              <w:bottom w:val="nil"/>
              <w:right w:val="nil"/>
            </w:tcBorders>
            <w:shd w:val="clear" w:color="auto" w:fill="auto"/>
            <w:noWrap/>
            <w:vAlign w:val="center"/>
            <w:hideMark/>
          </w:tcPr>
          <w:p w14:paraId="265CE10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0.24</w:t>
            </w:r>
          </w:p>
        </w:tc>
        <w:tc>
          <w:tcPr>
            <w:tcW w:w="326" w:type="pct"/>
            <w:tcBorders>
              <w:top w:val="nil"/>
              <w:left w:val="nil"/>
              <w:bottom w:val="nil"/>
              <w:right w:val="nil"/>
            </w:tcBorders>
            <w:shd w:val="clear" w:color="auto" w:fill="auto"/>
            <w:noWrap/>
            <w:vAlign w:val="center"/>
            <w:hideMark/>
          </w:tcPr>
          <w:p w14:paraId="5432627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0.74</w:t>
            </w:r>
          </w:p>
        </w:tc>
        <w:tc>
          <w:tcPr>
            <w:tcW w:w="873" w:type="pct"/>
            <w:tcBorders>
              <w:top w:val="nil"/>
              <w:left w:val="nil"/>
              <w:bottom w:val="nil"/>
              <w:right w:val="nil"/>
            </w:tcBorders>
            <w:shd w:val="clear" w:color="auto" w:fill="auto"/>
            <w:noWrap/>
            <w:vAlign w:val="center"/>
            <w:hideMark/>
          </w:tcPr>
          <w:p w14:paraId="2BF7AE7E"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0.18 (0.11, 0.28)</w:t>
            </w:r>
          </w:p>
        </w:tc>
      </w:tr>
      <w:tr w:rsidR="00022768" w:rsidRPr="00AD794D" w14:paraId="50CFF194" w14:textId="77777777" w:rsidTr="001E2A2D">
        <w:trPr>
          <w:trHeight w:val="315"/>
        </w:trPr>
        <w:tc>
          <w:tcPr>
            <w:tcW w:w="1112" w:type="pct"/>
            <w:tcBorders>
              <w:top w:val="nil"/>
              <w:left w:val="nil"/>
              <w:bottom w:val="nil"/>
              <w:right w:val="nil"/>
            </w:tcBorders>
            <w:shd w:val="clear" w:color="auto" w:fill="auto"/>
            <w:noWrap/>
            <w:vAlign w:val="center"/>
            <w:hideMark/>
          </w:tcPr>
          <w:p w14:paraId="5EB6E191"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TCEP</w:t>
            </w:r>
          </w:p>
        </w:tc>
        <w:tc>
          <w:tcPr>
            <w:tcW w:w="707" w:type="pct"/>
            <w:tcBorders>
              <w:top w:val="nil"/>
              <w:left w:val="nil"/>
              <w:bottom w:val="nil"/>
              <w:right w:val="nil"/>
            </w:tcBorders>
            <w:shd w:val="clear" w:color="auto" w:fill="auto"/>
            <w:noWrap/>
            <w:vAlign w:val="center"/>
            <w:hideMark/>
          </w:tcPr>
          <w:p w14:paraId="28F866A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43.87-50.94</w:t>
            </w:r>
          </w:p>
        </w:tc>
        <w:tc>
          <w:tcPr>
            <w:tcW w:w="88" w:type="pct"/>
            <w:tcBorders>
              <w:top w:val="nil"/>
              <w:left w:val="nil"/>
              <w:bottom w:val="nil"/>
              <w:right w:val="nil"/>
            </w:tcBorders>
            <w:shd w:val="clear" w:color="auto" w:fill="auto"/>
            <w:noWrap/>
            <w:vAlign w:val="center"/>
            <w:hideMark/>
          </w:tcPr>
          <w:p w14:paraId="5C86A227"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3407A6A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0.12</w:t>
            </w:r>
          </w:p>
        </w:tc>
        <w:tc>
          <w:tcPr>
            <w:tcW w:w="88" w:type="pct"/>
            <w:tcBorders>
              <w:top w:val="nil"/>
              <w:left w:val="nil"/>
              <w:bottom w:val="nil"/>
              <w:right w:val="nil"/>
            </w:tcBorders>
            <w:shd w:val="clear" w:color="auto" w:fill="auto"/>
            <w:noWrap/>
            <w:vAlign w:val="center"/>
            <w:hideMark/>
          </w:tcPr>
          <w:p w14:paraId="24924C5C"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1B88358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537A0FD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470" w:type="pct"/>
            <w:tcBorders>
              <w:top w:val="nil"/>
              <w:left w:val="nil"/>
              <w:bottom w:val="nil"/>
              <w:right w:val="nil"/>
            </w:tcBorders>
            <w:shd w:val="clear" w:color="auto" w:fill="auto"/>
            <w:noWrap/>
            <w:vAlign w:val="center"/>
            <w:hideMark/>
          </w:tcPr>
          <w:p w14:paraId="0CBDE9B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6CBB158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0.19</w:t>
            </w:r>
          </w:p>
        </w:tc>
        <w:tc>
          <w:tcPr>
            <w:tcW w:w="326" w:type="pct"/>
            <w:tcBorders>
              <w:top w:val="nil"/>
              <w:left w:val="nil"/>
              <w:bottom w:val="nil"/>
              <w:right w:val="nil"/>
            </w:tcBorders>
            <w:shd w:val="clear" w:color="auto" w:fill="auto"/>
            <w:noWrap/>
            <w:vAlign w:val="center"/>
            <w:hideMark/>
          </w:tcPr>
          <w:p w14:paraId="60368B6D"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0.57</w:t>
            </w:r>
          </w:p>
        </w:tc>
        <w:tc>
          <w:tcPr>
            <w:tcW w:w="873" w:type="pct"/>
            <w:tcBorders>
              <w:top w:val="nil"/>
              <w:left w:val="nil"/>
              <w:bottom w:val="nil"/>
              <w:right w:val="nil"/>
            </w:tcBorders>
            <w:shd w:val="clear" w:color="auto" w:fill="auto"/>
            <w:noWrap/>
            <w:vAlign w:val="center"/>
            <w:hideMark/>
          </w:tcPr>
          <w:p w14:paraId="278FC04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0.40 (0.32, 0.49)</w:t>
            </w:r>
          </w:p>
        </w:tc>
      </w:tr>
      <w:tr w:rsidR="00022768" w:rsidRPr="00AD794D" w14:paraId="5158B7E5" w14:textId="77777777" w:rsidTr="001E2A2D">
        <w:trPr>
          <w:trHeight w:val="315"/>
        </w:trPr>
        <w:tc>
          <w:tcPr>
            <w:tcW w:w="1112" w:type="pct"/>
            <w:tcBorders>
              <w:top w:val="nil"/>
              <w:left w:val="nil"/>
              <w:bottom w:val="nil"/>
              <w:right w:val="nil"/>
            </w:tcBorders>
            <w:shd w:val="clear" w:color="auto" w:fill="auto"/>
            <w:noWrap/>
            <w:vAlign w:val="center"/>
            <w:hideMark/>
          </w:tcPr>
          <w:p w14:paraId="5473A4CA"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DoCP &amp; </w:t>
            </w:r>
            <w:proofErr w:type="spellStart"/>
            <w:r w:rsidRPr="00AD794D">
              <w:rPr>
                <w:rFonts w:ascii="Times New Roman" w:eastAsia="宋体" w:hAnsi="Times New Roman" w:cs="Times New Roman"/>
                <w:kern w:val="0"/>
                <w:sz w:val="24"/>
                <w:szCs w:val="24"/>
              </w:rPr>
              <w:t>DpCP</w:t>
            </w:r>
            <w:proofErr w:type="spellEnd"/>
          </w:p>
        </w:tc>
        <w:tc>
          <w:tcPr>
            <w:tcW w:w="707" w:type="pct"/>
            <w:tcBorders>
              <w:top w:val="nil"/>
              <w:left w:val="nil"/>
              <w:bottom w:val="nil"/>
              <w:right w:val="nil"/>
            </w:tcBorders>
            <w:shd w:val="clear" w:color="auto" w:fill="auto"/>
            <w:noWrap/>
            <w:vAlign w:val="center"/>
            <w:hideMark/>
          </w:tcPr>
          <w:p w14:paraId="7385B40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97.64-98.11</w:t>
            </w:r>
          </w:p>
        </w:tc>
        <w:tc>
          <w:tcPr>
            <w:tcW w:w="88" w:type="pct"/>
            <w:tcBorders>
              <w:top w:val="nil"/>
              <w:left w:val="nil"/>
              <w:bottom w:val="nil"/>
              <w:right w:val="nil"/>
            </w:tcBorders>
            <w:shd w:val="clear" w:color="auto" w:fill="auto"/>
            <w:noWrap/>
            <w:vAlign w:val="center"/>
            <w:hideMark/>
          </w:tcPr>
          <w:p w14:paraId="6B5901F4"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50ACE68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0.31</w:t>
            </w:r>
          </w:p>
        </w:tc>
        <w:tc>
          <w:tcPr>
            <w:tcW w:w="88" w:type="pct"/>
            <w:tcBorders>
              <w:top w:val="nil"/>
              <w:left w:val="nil"/>
              <w:bottom w:val="nil"/>
              <w:right w:val="nil"/>
            </w:tcBorders>
            <w:shd w:val="clear" w:color="auto" w:fill="auto"/>
            <w:noWrap/>
            <w:vAlign w:val="center"/>
            <w:hideMark/>
          </w:tcPr>
          <w:p w14:paraId="141395E4"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4E6A1A0D"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0.04</w:t>
            </w:r>
          </w:p>
        </w:tc>
        <w:tc>
          <w:tcPr>
            <w:tcW w:w="326" w:type="pct"/>
            <w:tcBorders>
              <w:top w:val="nil"/>
              <w:left w:val="nil"/>
              <w:bottom w:val="nil"/>
              <w:right w:val="nil"/>
            </w:tcBorders>
            <w:shd w:val="clear" w:color="auto" w:fill="auto"/>
            <w:noWrap/>
            <w:vAlign w:val="center"/>
            <w:hideMark/>
          </w:tcPr>
          <w:p w14:paraId="577656D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0.12</w:t>
            </w:r>
          </w:p>
        </w:tc>
        <w:tc>
          <w:tcPr>
            <w:tcW w:w="470" w:type="pct"/>
            <w:tcBorders>
              <w:top w:val="nil"/>
              <w:left w:val="nil"/>
              <w:bottom w:val="nil"/>
              <w:right w:val="nil"/>
            </w:tcBorders>
            <w:shd w:val="clear" w:color="auto" w:fill="auto"/>
            <w:noWrap/>
            <w:vAlign w:val="center"/>
            <w:hideMark/>
          </w:tcPr>
          <w:p w14:paraId="71EE421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0.30</w:t>
            </w:r>
          </w:p>
        </w:tc>
        <w:tc>
          <w:tcPr>
            <w:tcW w:w="326" w:type="pct"/>
            <w:tcBorders>
              <w:top w:val="nil"/>
              <w:left w:val="nil"/>
              <w:bottom w:val="nil"/>
              <w:right w:val="nil"/>
            </w:tcBorders>
            <w:shd w:val="clear" w:color="auto" w:fill="auto"/>
            <w:noWrap/>
            <w:vAlign w:val="center"/>
            <w:hideMark/>
          </w:tcPr>
          <w:p w14:paraId="5C6A008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0.79</w:t>
            </w:r>
          </w:p>
        </w:tc>
        <w:tc>
          <w:tcPr>
            <w:tcW w:w="326" w:type="pct"/>
            <w:tcBorders>
              <w:top w:val="nil"/>
              <w:left w:val="nil"/>
              <w:bottom w:val="nil"/>
              <w:right w:val="nil"/>
            </w:tcBorders>
            <w:shd w:val="clear" w:color="auto" w:fill="auto"/>
            <w:noWrap/>
            <w:vAlign w:val="center"/>
            <w:hideMark/>
          </w:tcPr>
          <w:p w14:paraId="69A2762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2.35</w:t>
            </w:r>
          </w:p>
        </w:tc>
        <w:tc>
          <w:tcPr>
            <w:tcW w:w="873" w:type="pct"/>
            <w:tcBorders>
              <w:top w:val="nil"/>
              <w:left w:val="nil"/>
              <w:bottom w:val="nil"/>
              <w:right w:val="nil"/>
            </w:tcBorders>
            <w:shd w:val="clear" w:color="auto" w:fill="auto"/>
            <w:noWrap/>
            <w:vAlign w:val="center"/>
            <w:hideMark/>
          </w:tcPr>
          <w:p w14:paraId="189CC5B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0.26 (0.18, 0.36)</w:t>
            </w:r>
          </w:p>
        </w:tc>
      </w:tr>
      <w:tr w:rsidR="00022768" w:rsidRPr="00AD794D" w14:paraId="14455326" w14:textId="77777777" w:rsidTr="001E2A2D">
        <w:trPr>
          <w:trHeight w:val="315"/>
        </w:trPr>
        <w:tc>
          <w:tcPr>
            <w:tcW w:w="1112" w:type="pct"/>
            <w:tcBorders>
              <w:top w:val="nil"/>
              <w:left w:val="nil"/>
              <w:bottom w:val="nil"/>
              <w:right w:val="nil"/>
            </w:tcBorders>
            <w:shd w:val="clear" w:color="auto" w:fill="auto"/>
            <w:noWrap/>
            <w:vAlign w:val="center"/>
            <w:hideMark/>
          </w:tcPr>
          <w:p w14:paraId="5393A68E"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DPHP</w:t>
            </w:r>
          </w:p>
        </w:tc>
        <w:tc>
          <w:tcPr>
            <w:tcW w:w="707" w:type="pct"/>
            <w:tcBorders>
              <w:top w:val="nil"/>
              <w:left w:val="nil"/>
              <w:bottom w:val="nil"/>
              <w:right w:val="nil"/>
            </w:tcBorders>
            <w:shd w:val="clear" w:color="auto" w:fill="auto"/>
            <w:noWrap/>
            <w:vAlign w:val="center"/>
            <w:hideMark/>
          </w:tcPr>
          <w:p w14:paraId="626971A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98.59-99.10</w:t>
            </w:r>
          </w:p>
        </w:tc>
        <w:tc>
          <w:tcPr>
            <w:tcW w:w="88" w:type="pct"/>
            <w:tcBorders>
              <w:top w:val="nil"/>
              <w:left w:val="nil"/>
              <w:bottom w:val="nil"/>
              <w:right w:val="nil"/>
            </w:tcBorders>
            <w:shd w:val="clear" w:color="auto" w:fill="auto"/>
            <w:noWrap/>
            <w:vAlign w:val="center"/>
            <w:hideMark/>
          </w:tcPr>
          <w:p w14:paraId="023AB665"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2173EB2E"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0.27</w:t>
            </w:r>
          </w:p>
        </w:tc>
        <w:tc>
          <w:tcPr>
            <w:tcW w:w="88" w:type="pct"/>
            <w:tcBorders>
              <w:top w:val="nil"/>
              <w:left w:val="nil"/>
              <w:bottom w:val="nil"/>
              <w:right w:val="nil"/>
            </w:tcBorders>
            <w:shd w:val="clear" w:color="auto" w:fill="auto"/>
            <w:noWrap/>
            <w:vAlign w:val="center"/>
            <w:hideMark/>
          </w:tcPr>
          <w:p w14:paraId="7711F6D0"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073675C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0.06</w:t>
            </w:r>
          </w:p>
        </w:tc>
        <w:tc>
          <w:tcPr>
            <w:tcW w:w="326" w:type="pct"/>
            <w:tcBorders>
              <w:top w:val="nil"/>
              <w:left w:val="nil"/>
              <w:bottom w:val="nil"/>
              <w:right w:val="nil"/>
            </w:tcBorders>
            <w:shd w:val="clear" w:color="auto" w:fill="auto"/>
            <w:noWrap/>
            <w:vAlign w:val="center"/>
            <w:hideMark/>
          </w:tcPr>
          <w:p w14:paraId="4F50786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0.13</w:t>
            </w:r>
          </w:p>
        </w:tc>
        <w:tc>
          <w:tcPr>
            <w:tcW w:w="470" w:type="pct"/>
            <w:tcBorders>
              <w:top w:val="nil"/>
              <w:left w:val="nil"/>
              <w:bottom w:val="nil"/>
              <w:right w:val="nil"/>
            </w:tcBorders>
            <w:shd w:val="clear" w:color="auto" w:fill="auto"/>
            <w:noWrap/>
            <w:vAlign w:val="center"/>
            <w:hideMark/>
          </w:tcPr>
          <w:p w14:paraId="5D27FAF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0.23</w:t>
            </w:r>
          </w:p>
        </w:tc>
        <w:tc>
          <w:tcPr>
            <w:tcW w:w="326" w:type="pct"/>
            <w:tcBorders>
              <w:top w:val="nil"/>
              <w:left w:val="nil"/>
              <w:bottom w:val="nil"/>
              <w:right w:val="nil"/>
            </w:tcBorders>
            <w:shd w:val="clear" w:color="auto" w:fill="auto"/>
            <w:noWrap/>
            <w:vAlign w:val="center"/>
            <w:hideMark/>
          </w:tcPr>
          <w:p w14:paraId="61D3664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0.46</w:t>
            </w:r>
          </w:p>
        </w:tc>
        <w:tc>
          <w:tcPr>
            <w:tcW w:w="326" w:type="pct"/>
            <w:tcBorders>
              <w:top w:val="nil"/>
              <w:left w:val="nil"/>
              <w:bottom w:val="nil"/>
              <w:right w:val="nil"/>
            </w:tcBorders>
            <w:shd w:val="clear" w:color="auto" w:fill="auto"/>
            <w:noWrap/>
            <w:vAlign w:val="center"/>
            <w:hideMark/>
          </w:tcPr>
          <w:p w14:paraId="0608043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2.21</w:t>
            </w:r>
          </w:p>
        </w:tc>
        <w:tc>
          <w:tcPr>
            <w:tcW w:w="873" w:type="pct"/>
            <w:tcBorders>
              <w:top w:val="nil"/>
              <w:left w:val="nil"/>
              <w:bottom w:val="nil"/>
              <w:right w:val="nil"/>
            </w:tcBorders>
            <w:shd w:val="clear" w:color="auto" w:fill="auto"/>
            <w:noWrap/>
            <w:vAlign w:val="center"/>
            <w:hideMark/>
          </w:tcPr>
          <w:p w14:paraId="7C95A76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0.34 (0.26, 0.43)</w:t>
            </w:r>
          </w:p>
        </w:tc>
      </w:tr>
      <w:tr w:rsidR="00022768" w:rsidRPr="00AD794D" w14:paraId="01A30043" w14:textId="77777777" w:rsidTr="001E2A2D">
        <w:trPr>
          <w:trHeight w:val="315"/>
        </w:trPr>
        <w:tc>
          <w:tcPr>
            <w:tcW w:w="1112" w:type="pct"/>
            <w:tcBorders>
              <w:top w:val="nil"/>
              <w:left w:val="nil"/>
              <w:bottom w:val="nil"/>
              <w:right w:val="nil"/>
            </w:tcBorders>
            <w:shd w:val="clear" w:color="auto" w:fill="auto"/>
            <w:noWrap/>
            <w:vAlign w:val="center"/>
            <w:hideMark/>
          </w:tcPr>
          <w:p w14:paraId="42939C2A"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4-HO-DPHP</w:t>
            </w:r>
          </w:p>
        </w:tc>
        <w:tc>
          <w:tcPr>
            <w:tcW w:w="707" w:type="pct"/>
            <w:tcBorders>
              <w:top w:val="nil"/>
              <w:left w:val="nil"/>
              <w:bottom w:val="nil"/>
              <w:right w:val="nil"/>
            </w:tcBorders>
            <w:shd w:val="clear" w:color="auto" w:fill="auto"/>
            <w:noWrap/>
            <w:vAlign w:val="center"/>
            <w:hideMark/>
          </w:tcPr>
          <w:p w14:paraId="33DADC6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66.51-77.36</w:t>
            </w:r>
          </w:p>
        </w:tc>
        <w:tc>
          <w:tcPr>
            <w:tcW w:w="88" w:type="pct"/>
            <w:tcBorders>
              <w:top w:val="nil"/>
              <w:left w:val="nil"/>
              <w:bottom w:val="nil"/>
              <w:right w:val="nil"/>
            </w:tcBorders>
            <w:shd w:val="clear" w:color="auto" w:fill="auto"/>
            <w:noWrap/>
            <w:vAlign w:val="center"/>
            <w:hideMark/>
          </w:tcPr>
          <w:p w14:paraId="6E468A39"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2331A3F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0.09</w:t>
            </w:r>
          </w:p>
        </w:tc>
        <w:tc>
          <w:tcPr>
            <w:tcW w:w="88" w:type="pct"/>
            <w:tcBorders>
              <w:top w:val="nil"/>
              <w:left w:val="nil"/>
              <w:bottom w:val="nil"/>
              <w:right w:val="nil"/>
            </w:tcBorders>
            <w:shd w:val="clear" w:color="auto" w:fill="auto"/>
            <w:noWrap/>
            <w:vAlign w:val="center"/>
            <w:hideMark/>
          </w:tcPr>
          <w:p w14:paraId="426D27B5"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0991BD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3CCD5C0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470" w:type="pct"/>
            <w:tcBorders>
              <w:top w:val="nil"/>
              <w:left w:val="nil"/>
              <w:bottom w:val="nil"/>
              <w:right w:val="nil"/>
            </w:tcBorders>
            <w:shd w:val="clear" w:color="auto" w:fill="auto"/>
            <w:noWrap/>
            <w:vAlign w:val="center"/>
            <w:hideMark/>
          </w:tcPr>
          <w:p w14:paraId="2D501B1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0.07</w:t>
            </w:r>
          </w:p>
        </w:tc>
        <w:tc>
          <w:tcPr>
            <w:tcW w:w="326" w:type="pct"/>
            <w:tcBorders>
              <w:top w:val="nil"/>
              <w:left w:val="nil"/>
              <w:bottom w:val="nil"/>
              <w:right w:val="nil"/>
            </w:tcBorders>
            <w:shd w:val="clear" w:color="auto" w:fill="auto"/>
            <w:noWrap/>
            <w:vAlign w:val="center"/>
            <w:hideMark/>
          </w:tcPr>
          <w:p w14:paraId="752BEAB7"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0.16</w:t>
            </w:r>
          </w:p>
        </w:tc>
        <w:tc>
          <w:tcPr>
            <w:tcW w:w="326" w:type="pct"/>
            <w:tcBorders>
              <w:top w:val="nil"/>
              <w:left w:val="nil"/>
              <w:bottom w:val="nil"/>
              <w:right w:val="nil"/>
            </w:tcBorders>
            <w:shd w:val="clear" w:color="auto" w:fill="auto"/>
            <w:noWrap/>
            <w:vAlign w:val="center"/>
            <w:hideMark/>
          </w:tcPr>
          <w:p w14:paraId="30D8528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0.58</w:t>
            </w:r>
          </w:p>
        </w:tc>
        <w:tc>
          <w:tcPr>
            <w:tcW w:w="873" w:type="pct"/>
            <w:tcBorders>
              <w:top w:val="nil"/>
              <w:left w:val="nil"/>
              <w:bottom w:val="nil"/>
              <w:right w:val="nil"/>
            </w:tcBorders>
            <w:shd w:val="clear" w:color="auto" w:fill="auto"/>
            <w:noWrap/>
            <w:vAlign w:val="center"/>
            <w:hideMark/>
          </w:tcPr>
          <w:p w14:paraId="75E231F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0.23 (0.15, 0.33)</w:t>
            </w:r>
          </w:p>
        </w:tc>
      </w:tr>
      <w:tr w:rsidR="00022768" w:rsidRPr="00AD794D" w14:paraId="6ABB0133" w14:textId="77777777" w:rsidTr="001E2A2D">
        <w:trPr>
          <w:trHeight w:val="315"/>
        </w:trPr>
        <w:tc>
          <w:tcPr>
            <w:tcW w:w="1112" w:type="pct"/>
            <w:tcBorders>
              <w:top w:val="nil"/>
              <w:left w:val="nil"/>
              <w:bottom w:val="nil"/>
              <w:right w:val="nil"/>
            </w:tcBorders>
            <w:shd w:val="clear" w:color="auto" w:fill="auto"/>
            <w:noWrap/>
            <w:vAlign w:val="center"/>
            <w:hideMark/>
          </w:tcPr>
          <w:p w14:paraId="654DBAD1"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BBOEP</w:t>
            </w:r>
          </w:p>
        </w:tc>
        <w:tc>
          <w:tcPr>
            <w:tcW w:w="707" w:type="pct"/>
            <w:tcBorders>
              <w:top w:val="nil"/>
              <w:left w:val="nil"/>
              <w:bottom w:val="nil"/>
              <w:right w:val="nil"/>
            </w:tcBorders>
            <w:shd w:val="clear" w:color="auto" w:fill="auto"/>
            <w:noWrap/>
            <w:vAlign w:val="center"/>
            <w:hideMark/>
          </w:tcPr>
          <w:p w14:paraId="7204D1C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90.57-91.51</w:t>
            </w:r>
          </w:p>
        </w:tc>
        <w:tc>
          <w:tcPr>
            <w:tcW w:w="88" w:type="pct"/>
            <w:tcBorders>
              <w:top w:val="nil"/>
              <w:left w:val="nil"/>
              <w:bottom w:val="nil"/>
              <w:right w:val="nil"/>
            </w:tcBorders>
            <w:shd w:val="clear" w:color="auto" w:fill="auto"/>
            <w:noWrap/>
            <w:vAlign w:val="center"/>
            <w:hideMark/>
          </w:tcPr>
          <w:p w14:paraId="3DF062CF"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4A0B7CE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0.11</w:t>
            </w:r>
          </w:p>
        </w:tc>
        <w:tc>
          <w:tcPr>
            <w:tcW w:w="88" w:type="pct"/>
            <w:tcBorders>
              <w:top w:val="nil"/>
              <w:left w:val="nil"/>
              <w:bottom w:val="nil"/>
              <w:right w:val="nil"/>
            </w:tcBorders>
            <w:shd w:val="clear" w:color="auto" w:fill="auto"/>
            <w:noWrap/>
            <w:vAlign w:val="center"/>
            <w:hideMark/>
          </w:tcPr>
          <w:p w14:paraId="35C4BF95"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57F67A0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25B4B357"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0.03</w:t>
            </w:r>
          </w:p>
        </w:tc>
        <w:tc>
          <w:tcPr>
            <w:tcW w:w="470" w:type="pct"/>
            <w:tcBorders>
              <w:top w:val="nil"/>
              <w:left w:val="nil"/>
              <w:bottom w:val="nil"/>
              <w:right w:val="nil"/>
            </w:tcBorders>
            <w:shd w:val="clear" w:color="auto" w:fill="auto"/>
            <w:noWrap/>
            <w:vAlign w:val="center"/>
            <w:hideMark/>
          </w:tcPr>
          <w:p w14:paraId="2050E50D"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0.10</w:t>
            </w:r>
          </w:p>
        </w:tc>
        <w:tc>
          <w:tcPr>
            <w:tcW w:w="326" w:type="pct"/>
            <w:tcBorders>
              <w:top w:val="nil"/>
              <w:left w:val="nil"/>
              <w:bottom w:val="nil"/>
              <w:right w:val="nil"/>
            </w:tcBorders>
            <w:shd w:val="clear" w:color="auto" w:fill="auto"/>
            <w:noWrap/>
            <w:vAlign w:val="center"/>
            <w:hideMark/>
          </w:tcPr>
          <w:p w14:paraId="5A6FF26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0.41</w:t>
            </w:r>
          </w:p>
        </w:tc>
        <w:tc>
          <w:tcPr>
            <w:tcW w:w="326" w:type="pct"/>
            <w:tcBorders>
              <w:top w:val="nil"/>
              <w:left w:val="nil"/>
              <w:bottom w:val="nil"/>
              <w:right w:val="nil"/>
            </w:tcBorders>
            <w:shd w:val="clear" w:color="auto" w:fill="auto"/>
            <w:noWrap/>
            <w:vAlign w:val="center"/>
            <w:hideMark/>
          </w:tcPr>
          <w:p w14:paraId="13B3024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1.25</w:t>
            </w:r>
          </w:p>
        </w:tc>
        <w:tc>
          <w:tcPr>
            <w:tcW w:w="873" w:type="pct"/>
            <w:tcBorders>
              <w:top w:val="nil"/>
              <w:left w:val="nil"/>
              <w:bottom w:val="nil"/>
              <w:right w:val="nil"/>
            </w:tcBorders>
            <w:shd w:val="clear" w:color="auto" w:fill="auto"/>
            <w:noWrap/>
            <w:vAlign w:val="center"/>
            <w:hideMark/>
          </w:tcPr>
          <w:p w14:paraId="556A513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0.27 (0.19, 0.36)</w:t>
            </w:r>
          </w:p>
        </w:tc>
      </w:tr>
      <w:tr w:rsidR="00022768" w:rsidRPr="00AD794D" w14:paraId="3488B3E5" w14:textId="77777777" w:rsidTr="001E2A2D">
        <w:trPr>
          <w:trHeight w:val="315"/>
        </w:trPr>
        <w:tc>
          <w:tcPr>
            <w:tcW w:w="1112" w:type="pct"/>
            <w:tcBorders>
              <w:top w:val="nil"/>
              <w:left w:val="nil"/>
              <w:bottom w:val="nil"/>
              <w:right w:val="nil"/>
            </w:tcBorders>
            <w:shd w:val="clear" w:color="auto" w:fill="auto"/>
            <w:noWrap/>
            <w:vAlign w:val="center"/>
            <w:hideMark/>
          </w:tcPr>
          <w:p w14:paraId="2329E748"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∑Cl-OPEs </w:t>
            </w:r>
            <w:r w:rsidRPr="00AD794D">
              <w:rPr>
                <w:rFonts w:ascii="Times New Roman" w:eastAsia="等线" w:hAnsi="Times New Roman" w:cs="Times New Roman"/>
                <w:kern w:val="0"/>
                <w:sz w:val="24"/>
                <w:szCs w:val="24"/>
              </w:rPr>
              <w:t>(nmol/L)</w:t>
            </w:r>
          </w:p>
        </w:tc>
        <w:tc>
          <w:tcPr>
            <w:tcW w:w="707" w:type="pct"/>
            <w:tcBorders>
              <w:top w:val="nil"/>
              <w:left w:val="nil"/>
              <w:bottom w:val="nil"/>
              <w:right w:val="nil"/>
            </w:tcBorders>
            <w:shd w:val="clear" w:color="auto" w:fill="auto"/>
            <w:noWrap/>
            <w:vAlign w:val="center"/>
            <w:hideMark/>
          </w:tcPr>
          <w:p w14:paraId="199A8243"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5783F44B" w14:textId="77777777" w:rsidR="00022768" w:rsidRPr="00AD794D" w:rsidRDefault="00022768" w:rsidP="001E2A2D">
            <w:pPr>
              <w:widowControl/>
              <w:jc w:val="center"/>
              <w:rPr>
                <w:rFonts w:ascii="Times New Roman" w:eastAsia="Times New Roman"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C3FC4A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1.47</w:t>
            </w:r>
          </w:p>
        </w:tc>
        <w:tc>
          <w:tcPr>
            <w:tcW w:w="88" w:type="pct"/>
            <w:tcBorders>
              <w:top w:val="nil"/>
              <w:left w:val="nil"/>
              <w:bottom w:val="nil"/>
              <w:right w:val="nil"/>
            </w:tcBorders>
            <w:shd w:val="clear" w:color="auto" w:fill="auto"/>
            <w:noWrap/>
            <w:vAlign w:val="center"/>
            <w:hideMark/>
          </w:tcPr>
          <w:p w14:paraId="3568FC1C"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179CA14E"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0.59</w:t>
            </w:r>
          </w:p>
        </w:tc>
        <w:tc>
          <w:tcPr>
            <w:tcW w:w="326" w:type="pct"/>
            <w:tcBorders>
              <w:top w:val="nil"/>
              <w:left w:val="nil"/>
              <w:bottom w:val="nil"/>
              <w:right w:val="nil"/>
            </w:tcBorders>
            <w:shd w:val="clear" w:color="auto" w:fill="auto"/>
            <w:noWrap/>
            <w:vAlign w:val="center"/>
            <w:hideMark/>
          </w:tcPr>
          <w:p w14:paraId="6EE4ECB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0.92</w:t>
            </w:r>
          </w:p>
        </w:tc>
        <w:tc>
          <w:tcPr>
            <w:tcW w:w="470" w:type="pct"/>
            <w:tcBorders>
              <w:top w:val="nil"/>
              <w:left w:val="nil"/>
              <w:bottom w:val="nil"/>
              <w:right w:val="nil"/>
            </w:tcBorders>
            <w:shd w:val="clear" w:color="auto" w:fill="auto"/>
            <w:noWrap/>
            <w:vAlign w:val="center"/>
            <w:hideMark/>
          </w:tcPr>
          <w:p w14:paraId="5F5A68A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1.31</w:t>
            </w:r>
          </w:p>
        </w:tc>
        <w:tc>
          <w:tcPr>
            <w:tcW w:w="326" w:type="pct"/>
            <w:tcBorders>
              <w:top w:val="nil"/>
              <w:left w:val="nil"/>
              <w:bottom w:val="nil"/>
              <w:right w:val="nil"/>
            </w:tcBorders>
            <w:shd w:val="clear" w:color="auto" w:fill="auto"/>
            <w:noWrap/>
            <w:vAlign w:val="center"/>
            <w:hideMark/>
          </w:tcPr>
          <w:p w14:paraId="2A6E64E1"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2.06</w:t>
            </w:r>
          </w:p>
        </w:tc>
        <w:tc>
          <w:tcPr>
            <w:tcW w:w="326" w:type="pct"/>
            <w:tcBorders>
              <w:top w:val="nil"/>
              <w:left w:val="nil"/>
              <w:bottom w:val="nil"/>
              <w:right w:val="nil"/>
            </w:tcBorders>
            <w:shd w:val="clear" w:color="auto" w:fill="auto"/>
            <w:noWrap/>
            <w:vAlign w:val="center"/>
            <w:hideMark/>
          </w:tcPr>
          <w:p w14:paraId="6820CFC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4.63</w:t>
            </w:r>
          </w:p>
        </w:tc>
        <w:tc>
          <w:tcPr>
            <w:tcW w:w="873" w:type="pct"/>
            <w:tcBorders>
              <w:top w:val="nil"/>
              <w:left w:val="nil"/>
              <w:bottom w:val="nil"/>
              <w:right w:val="nil"/>
            </w:tcBorders>
            <w:shd w:val="clear" w:color="auto" w:fill="auto"/>
            <w:noWrap/>
            <w:vAlign w:val="center"/>
            <w:hideMark/>
          </w:tcPr>
          <w:p w14:paraId="4DCFB61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0.21 (0.14, 0.31)</w:t>
            </w:r>
          </w:p>
        </w:tc>
      </w:tr>
      <w:tr w:rsidR="00022768" w:rsidRPr="00AD794D" w14:paraId="35EE2508" w14:textId="77777777" w:rsidTr="001E2A2D">
        <w:trPr>
          <w:trHeight w:val="315"/>
        </w:trPr>
        <w:tc>
          <w:tcPr>
            <w:tcW w:w="1112" w:type="pct"/>
            <w:tcBorders>
              <w:top w:val="nil"/>
              <w:left w:val="nil"/>
              <w:bottom w:val="nil"/>
              <w:right w:val="nil"/>
            </w:tcBorders>
            <w:shd w:val="clear" w:color="auto" w:fill="auto"/>
            <w:noWrap/>
            <w:vAlign w:val="center"/>
            <w:hideMark/>
          </w:tcPr>
          <w:p w14:paraId="7B6A2C7C"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w:t>
            </w:r>
            <w:proofErr w:type="spellStart"/>
            <w:r w:rsidRPr="00AD794D">
              <w:rPr>
                <w:rFonts w:ascii="Times New Roman" w:eastAsia="宋体" w:hAnsi="Times New Roman" w:cs="Times New Roman"/>
                <w:kern w:val="0"/>
                <w:sz w:val="24"/>
                <w:szCs w:val="24"/>
              </w:rPr>
              <w:t>Ar</w:t>
            </w:r>
            <w:proofErr w:type="spellEnd"/>
            <w:r w:rsidRPr="00AD794D">
              <w:rPr>
                <w:rFonts w:ascii="Times New Roman" w:eastAsia="宋体" w:hAnsi="Times New Roman" w:cs="Times New Roman"/>
                <w:kern w:val="0"/>
                <w:sz w:val="24"/>
                <w:szCs w:val="24"/>
              </w:rPr>
              <w:t xml:space="preserve">-OPEs </w:t>
            </w:r>
            <w:r w:rsidRPr="00AD794D">
              <w:rPr>
                <w:rFonts w:ascii="Times New Roman" w:eastAsia="等线" w:hAnsi="Times New Roman" w:cs="Times New Roman"/>
                <w:kern w:val="0"/>
                <w:sz w:val="24"/>
                <w:szCs w:val="24"/>
              </w:rPr>
              <w:t>(nmol/L)</w:t>
            </w:r>
          </w:p>
        </w:tc>
        <w:tc>
          <w:tcPr>
            <w:tcW w:w="707" w:type="pct"/>
            <w:tcBorders>
              <w:top w:val="nil"/>
              <w:left w:val="nil"/>
              <w:bottom w:val="nil"/>
              <w:right w:val="nil"/>
            </w:tcBorders>
            <w:shd w:val="clear" w:color="auto" w:fill="auto"/>
            <w:noWrap/>
            <w:vAlign w:val="center"/>
            <w:hideMark/>
          </w:tcPr>
          <w:p w14:paraId="33397826"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3EC3213F" w14:textId="77777777" w:rsidR="00022768" w:rsidRPr="00AD794D" w:rsidRDefault="00022768" w:rsidP="001E2A2D">
            <w:pPr>
              <w:widowControl/>
              <w:jc w:val="center"/>
              <w:rPr>
                <w:rFonts w:ascii="Times New Roman" w:eastAsia="Times New Roman"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5EDF46C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3.32</w:t>
            </w:r>
          </w:p>
        </w:tc>
        <w:tc>
          <w:tcPr>
            <w:tcW w:w="88" w:type="pct"/>
            <w:tcBorders>
              <w:top w:val="nil"/>
              <w:left w:val="nil"/>
              <w:bottom w:val="nil"/>
              <w:right w:val="nil"/>
            </w:tcBorders>
            <w:shd w:val="clear" w:color="auto" w:fill="auto"/>
            <w:noWrap/>
            <w:vAlign w:val="center"/>
            <w:hideMark/>
          </w:tcPr>
          <w:p w14:paraId="36AA1DED"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374ACF5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0.71</w:t>
            </w:r>
          </w:p>
        </w:tc>
        <w:tc>
          <w:tcPr>
            <w:tcW w:w="326" w:type="pct"/>
            <w:tcBorders>
              <w:top w:val="nil"/>
              <w:left w:val="nil"/>
              <w:bottom w:val="nil"/>
              <w:right w:val="nil"/>
            </w:tcBorders>
            <w:shd w:val="clear" w:color="auto" w:fill="auto"/>
            <w:noWrap/>
            <w:vAlign w:val="center"/>
            <w:hideMark/>
          </w:tcPr>
          <w:p w14:paraId="4C00DF9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1.56</w:t>
            </w:r>
          </w:p>
        </w:tc>
        <w:tc>
          <w:tcPr>
            <w:tcW w:w="470" w:type="pct"/>
            <w:tcBorders>
              <w:top w:val="nil"/>
              <w:left w:val="nil"/>
              <w:bottom w:val="nil"/>
              <w:right w:val="nil"/>
            </w:tcBorders>
            <w:shd w:val="clear" w:color="auto" w:fill="auto"/>
            <w:noWrap/>
            <w:vAlign w:val="center"/>
            <w:hideMark/>
          </w:tcPr>
          <w:p w14:paraId="588EC3C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3.22</w:t>
            </w:r>
          </w:p>
        </w:tc>
        <w:tc>
          <w:tcPr>
            <w:tcW w:w="326" w:type="pct"/>
            <w:tcBorders>
              <w:top w:val="nil"/>
              <w:left w:val="nil"/>
              <w:bottom w:val="nil"/>
              <w:right w:val="nil"/>
            </w:tcBorders>
            <w:shd w:val="clear" w:color="auto" w:fill="auto"/>
            <w:noWrap/>
            <w:vAlign w:val="center"/>
            <w:hideMark/>
          </w:tcPr>
          <w:p w14:paraId="77F88E6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6.19</w:t>
            </w:r>
          </w:p>
        </w:tc>
        <w:tc>
          <w:tcPr>
            <w:tcW w:w="326" w:type="pct"/>
            <w:tcBorders>
              <w:top w:val="nil"/>
              <w:left w:val="nil"/>
              <w:bottom w:val="nil"/>
              <w:right w:val="nil"/>
            </w:tcBorders>
            <w:shd w:val="clear" w:color="auto" w:fill="auto"/>
            <w:noWrap/>
            <w:vAlign w:val="center"/>
            <w:hideMark/>
          </w:tcPr>
          <w:p w14:paraId="157C676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19.35</w:t>
            </w:r>
          </w:p>
        </w:tc>
        <w:tc>
          <w:tcPr>
            <w:tcW w:w="873" w:type="pct"/>
            <w:tcBorders>
              <w:top w:val="nil"/>
              <w:left w:val="nil"/>
              <w:bottom w:val="nil"/>
              <w:right w:val="nil"/>
            </w:tcBorders>
            <w:shd w:val="clear" w:color="auto" w:fill="auto"/>
            <w:noWrap/>
            <w:vAlign w:val="center"/>
            <w:hideMark/>
          </w:tcPr>
          <w:p w14:paraId="6097ADA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0.27 (0.19, 0.37)</w:t>
            </w:r>
          </w:p>
        </w:tc>
      </w:tr>
      <w:tr w:rsidR="00022768" w:rsidRPr="00AD794D" w14:paraId="3F640BCA" w14:textId="77777777" w:rsidTr="001E2A2D">
        <w:trPr>
          <w:trHeight w:val="315"/>
        </w:trPr>
        <w:tc>
          <w:tcPr>
            <w:tcW w:w="1112" w:type="pct"/>
            <w:tcBorders>
              <w:top w:val="nil"/>
              <w:left w:val="nil"/>
              <w:bottom w:val="nil"/>
              <w:right w:val="nil"/>
            </w:tcBorders>
            <w:shd w:val="clear" w:color="auto" w:fill="auto"/>
            <w:noWrap/>
            <w:vAlign w:val="center"/>
            <w:hideMark/>
          </w:tcPr>
          <w:p w14:paraId="0C0F6852"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∑OPEs </w:t>
            </w:r>
            <w:r w:rsidRPr="00AD794D">
              <w:rPr>
                <w:rFonts w:ascii="Times New Roman" w:eastAsia="等线" w:hAnsi="Times New Roman" w:cs="Times New Roman"/>
                <w:kern w:val="0"/>
                <w:sz w:val="24"/>
                <w:szCs w:val="24"/>
              </w:rPr>
              <w:t>(nmol/L)</w:t>
            </w:r>
          </w:p>
        </w:tc>
        <w:tc>
          <w:tcPr>
            <w:tcW w:w="707" w:type="pct"/>
            <w:tcBorders>
              <w:top w:val="nil"/>
              <w:left w:val="nil"/>
              <w:bottom w:val="nil"/>
              <w:right w:val="nil"/>
            </w:tcBorders>
            <w:shd w:val="clear" w:color="auto" w:fill="auto"/>
            <w:noWrap/>
            <w:vAlign w:val="center"/>
            <w:hideMark/>
          </w:tcPr>
          <w:p w14:paraId="4621BF0C"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17AAFE1D" w14:textId="77777777" w:rsidR="00022768" w:rsidRPr="00AD794D" w:rsidRDefault="00022768" w:rsidP="001E2A2D">
            <w:pPr>
              <w:widowControl/>
              <w:jc w:val="center"/>
              <w:rPr>
                <w:rFonts w:ascii="Times New Roman" w:eastAsia="Times New Roman"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15E34E5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6.21</w:t>
            </w:r>
          </w:p>
        </w:tc>
        <w:tc>
          <w:tcPr>
            <w:tcW w:w="88" w:type="pct"/>
            <w:tcBorders>
              <w:top w:val="nil"/>
              <w:left w:val="nil"/>
              <w:bottom w:val="nil"/>
              <w:right w:val="nil"/>
            </w:tcBorders>
            <w:shd w:val="clear" w:color="auto" w:fill="auto"/>
            <w:noWrap/>
            <w:vAlign w:val="center"/>
            <w:hideMark/>
          </w:tcPr>
          <w:p w14:paraId="4C413519"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C9EE39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1.69</w:t>
            </w:r>
          </w:p>
        </w:tc>
        <w:tc>
          <w:tcPr>
            <w:tcW w:w="326" w:type="pct"/>
            <w:tcBorders>
              <w:top w:val="nil"/>
              <w:left w:val="nil"/>
              <w:bottom w:val="nil"/>
              <w:right w:val="nil"/>
            </w:tcBorders>
            <w:shd w:val="clear" w:color="auto" w:fill="auto"/>
            <w:noWrap/>
            <w:vAlign w:val="center"/>
            <w:hideMark/>
          </w:tcPr>
          <w:p w14:paraId="768DD3B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3.50</w:t>
            </w:r>
          </w:p>
        </w:tc>
        <w:tc>
          <w:tcPr>
            <w:tcW w:w="470" w:type="pct"/>
            <w:tcBorders>
              <w:top w:val="nil"/>
              <w:left w:val="nil"/>
              <w:bottom w:val="nil"/>
              <w:right w:val="nil"/>
            </w:tcBorders>
            <w:shd w:val="clear" w:color="auto" w:fill="auto"/>
            <w:noWrap/>
            <w:vAlign w:val="center"/>
            <w:hideMark/>
          </w:tcPr>
          <w:p w14:paraId="3A003F2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5.98</w:t>
            </w:r>
          </w:p>
        </w:tc>
        <w:tc>
          <w:tcPr>
            <w:tcW w:w="326" w:type="pct"/>
            <w:tcBorders>
              <w:top w:val="nil"/>
              <w:left w:val="nil"/>
              <w:bottom w:val="nil"/>
              <w:right w:val="nil"/>
            </w:tcBorders>
            <w:shd w:val="clear" w:color="auto" w:fill="auto"/>
            <w:noWrap/>
            <w:vAlign w:val="center"/>
            <w:hideMark/>
          </w:tcPr>
          <w:p w14:paraId="3683275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9.81</w:t>
            </w:r>
          </w:p>
        </w:tc>
        <w:tc>
          <w:tcPr>
            <w:tcW w:w="326" w:type="pct"/>
            <w:tcBorders>
              <w:top w:val="nil"/>
              <w:left w:val="nil"/>
              <w:bottom w:val="nil"/>
              <w:right w:val="nil"/>
            </w:tcBorders>
            <w:shd w:val="clear" w:color="auto" w:fill="auto"/>
            <w:noWrap/>
            <w:vAlign w:val="center"/>
            <w:hideMark/>
          </w:tcPr>
          <w:p w14:paraId="6087FCB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26.26</w:t>
            </w:r>
          </w:p>
        </w:tc>
        <w:tc>
          <w:tcPr>
            <w:tcW w:w="873" w:type="pct"/>
            <w:tcBorders>
              <w:top w:val="nil"/>
              <w:left w:val="nil"/>
              <w:bottom w:val="nil"/>
              <w:right w:val="nil"/>
            </w:tcBorders>
            <w:shd w:val="clear" w:color="auto" w:fill="auto"/>
            <w:noWrap/>
            <w:vAlign w:val="center"/>
            <w:hideMark/>
          </w:tcPr>
          <w:p w14:paraId="5BF7758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0.24 (0.17, 0.34)</w:t>
            </w:r>
          </w:p>
        </w:tc>
      </w:tr>
      <w:tr w:rsidR="00022768" w:rsidRPr="00AD794D" w14:paraId="37040581" w14:textId="77777777" w:rsidTr="001E2A2D">
        <w:trPr>
          <w:trHeight w:val="315"/>
        </w:trPr>
        <w:tc>
          <w:tcPr>
            <w:tcW w:w="1112" w:type="pct"/>
            <w:tcBorders>
              <w:top w:val="nil"/>
              <w:left w:val="nil"/>
              <w:bottom w:val="nil"/>
              <w:right w:val="nil"/>
            </w:tcBorders>
            <w:shd w:val="clear" w:color="auto" w:fill="auto"/>
            <w:noWrap/>
            <w:vAlign w:val="center"/>
            <w:hideMark/>
          </w:tcPr>
          <w:p w14:paraId="7C251F1E" w14:textId="77777777" w:rsidR="00022768" w:rsidRPr="00AD794D" w:rsidRDefault="00022768" w:rsidP="001E2A2D">
            <w:pPr>
              <w:widowControl/>
              <w:jc w:val="left"/>
              <w:rPr>
                <w:rFonts w:ascii="Times New Roman" w:eastAsia="宋体" w:hAnsi="Times New Roman" w:cs="Times New Roman"/>
                <w:b/>
                <w:bCs/>
                <w:kern w:val="0"/>
                <w:sz w:val="24"/>
                <w:szCs w:val="24"/>
              </w:rPr>
            </w:pPr>
            <w:r w:rsidRPr="00AD794D">
              <w:rPr>
                <w:rFonts w:ascii="Times New Roman" w:eastAsia="宋体" w:hAnsi="Times New Roman" w:cs="Times New Roman"/>
                <w:b/>
                <w:bCs/>
                <w:kern w:val="0"/>
                <w:sz w:val="24"/>
                <w:szCs w:val="24"/>
              </w:rPr>
              <w:t>SG-corrected</w:t>
            </w:r>
          </w:p>
        </w:tc>
        <w:tc>
          <w:tcPr>
            <w:tcW w:w="707" w:type="pct"/>
            <w:tcBorders>
              <w:top w:val="nil"/>
              <w:left w:val="nil"/>
              <w:bottom w:val="nil"/>
              <w:right w:val="nil"/>
            </w:tcBorders>
            <w:shd w:val="clear" w:color="auto" w:fill="auto"/>
            <w:noWrap/>
            <w:vAlign w:val="center"/>
            <w:hideMark/>
          </w:tcPr>
          <w:p w14:paraId="3727C0D4"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0B1D5378"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F17DCE2"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5181D671"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D0C8F21"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26" w:type="pct"/>
            <w:tcBorders>
              <w:top w:val="nil"/>
              <w:left w:val="nil"/>
              <w:bottom w:val="nil"/>
              <w:right w:val="nil"/>
            </w:tcBorders>
            <w:shd w:val="clear" w:color="auto" w:fill="auto"/>
            <w:noWrap/>
            <w:vAlign w:val="center"/>
            <w:hideMark/>
          </w:tcPr>
          <w:p w14:paraId="65DBDC46"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470" w:type="pct"/>
            <w:tcBorders>
              <w:top w:val="nil"/>
              <w:left w:val="nil"/>
              <w:bottom w:val="nil"/>
              <w:right w:val="nil"/>
            </w:tcBorders>
            <w:shd w:val="clear" w:color="auto" w:fill="auto"/>
            <w:noWrap/>
            <w:vAlign w:val="center"/>
            <w:hideMark/>
          </w:tcPr>
          <w:p w14:paraId="3E9E49DD"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26" w:type="pct"/>
            <w:tcBorders>
              <w:top w:val="nil"/>
              <w:left w:val="nil"/>
              <w:bottom w:val="nil"/>
              <w:right w:val="nil"/>
            </w:tcBorders>
            <w:shd w:val="clear" w:color="auto" w:fill="auto"/>
            <w:noWrap/>
            <w:vAlign w:val="center"/>
            <w:hideMark/>
          </w:tcPr>
          <w:p w14:paraId="5984745B"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26" w:type="pct"/>
            <w:tcBorders>
              <w:top w:val="nil"/>
              <w:left w:val="nil"/>
              <w:bottom w:val="nil"/>
              <w:right w:val="nil"/>
            </w:tcBorders>
            <w:shd w:val="clear" w:color="auto" w:fill="auto"/>
            <w:noWrap/>
            <w:vAlign w:val="center"/>
            <w:hideMark/>
          </w:tcPr>
          <w:p w14:paraId="4970B56D"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73" w:type="pct"/>
            <w:tcBorders>
              <w:top w:val="nil"/>
              <w:left w:val="nil"/>
              <w:bottom w:val="nil"/>
              <w:right w:val="nil"/>
            </w:tcBorders>
            <w:shd w:val="clear" w:color="auto" w:fill="auto"/>
            <w:noWrap/>
            <w:vAlign w:val="center"/>
            <w:hideMark/>
          </w:tcPr>
          <w:p w14:paraId="03ED05CC" w14:textId="77777777" w:rsidR="00022768" w:rsidRPr="00AD794D" w:rsidRDefault="00022768" w:rsidP="001E2A2D">
            <w:pPr>
              <w:widowControl/>
              <w:jc w:val="center"/>
              <w:rPr>
                <w:rFonts w:ascii="Times New Roman" w:eastAsia="宋体" w:hAnsi="Times New Roman" w:cs="Times New Roman"/>
                <w:kern w:val="0"/>
                <w:sz w:val="24"/>
                <w:szCs w:val="24"/>
              </w:rPr>
            </w:pPr>
          </w:p>
        </w:tc>
      </w:tr>
      <w:tr w:rsidR="00022768" w:rsidRPr="00AD794D" w14:paraId="73A05C14" w14:textId="77777777" w:rsidTr="001E2A2D">
        <w:trPr>
          <w:trHeight w:val="315"/>
        </w:trPr>
        <w:tc>
          <w:tcPr>
            <w:tcW w:w="1112" w:type="pct"/>
            <w:tcBorders>
              <w:top w:val="nil"/>
              <w:left w:val="nil"/>
              <w:bottom w:val="nil"/>
              <w:right w:val="nil"/>
            </w:tcBorders>
            <w:shd w:val="clear" w:color="auto" w:fill="auto"/>
            <w:noWrap/>
            <w:vAlign w:val="center"/>
            <w:hideMark/>
          </w:tcPr>
          <w:p w14:paraId="3053E7A7"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BDCIPP</w:t>
            </w:r>
          </w:p>
        </w:tc>
        <w:tc>
          <w:tcPr>
            <w:tcW w:w="707" w:type="pct"/>
            <w:tcBorders>
              <w:top w:val="nil"/>
              <w:left w:val="nil"/>
              <w:bottom w:val="nil"/>
              <w:right w:val="nil"/>
            </w:tcBorders>
            <w:shd w:val="clear" w:color="auto" w:fill="auto"/>
            <w:noWrap/>
            <w:vAlign w:val="center"/>
            <w:hideMark/>
          </w:tcPr>
          <w:p w14:paraId="1DEAB79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68.87-70.76</w:t>
            </w:r>
          </w:p>
        </w:tc>
        <w:tc>
          <w:tcPr>
            <w:tcW w:w="88" w:type="pct"/>
            <w:tcBorders>
              <w:top w:val="nil"/>
              <w:left w:val="nil"/>
              <w:bottom w:val="nil"/>
              <w:right w:val="nil"/>
            </w:tcBorders>
            <w:shd w:val="clear" w:color="auto" w:fill="auto"/>
            <w:noWrap/>
            <w:vAlign w:val="center"/>
            <w:hideMark/>
          </w:tcPr>
          <w:p w14:paraId="50916E4C"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641490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0.11</w:t>
            </w:r>
          </w:p>
        </w:tc>
        <w:tc>
          <w:tcPr>
            <w:tcW w:w="88" w:type="pct"/>
            <w:tcBorders>
              <w:top w:val="nil"/>
              <w:left w:val="nil"/>
              <w:bottom w:val="nil"/>
              <w:right w:val="nil"/>
            </w:tcBorders>
            <w:shd w:val="clear" w:color="auto" w:fill="auto"/>
            <w:noWrap/>
            <w:vAlign w:val="center"/>
            <w:hideMark/>
          </w:tcPr>
          <w:p w14:paraId="419B6F34"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0305F9D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174E0EFD"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470" w:type="pct"/>
            <w:tcBorders>
              <w:top w:val="nil"/>
              <w:left w:val="nil"/>
              <w:bottom w:val="nil"/>
              <w:right w:val="nil"/>
            </w:tcBorders>
            <w:shd w:val="clear" w:color="auto" w:fill="auto"/>
            <w:noWrap/>
            <w:vAlign w:val="center"/>
            <w:hideMark/>
          </w:tcPr>
          <w:p w14:paraId="28A1B2A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0.10</w:t>
            </w:r>
          </w:p>
        </w:tc>
        <w:tc>
          <w:tcPr>
            <w:tcW w:w="326" w:type="pct"/>
            <w:tcBorders>
              <w:top w:val="nil"/>
              <w:left w:val="nil"/>
              <w:bottom w:val="nil"/>
              <w:right w:val="nil"/>
            </w:tcBorders>
            <w:shd w:val="clear" w:color="auto" w:fill="auto"/>
            <w:noWrap/>
            <w:vAlign w:val="center"/>
            <w:hideMark/>
          </w:tcPr>
          <w:p w14:paraId="5E4F06EE"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0.16</w:t>
            </w:r>
          </w:p>
        </w:tc>
        <w:tc>
          <w:tcPr>
            <w:tcW w:w="326" w:type="pct"/>
            <w:tcBorders>
              <w:top w:val="nil"/>
              <w:left w:val="nil"/>
              <w:bottom w:val="nil"/>
              <w:right w:val="nil"/>
            </w:tcBorders>
            <w:shd w:val="clear" w:color="auto" w:fill="auto"/>
            <w:noWrap/>
            <w:vAlign w:val="center"/>
            <w:hideMark/>
          </w:tcPr>
          <w:p w14:paraId="18C9D1F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0.50</w:t>
            </w:r>
          </w:p>
        </w:tc>
        <w:tc>
          <w:tcPr>
            <w:tcW w:w="873" w:type="pct"/>
            <w:tcBorders>
              <w:top w:val="nil"/>
              <w:left w:val="nil"/>
              <w:bottom w:val="nil"/>
              <w:right w:val="nil"/>
            </w:tcBorders>
            <w:shd w:val="clear" w:color="auto" w:fill="auto"/>
            <w:noWrap/>
            <w:vAlign w:val="center"/>
            <w:hideMark/>
          </w:tcPr>
          <w:p w14:paraId="1189EEF1"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0.22 (0.14, 0.32)</w:t>
            </w:r>
          </w:p>
        </w:tc>
      </w:tr>
      <w:tr w:rsidR="00022768" w:rsidRPr="00AD794D" w14:paraId="014328C9" w14:textId="77777777" w:rsidTr="001E2A2D">
        <w:trPr>
          <w:trHeight w:val="315"/>
        </w:trPr>
        <w:tc>
          <w:tcPr>
            <w:tcW w:w="1112" w:type="pct"/>
            <w:tcBorders>
              <w:top w:val="nil"/>
              <w:left w:val="nil"/>
              <w:bottom w:val="nil"/>
              <w:right w:val="nil"/>
            </w:tcBorders>
            <w:shd w:val="clear" w:color="auto" w:fill="auto"/>
            <w:noWrap/>
            <w:vAlign w:val="center"/>
            <w:hideMark/>
          </w:tcPr>
          <w:p w14:paraId="69F964DF"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BCIPHIPP</w:t>
            </w:r>
          </w:p>
        </w:tc>
        <w:tc>
          <w:tcPr>
            <w:tcW w:w="707" w:type="pct"/>
            <w:tcBorders>
              <w:top w:val="nil"/>
              <w:left w:val="nil"/>
              <w:bottom w:val="nil"/>
              <w:right w:val="nil"/>
            </w:tcBorders>
            <w:shd w:val="clear" w:color="auto" w:fill="auto"/>
            <w:noWrap/>
            <w:vAlign w:val="center"/>
            <w:hideMark/>
          </w:tcPr>
          <w:p w14:paraId="1F9FB7B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75.94-77.83</w:t>
            </w:r>
          </w:p>
        </w:tc>
        <w:tc>
          <w:tcPr>
            <w:tcW w:w="88" w:type="pct"/>
            <w:tcBorders>
              <w:top w:val="nil"/>
              <w:left w:val="nil"/>
              <w:bottom w:val="nil"/>
              <w:right w:val="nil"/>
            </w:tcBorders>
            <w:shd w:val="clear" w:color="auto" w:fill="auto"/>
            <w:noWrap/>
            <w:vAlign w:val="center"/>
            <w:hideMark/>
          </w:tcPr>
          <w:p w14:paraId="4D57FF96"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43F4ECFE"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0.19</w:t>
            </w:r>
          </w:p>
        </w:tc>
        <w:tc>
          <w:tcPr>
            <w:tcW w:w="88" w:type="pct"/>
            <w:tcBorders>
              <w:top w:val="nil"/>
              <w:left w:val="nil"/>
              <w:bottom w:val="nil"/>
              <w:right w:val="nil"/>
            </w:tcBorders>
            <w:shd w:val="clear" w:color="auto" w:fill="auto"/>
            <w:noWrap/>
            <w:vAlign w:val="center"/>
            <w:hideMark/>
          </w:tcPr>
          <w:p w14:paraId="26349B66"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4B3A6AB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1B1C3C4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0.11</w:t>
            </w:r>
          </w:p>
        </w:tc>
        <w:tc>
          <w:tcPr>
            <w:tcW w:w="470" w:type="pct"/>
            <w:tcBorders>
              <w:top w:val="nil"/>
              <w:left w:val="nil"/>
              <w:bottom w:val="nil"/>
              <w:right w:val="nil"/>
            </w:tcBorders>
            <w:shd w:val="clear" w:color="auto" w:fill="auto"/>
            <w:noWrap/>
            <w:vAlign w:val="center"/>
            <w:hideMark/>
          </w:tcPr>
          <w:p w14:paraId="2541552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0.17</w:t>
            </w:r>
          </w:p>
        </w:tc>
        <w:tc>
          <w:tcPr>
            <w:tcW w:w="326" w:type="pct"/>
            <w:tcBorders>
              <w:top w:val="nil"/>
              <w:left w:val="nil"/>
              <w:bottom w:val="nil"/>
              <w:right w:val="nil"/>
            </w:tcBorders>
            <w:shd w:val="clear" w:color="auto" w:fill="auto"/>
            <w:noWrap/>
            <w:vAlign w:val="center"/>
            <w:hideMark/>
          </w:tcPr>
          <w:p w14:paraId="566D499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0.28</w:t>
            </w:r>
          </w:p>
        </w:tc>
        <w:tc>
          <w:tcPr>
            <w:tcW w:w="326" w:type="pct"/>
            <w:tcBorders>
              <w:top w:val="nil"/>
              <w:left w:val="nil"/>
              <w:bottom w:val="nil"/>
              <w:right w:val="nil"/>
            </w:tcBorders>
            <w:shd w:val="clear" w:color="auto" w:fill="auto"/>
            <w:noWrap/>
            <w:vAlign w:val="center"/>
            <w:hideMark/>
          </w:tcPr>
          <w:p w14:paraId="39ADAA3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0.77</w:t>
            </w:r>
          </w:p>
        </w:tc>
        <w:tc>
          <w:tcPr>
            <w:tcW w:w="873" w:type="pct"/>
            <w:tcBorders>
              <w:top w:val="nil"/>
              <w:left w:val="nil"/>
              <w:bottom w:val="nil"/>
              <w:right w:val="nil"/>
            </w:tcBorders>
            <w:shd w:val="clear" w:color="auto" w:fill="auto"/>
            <w:noWrap/>
            <w:vAlign w:val="center"/>
            <w:hideMark/>
          </w:tcPr>
          <w:p w14:paraId="56687AFD"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0.16 (0.09, 0.27)</w:t>
            </w:r>
          </w:p>
        </w:tc>
      </w:tr>
      <w:tr w:rsidR="00022768" w:rsidRPr="00AD794D" w14:paraId="4FC0E969" w14:textId="77777777" w:rsidTr="001E2A2D">
        <w:trPr>
          <w:trHeight w:val="315"/>
        </w:trPr>
        <w:tc>
          <w:tcPr>
            <w:tcW w:w="1112" w:type="pct"/>
            <w:tcBorders>
              <w:top w:val="nil"/>
              <w:left w:val="nil"/>
              <w:bottom w:val="nil"/>
              <w:right w:val="nil"/>
            </w:tcBorders>
            <w:shd w:val="clear" w:color="auto" w:fill="auto"/>
            <w:noWrap/>
            <w:vAlign w:val="center"/>
            <w:hideMark/>
          </w:tcPr>
          <w:p w14:paraId="08805794"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TCEP</w:t>
            </w:r>
          </w:p>
        </w:tc>
        <w:tc>
          <w:tcPr>
            <w:tcW w:w="707" w:type="pct"/>
            <w:tcBorders>
              <w:top w:val="nil"/>
              <w:left w:val="nil"/>
              <w:bottom w:val="nil"/>
              <w:right w:val="nil"/>
            </w:tcBorders>
            <w:shd w:val="clear" w:color="auto" w:fill="auto"/>
            <w:noWrap/>
            <w:vAlign w:val="center"/>
            <w:hideMark/>
          </w:tcPr>
          <w:p w14:paraId="3EAC70D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43.87-50.94</w:t>
            </w:r>
          </w:p>
        </w:tc>
        <w:tc>
          <w:tcPr>
            <w:tcW w:w="88" w:type="pct"/>
            <w:tcBorders>
              <w:top w:val="nil"/>
              <w:left w:val="nil"/>
              <w:bottom w:val="nil"/>
              <w:right w:val="nil"/>
            </w:tcBorders>
            <w:shd w:val="clear" w:color="auto" w:fill="auto"/>
            <w:noWrap/>
            <w:vAlign w:val="center"/>
            <w:hideMark/>
          </w:tcPr>
          <w:p w14:paraId="7872475A"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53283C4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0.14</w:t>
            </w:r>
          </w:p>
        </w:tc>
        <w:tc>
          <w:tcPr>
            <w:tcW w:w="88" w:type="pct"/>
            <w:tcBorders>
              <w:top w:val="nil"/>
              <w:left w:val="nil"/>
              <w:bottom w:val="nil"/>
              <w:right w:val="nil"/>
            </w:tcBorders>
            <w:shd w:val="clear" w:color="auto" w:fill="auto"/>
            <w:noWrap/>
            <w:vAlign w:val="center"/>
            <w:hideMark/>
          </w:tcPr>
          <w:p w14:paraId="499D8846"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3B81B16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797FC3A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470" w:type="pct"/>
            <w:tcBorders>
              <w:top w:val="nil"/>
              <w:left w:val="nil"/>
              <w:bottom w:val="nil"/>
              <w:right w:val="nil"/>
            </w:tcBorders>
            <w:shd w:val="clear" w:color="auto" w:fill="auto"/>
            <w:noWrap/>
            <w:vAlign w:val="center"/>
            <w:hideMark/>
          </w:tcPr>
          <w:p w14:paraId="35822547"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5CDCEA6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0.24</w:t>
            </w:r>
          </w:p>
        </w:tc>
        <w:tc>
          <w:tcPr>
            <w:tcW w:w="326" w:type="pct"/>
            <w:tcBorders>
              <w:top w:val="nil"/>
              <w:left w:val="nil"/>
              <w:bottom w:val="nil"/>
              <w:right w:val="nil"/>
            </w:tcBorders>
            <w:shd w:val="clear" w:color="auto" w:fill="auto"/>
            <w:noWrap/>
            <w:vAlign w:val="center"/>
            <w:hideMark/>
          </w:tcPr>
          <w:p w14:paraId="221A95C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0.94</w:t>
            </w:r>
          </w:p>
        </w:tc>
        <w:tc>
          <w:tcPr>
            <w:tcW w:w="873" w:type="pct"/>
            <w:tcBorders>
              <w:top w:val="nil"/>
              <w:left w:val="nil"/>
              <w:bottom w:val="nil"/>
              <w:right w:val="nil"/>
            </w:tcBorders>
            <w:shd w:val="clear" w:color="auto" w:fill="auto"/>
            <w:noWrap/>
            <w:vAlign w:val="center"/>
            <w:hideMark/>
          </w:tcPr>
          <w:p w14:paraId="70F05A3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0.36 (0.28, 0.45)</w:t>
            </w:r>
          </w:p>
        </w:tc>
      </w:tr>
      <w:tr w:rsidR="00022768" w:rsidRPr="00AD794D" w14:paraId="5A447807" w14:textId="77777777" w:rsidTr="001E2A2D">
        <w:trPr>
          <w:trHeight w:val="315"/>
        </w:trPr>
        <w:tc>
          <w:tcPr>
            <w:tcW w:w="1112" w:type="pct"/>
            <w:tcBorders>
              <w:top w:val="nil"/>
              <w:left w:val="nil"/>
              <w:bottom w:val="nil"/>
              <w:right w:val="nil"/>
            </w:tcBorders>
            <w:shd w:val="clear" w:color="auto" w:fill="auto"/>
            <w:noWrap/>
            <w:vAlign w:val="center"/>
            <w:hideMark/>
          </w:tcPr>
          <w:p w14:paraId="36C7324B"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DoCP &amp; </w:t>
            </w:r>
            <w:proofErr w:type="spellStart"/>
            <w:r w:rsidRPr="00AD794D">
              <w:rPr>
                <w:rFonts w:ascii="Times New Roman" w:eastAsia="宋体" w:hAnsi="Times New Roman" w:cs="Times New Roman"/>
                <w:kern w:val="0"/>
                <w:sz w:val="24"/>
                <w:szCs w:val="24"/>
              </w:rPr>
              <w:t>DpCP</w:t>
            </w:r>
            <w:proofErr w:type="spellEnd"/>
          </w:p>
        </w:tc>
        <w:tc>
          <w:tcPr>
            <w:tcW w:w="707" w:type="pct"/>
            <w:tcBorders>
              <w:top w:val="nil"/>
              <w:left w:val="nil"/>
              <w:bottom w:val="nil"/>
              <w:right w:val="nil"/>
            </w:tcBorders>
            <w:shd w:val="clear" w:color="auto" w:fill="auto"/>
            <w:noWrap/>
            <w:vAlign w:val="center"/>
            <w:hideMark/>
          </w:tcPr>
          <w:p w14:paraId="12E1363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97.64-98.11</w:t>
            </w:r>
          </w:p>
        </w:tc>
        <w:tc>
          <w:tcPr>
            <w:tcW w:w="88" w:type="pct"/>
            <w:tcBorders>
              <w:top w:val="nil"/>
              <w:left w:val="nil"/>
              <w:bottom w:val="nil"/>
              <w:right w:val="nil"/>
            </w:tcBorders>
            <w:shd w:val="clear" w:color="auto" w:fill="auto"/>
            <w:noWrap/>
            <w:vAlign w:val="center"/>
            <w:hideMark/>
          </w:tcPr>
          <w:p w14:paraId="64E9ED6A"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D45EAF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0.35</w:t>
            </w:r>
          </w:p>
        </w:tc>
        <w:tc>
          <w:tcPr>
            <w:tcW w:w="88" w:type="pct"/>
            <w:tcBorders>
              <w:top w:val="nil"/>
              <w:left w:val="nil"/>
              <w:bottom w:val="nil"/>
              <w:right w:val="nil"/>
            </w:tcBorders>
            <w:shd w:val="clear" w:color="auto" w:fill="auto"/>
            <w:noWrap/>
            <w:vAlign w:val="center"/>
            <w:hideMark/>
          </w:tcPr>
          <w:p w14:paraId="7E5543A0"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28104F3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0.08</w:t>
            </w:r>
          </w:p>
        </w:tc>
        <w:tc>
          <w:tcPr>
            <w:tcW w:w="326" w:type="pct"/>
            <w:tcBorders>
              <w:top w:val="nil"/>
              <w:left w:val="nil"/>
              <w:bottom w:val="nil"/>
              <w:right w:val="nil"/>
            </w:tcBorders>
            <w:shd w:val="clear" w:color="auto" w:fill="auto"/>
            <w:noWrap/>
            <w:vAlign w:val="center"/>
            <w:hideMark/>
          </w:tcPr>
          <w:p w14:paraId="14BC58E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0.19</w:t>
            </w:r>
          </w:p>
        </w:tc>
        <w:tc>
          <w:tcPr>
            <w:tcW w:w="470" w:type="pct"/>
            <w:tcBorders>
              <w:top w:val="nil"/>
              <w:left w:val="nil"/>
              <w:bottom w:val="nil"/>
              <w:right w:val="nil"/>
            </w:tcBorders>
            <w:shd w:val="clear" w:color="auto" w:fill="auto"/>
            <w:noWrap/>
            <w:vAlign w:val="center"/>
            <w:hideMark/>
          </w:tcPr>
          <w:p w14:paraId="18AAB6C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0.33</w:t>
            </w:r>
          </w:p>
        </w:tc>
        <w:tc>
          <w:tcPr>
            <w:tcW w:w="326" w:type="pct"/>
            <w:tcBorders>
              <w:top w:val="nil"/>
              <w:left w:val="nil"/>
              <w:bottom w:val="nil"/>
              <w:right w:val="nil"/>
            </w:tcBorders>
            <w:shd w:val="clear" w:color="auto" w:fill="auto"/>
            <w:noWrap/>
            <w:vAlign w:val="center"/>
            <w:hideMark/>
          </w:tcPr>
          <w:p w14:paraId="6832167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0.65</w:t>
            </w:r>
          </w:p>
        </w:tc>
        <w:tc>
          <w:tcPr>
            <w:tcW w:w="326" w:type="pct"/>
            <w:tcBorders>
              <w:top w:val="nil"/>
              <w:left w:val="nil"/>
              <w:bottom w:val="nil"/>
              <w:right w:val="nil"/>
            </w:tcBorders>
            <w:shd w:val="clear" w:color="auto" w:fill="auto"/>
            <w:noWrap/>
            <w:vAlign w:val="center"/>
            <w:hideMark/>
          </w:tcPr>
          <w:p w14:paraId="6494422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1.77</w:t>
            </w:r>
          </w:p>
        </w:tc>
        <w:tc>
          <w:tcPr>
            <w:tcW w:w="873" w:type="pct"/>
            <w:tcBorders>
              <w:top w:val="nil"/>
              <w:left w:val="nil"/>
              <w:bottom w:val="nil"/>
              <w:right w:val="nil"/>
            </w:tcBorders>
            <w:shd w:val="clear" w:color="auto" w:fill="auto"/>
            <w:noWrap/>
            <w:vAlign w:val="center"/>
            <w:hideMark/>
          </w:tcPr>
          <w:p w14:paraId="26BA75C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0.29 (0.21, 0.38)</w:t>
            </w:r>
          </w:p>
        </w:tc>
      </w:tr>
      <w:tr w:rsidR="00022768" w:rsidRPr="00AD794D" w14:paraId="418DE8AB" w14:textId="77777777" w:rsidTr="001E2A2D">
        <w:trPr>
          <w:trHeight w:val="315"/>
        </w:trPr>
        <w:tc>
          <w:tcPr>
            <w:tcW w:w="1112" w:type="pct"/>
            <w:tcBorders>
              <w:top w:val="nil"/>
              <w:left w:val="nil"/>
              <w:bottom w:val="nil"/>
              <w:right w:val="nil"/>
            </w:tcBorders>
            <w:shd w:val="clear" w:color="auto" w:fill="auto"/>
            <w:noWrap/>
            <w:vAlign w:val="center"/>
            <w:hideMark/>
          </w:tcPr>
          <w:p w14:paraId="0FBD9B9B"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DPHP</w:t>
            </w:r>
          </w:p>
        </w:tc>
        <w:tc>
          <w:tcPr>
            <w:tcW w:w="707" w:type="pct"/>
            <w:tcBorders>
              <w:top w:val="nil"/>
              <w:left w:val="nil"/>
              <w:bottom w:val="nil"/>
              <w:right w:val="nil"/>
            </w:tcBorders>
            <w:shd w:val="clear" w:color="auto" w:fill="auto"/>
            <w:noWrap/>
            <w:vAlign w:val="center"/>
            <w:hideMark/>
          </w:tcPr>
          <w:p w14:paraId="780754D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98.59-99.10</w:t>
            </w:r>
          </w:p>
        </w:tc>
        <w:tc>
          <w:tcPr>
            <w:tcW w:w="88" w:type="pct"/>
            <w:tcBorders>
              <w:top w:val="nil"/>
              <w:left w:val="nil"/>
              <w:bottom w:val="nil"/>
              <w:right w:val="nil"/>
            </w:tcBorders>
            <w:shd w:val="clear" w:color="auto" w:fill="auto"/>
            <w:noWrap/>
            <w:vAlign w:val="center"/>
            <w:hideMark/>
          </w:tcPr>
          <w:p w14:paraId="4C4E732D"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8A572A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0.31</w:t>
            </w:r>
          </w:p>
        </w:tc>
        <w:tc>
          <w:tcPr>
            <w:tcW w:w="88" w:type="pct"/>
            <w:tcBorders>
              <w:top w:val="nil"/>
              <w:left w:val="nil"/>
              <w:bottom w:val="nil"/>
              <w:right w:val="nil"/>
            </w:tcBorders>
            <w:shd w:val="clear" w:color="auto" w:fill="auto"/>
            <w:noWrap/>
            <w:vAlign w:val="center"/>
            <w:hideMark/>
          </w:tcPr>
          <w:p w14:paraId="7E2CE47B"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1B46454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0.07</w:t>
            </w:r>
          </w:p>
        </w:tc>
        <w:tc>
          <w:tcPr>
            <w:tcW w:w="326" w:type="pct"/>
            <w:tcBorders>
              <w:top w:val="nil"/>
              <w:left w:val="nil"/>
              <w:bottom w:val="nil"/>
              <w:right w:val="nil"/>
            </w:tcBorders>
            <w:shd w:val="clear" w:color="auto" w:fill="auto"/>
            <w:noWrap/>
            <w:vAlign w:val="center"/>
            <w:hideMark/>
          </w:tcPr>
          <w:p w14:paraId="71DCCC12"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0.14</w:t>
            </w:r>
          </w:p>
        </w:tc>
        <w:tc>
          <w:tcPr>
            <w:tcW w:w="470" w:type="pct"/>
            <w:tcBorders>
              <w:top w:val="nil"/>
              <w:left w:val="nil"/>
              <w:bottom w:val="nil"/>
              <w:right w:val="nil"/>
            </w:tcBorders>
            <w:shd w:val="clear" w:color="auto" w:fill="auto"/>
            <w:noWrap/>
            <w:vAlign w:val="center"/>
            <w:hideMark/>
          </w:tcPr>
          <w:p w14:paraId="3E8DC47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0.25</w:t>
            </w:r>
          </w:p>
        </w:tc>
        <w:tc>
          <w:tcPr>
            <w:tcW w:w="326" w:type="pct"/>
            <w:tcBorders>
              <w:top w:val="nil"/>
              <w:left w:val="nil"/>
              <w:bottom w:val="nil"/>
              <w:right w:val="nil"/>
            </w:tcBorders>
            <w:shd w:val="clear" w:color="auto" w:fill="auto"/>
            <w:noWrap/>
            <w:vAlign w:val="center"/>
            <w:hideMark/>
          </w:tcPr>
          <w:p w14:paraId="5FB7529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0.50</w:t>
            </w:r>
          </w:p>
        </w:tc>
        <w:tc>
          <w:tcPr>
            <w:tcW w:w="326" w:type="pct"/>
            <w:tcBorders>
              <w:top w:val="nil"/>
              <w:left w:val="nil"/>
              <w:bottom w:val="nil"/>
              <w:right w:val="nil"/>
            </w:tcBorders>
            <w:shd w:val="clear" w:color="auto" w:fill="auto"/>
            <w:noWrap/>
            <w:vAlign w:val="center"/>
            <w:hideMark/>
          </w:tcPr>
          <w:p w14:paraId="16E73AC7"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3.14</w:t>
            </w:r>
          </w:p>
        </w:tc>
        <w:tc>
          <w:tcPr>
            <w:tcW w:w="873" w:type="pct"/>
            <w:tcBorders>
              <w:top w:val="nil"/>
              <w:left w:val="nil"/>
              <w:bottom w:val="nil"/>
              <w:right w:val="nil"/>
            </w:tcBorders>
            <w:shd w:val="clear" w:color="auto" w:fill="auto"/>
            <w:noWrap/>
            <w:vAlign w:val="center"/>
            <w:hideMark/>
          </w:tcPr>
          <w:p w14:paraId="3FC69D5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0.35 (0.27, 0.44)</w:t>
            </w:r>
          </w:p>
        </w:tc>
      </w:tr>
      <w:tr w:rsidR="00022768" w:rsidRPr="00AD794D" w14:paraId="49CB1098" w14:textId="77777777" w:rsidTr="001E2A2D">
        <w:trPr>
          <w:trHeight w:val="315"/>
        </w:trPr>
        <w:tc>
          <w:tcPr>
            <w:tcW w:w="1112" w:type="pct"/>
            <w:tcBorders>
              <w:top w:val="nil"/>
              <w:left w:val="nil"/>
              <w:bottom w:val="nil"/>
              <w:right w:val="nil"/>
            </w:tcBorders>
            <w:shd w:val="clear" w:color="auto" w:fill="auto"/>
            <w:noWrap/>
            <w:vAlign w:val="center"/>
            <w:hideMark/>
          </w:tcPr>
          <w:p w14:paraId="7C23C375"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4-HO-DPHP</w:t>
            </w:r>
          </w:p>
        </w:tc>
        <w:tc>
          <w:tcPr>
            <w:tcW w:w="707" w:type="pct"/>
            <w:tcBorders>
              <w:top w:val="nil"/>
              <w:left w:val="nil"/>
              <w:bottom w:val="nil"/>
              <w:right w:val="nil"/>
            </w:tcBorders>
            <w:shd w:val="clear" w:color="auto" w:fill="auto"/>
            <w:noWrap/>
            <w:vAlign w:val="center"/>
            <w:hideMark/>
          </w:tcPr>
          <w:p w14:paraId="030E497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66.51-77.36</w:t>
            </w:r>
          </w:p>
        </w:tc>
        <w:tc>
          <w:tcPr>
            <w:tcW w:w="88" w:type="pct"/>
            <w:tcBorders>
              <w:top w:val="nil"/>
              <w:left w:val="nil"/>
              <w:bottom w:val="nil"/>
              <w:right w:val="nil"/>
            </w:tcBorders>
            <w:shd w:val="clear" w:color="auto" w:fill="auto"/>
            <w:noWrap/>
            <w:vAlign w:val="center"/>
            <w:hideMark/>
          </w:tcPr>
          <w:p w14:paraId="5624BAFC"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5A26393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0.10</w:t>
            </w:r>
          </w:p>
        </w:tc>
        <w:tc>
          <w:tcPr>
            <w:tcW w:w="88" w:type="pct"/>
            <w:tcBorders>
              <w:top w:val="nil"/>
              <w:left w:val="nil"/>
              <w:bottom w:val="nil"/>
              <w:right w:val="nil"/>
            </w:tcBorders>
            <w:shd w:val="clear" w:color="auto" w:fill="auto"/>
            <w:noWrap/>
            <w:vAlign w:val="center"/>
            <w:hideMark/>
          </w:tcPr>
          <w:p w14:paraId="076D60B4"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0A23809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0F08878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0.05</w:t>
            </w:r>
          </w:p>
        </w:tc>
        <w:tc>
          <w:tcPr>
            <w:tcW w:w="470" w:type="pct"/>
            <w:tcBorders>
              <w:top w:val="nil"/>
              <w:left w:val="nil"/>
              <w:bottom w:val="nil"/>
              <w:right w:val="nil"/>
            </w:tcBorders>
            <w:shd w:val="clear" w:color="auto" w:fill="auto"/>
            <w:noWrap/>
            <w:vAlign w:val="center"/>
            <w:hideMark/>
          </w:tcPr>
          <w:p w14:paraId="5544371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0.09</w:t>
            </w:r>
          </w:p>
        </w:tc>
        <w:tc>
          <w:tcPr>
            <w:tcW w:w="326" w:type="pct"/>
            <w:tcBorders>
              <w:top w:val="nil"/>
              <w:left w:val="nil"/>
              <w:bottom w:val="nil"/>
              <w:right w:val="nil"/>
            </w:tcBorders>
            <w:shd w:val="clear" w:color="auto" w:fill="auto"/>
            <w:noWrap/>
            <w:vAlign w:val="center"/>
            <w:hideMark/>
          </w:tcPr>
          <w:p w14:paraId="35030AA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0.20</w:t>
            </w:r>
          </w:p>
        </w:tc>
        <w:tc>
          <w:tcPr>
            <w:tcW w:w="326" w:type="pct"/>
            <w:tcBorders>
              <w:top w:val="nil"/>
              <w:left w:val="nil"/>
              <w:bottom w:val="nil"/>
              <w:right w:val="nil"/>
            </w:tcBorders>
            <w:shd w:val="clear" w:color="auto" w:fill="auto"/>
            <w:noWrap/>
            <w:vAlign w:val="center"/>
            <w:hideMark/>
          </w:tcPr>
          <w:p w14:paraId="50BDA96D"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0.62</w:t>
            </w:r>
          </w:p>
        </w:tc>
        <w:tc>
          <w:tcPr>
            <w:tcW w:w="873" w:type="pct"/>
            <w:tcBorders>
              <w:top w:val="nil"/>
              <w:left w:val="nil"/>
              <w:bottom w:val="nil"/>
              <w:right w:val="nil"/>
            </w:tcBorders>
            <w:shd w:val="clear" w:color="auto" w:fill="auto"/>
            <w:noWrap/>
            <w:vAlign w:val="center"/>
            <w:hideMark/>
          </w:tcPr>
          <w:p w14:paraId="171989E0"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0.23 (0.16, 0.33)</w:t>
            </w:r>
          </w:p>
        </w:tc>
      </w:tr>
      <w:tr w:rsidR="00022768" w:rsidRPr="00AD794D" w14:paraId="14AE3127" w14:textId="77777777" w:rsidTr="001E2A2D">
        <w:trPr>
          <w:trHeight w:val="315"/>
        </w:trPr>
        <w:tc>
          <w:tcPr>
            <w:tcW w:w="1112" w:type="pct"/>
            <w:tcBorders>
              <w:top w:val="nil"/>
              <w:left w:val="nil"/>
              <w:bottom w:val="nil"/>
              <w:right w:val="nil"/>
            </w:tcBorders>
            <w:shd w:val="clear" w:color="auto" w:fill="auto"/>
            <w:noWrap/>
            <w:vAlign w:val="center"/>
            <w:hideMark/>
          </w:tcPr>
          <w:p w14:paraId="0E48763B"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BBOEP</w:t>
            </w:r>
          </w:p>
        </w:tc>
        <w:tc>
          <w:tcPr>
            <w:tcW w:w="707" w:type="pct"/>
            <w:tcBorders>
              <w:top w:val="nil"/>
              <w:left w:val="nil"/>
              <w:bottom w:val="nil"/>
              <w:right w:val="nil"/>
            </w:tcBorders>
            <w:shd w:val="clear" w:color="auto" w:fill="auto"/>
            <w:noWrap/>
            <w:vAlign w:val="center"/>
            <w:hideMark/>
          </w:tcPr>
          <w:p w14:paraId="0CEC753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90.57-91.51</w:t>
            </w:r>
          </w:p>
        </w:tc>
        <w:tc>
          <w:tcPr>
            <w:tcW w:w="88" w:type="pct"/>
            <w:tcBorders>
              <w:top w:val="nil"/>
              <w:left w:val="nil"/>
              <w:bottom w:val="nil"/>
              <w:right w:val="nil"/>
            </w:tcBorders>
            <w:shd w:val="clear" w:color="auto" w:fill="auto"/>
            <w:noWrap/>
            <w:vAlign w:val="center"/>
            <w:hideMark/>
          </w:tcPr>
          <w:p w14:paraId="6658EF1B"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CD9C6E1"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0.13</w:t>
            </w:r>
          </w:p>
        </w:tc>
        <w:tc>
          <w:tcPr>
            <w:tcW w:w="88" w:type="pct"/>
            <w:tcBorders>
              <w:top w:val="nil"/>
              <w:left w:val="nil"/>
              <w:bottom w:val="nil"/>
              <w:right w:val="nil"/>
            </w:tcBorders>
            <w:shd w:val="clear" w:color="auto" w:fill="auto"/>
            <w:noWrap/>
            <w:vAlign w:val="center"/>
            <w:hideMark/>
          </w:tcPr>
          <w:p w14:paraId="49AFB168"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7435AC6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&lt; LOD</w:t>
            </w:r>
          </w:p>
        </w:tc>
        <w:tc>
          <w:tcPr>
            <w:tcW w:w="326" w:type="pct"/>
            <w:tcBorders>
              <w:top w:val="nil"/>
              <w:left w:val="nil"/>
              <w:bottom w:val="nil"/>
              <w:right w:val="nil"/>
            </w:tcBorders>
            <w:shd w:val="clear" w:color="auto" w:fill="auto"/>
            <w:noWrap/>
            <w:vAlign w:val="center"/>
            <w:hideMark/>
          </w:tcPr>
          <w:p w14:paraId="4A250D5E"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0.04</w:t>
            </w:r>
          </w:p>
        </w:tc>
        <w:tc>
          <w:tcPr>
            <w:tcW w:w="470" w:type="pct"/>
            <w:tcBorders>
              <w:top w:val="nil"/>
              <w:left w:val="nil"/>
              <w:bottom w:val="nil"/>
              <w:right w:val="nil"/>
            </w:tcBorders>
            <w:shd w:val="clear" w:color="auto" w:fill="auto"/>
            <w:noWrap/>
            <w:vAlign w:val="center"/>
            <w:hideMark/>
          </w:tcPr>
          <w:p w14:paraId="0A7EB07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0.14</w:t>
            </w:r>
          </w:p>
        </w:tc>
        <w:tc>
          <w:tcPr>
            <w:tcW w:w="326" w:type="pct"/>
            <w:tcBorders>
              <w:top w:val="nil"/>
              <w:left w:val="nil"/>
              <w:bottom w:val="nil"/>
              <w:right w:val="nil"/>
            </w:tcBorders>
            <w:shd w:val="clear" w:color="auto" w:fill="auto"/>
            <w:noWrap/>
            <w:vAlign w:val="center"/>
            <w:hideMark/>
          </w:tcPr>
          <w:p w14:paraId="394536A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0.41</w:t>
            </w:r>
          </w:p>
        </w:tc>
        <w:tc>
          <w:tcPr>
            <w:tcW w:w="326" w:type="pct"/>
            <w:tcBorders>
              <w:top w:val="nil"/>
              <w:left w:val="nil"/>
              <w:bottom w:val="nil"/>
              <w:right w:val="nil"/>
            </w:tcBorders>
            <w:shd w:val="clear" w:color="auto" w:fill="auto"/>
            <w:noWrap/>
            <w:vAlign w:val="center"/>
            <w:hideMark/>
          </w:tcPr>
          <w:p w14:paraId="2F4E619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1.32</w:t>
            </w:r>
          </w:p>
        </w:tc>
        <w:tc>
          <w:tcPr>
            <w:tcW w:w="873" w:type="pct"/>
            <w:tcBorders>
              <w:top w:val="nil"/>
              <w:left w:val="nil"/>
              <w:bottom w:val="nil"/>
              <w:right w:val="nil"/>
            </w:tcBorders>
            <w:shd w:val="clear" w:color="auto" w:fill="auto"/>
            <w:noWrap/>
            <w:vAlign w:val="center"/>
            <w:hideMark/>
          </w:tcPr>
          <w:p w14:paraId="6D0284D1"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0.31 (0.23, 0.40)</w:t>
            </w:r>
          </w:p>
        </w:tc>
      </w:tr>
      <w:tr w:rsidR="00022768" w:rsidRPr="00AD794D" w14:paraId="0DFABBBB" w14:textId="77777777" w:rsidTr="001E2A2D">
        <w:trPr>
          <w:trHeight w:val="315"/>
        </w:trPr>
        <w:tc>
          <w:tcPr>
            <w:tcW w:w="1112" w:type="pct"/>
            <w:tcBorders>
              <w:top w:val="nil"/>
              <w:left w:val="nil"/>
              <w:bottom w:val="nil"/>
              <w:right w:val="nil"/>
            </w:tcBorders>
            <w:shd w:val="clear" w:color="auto" w:fill="auto"/>
            <w:noWrap/>
            <w:vAlign w:val="center"/>
            <w:hideMark/>
          </w:tcPr>
          <w:p w14:paraId="79A055F1"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∑Cl-OPEs </w:t>
            </w:r>
            <w:r w:rsidRPr="00AD794D">
              <w:rPr>
                <w:rFonts w:ascii="Times New Roman" w:eastAsia="等线" w:hAnsi="Times New Roman" w:cs="Times New Roman"/>
                <w:kern w:val="0"/>
                <w:sz w:val="24"/>
                <w:szCs w:val="24"/>
              </w:rPr>
              <w:t>(nmol/L)</w:t>
            </w:r>
          </w:p>
        </w:tc>
        <w:tc>
          <w:tcPr>
            <w:tcW w:w="707" w:type="pct"/>
            <w:tcBorders>
              <w:top w:val="nil"/>
              <w:left w:val="nil"/>
              <w:bottom w:val="nil"/>
              <w:right w:val="nil"/>
            </w:tcBorders>
            <w:shd w:val="clear" w:color="auto" w:fill="auto"/>
            <w:noWrap/>
            <w:vAlign w:val="center"/>
            <w:hideMark/>
          </w:tcPr>
          <w:p w14:paraId="170E0846"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10601384" w14:textId="77777777" w:rsidR="00022768" w:rsidRPr="00AD794D" w:rsidRDefault="00022768" w:rsidP="001E2A2D">
            <w:pPr>
              <w:widowControl/>
              <w:jc w:val="center"/>
              <w:rPr>
                <w:rFonts w:ascii="Times New Roman" w:eastAsia="Times New Roman"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50D9574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1.70</w:t>
            </w:r>
          </w:p>
        </w:tc>
        <w:tc>
          <w:tcPr>
            <w:tcW w:w="88" w:type="pct"/>
            <w:tcBorders>
              <w:top w:val="nil"/>
              <w:left w:val="nil"/>
              <w:bottom w:val="nil"/>
              <w:right w:val="nil"/>
            </w:tcBorders>
            <w:shd w:val="clear" w:color="auto" w:fill="auto"/>
            <w:noWrap/>
            <w:vAlign w:val="center"/>
            <w:hideMark/>
          </w:tcPr>
          <w:p w14:paraId="3CF59AE7"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3544698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0.64</w:t>
            </w:r>
          </w:p>
        </w:tc>
        <w:tc>
          <w:tcPr>
            <w:tcW w:w="326" w:type="pct"/>
            <w:tcBorders>
              <w:top w:val="nil"/>
              <w:left w:val="nil"/>
              <w:bottom w:val="nil"/>
              <w:right w:val="nil"/>
            </w:tcBorders>
            <w:shd w:val="clear" w:color="auto" w:fill="auto"/>
            <w:noWrap/>
            <w:vAlign w:val="center"/>
            <w:hideMark/>
          </w:tcPr>
          <w:p w14:paraId="1C91698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1.03</w:t>
            </w:r>
          </w:p>
        </w:tc>
        <w:tc>
          <w:tcPr>
            <w:tcW w:w="470" w:type="pct"/>
            <w:tcBorders>
              <w:top w:val="nil"/>
              <w:left w:val="nil"/>
              <w:bottom w:val="nil"/>
              <w:right w:val="nil"/>
            </w:tcBorders>
            <w:shd w:val="clear" w:color="auto" w:fill="auto"/>
            <w:noWrap/>
            <w:vAlign w:val="center"/>
            <w:hideMark/>
          </w:tcPr>
          <w:p w14:paraId="118A928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1.51</w:t>
            </w:r>
          </w:p>
        </w:tc>
        <w:tc>
          <w:tcPr>
            <w:tcW w:w="326" w:type="pct"/>
            <w:tcBorders>
              <w:top w:val="nil"/>
              <w:left w:val="nil"/>
              <w:bottom w:val="nil"/>
              <w:right w:val="nil"/>
            </w:tcBorders>
            <w:shd w:val="clear" w:color="auto" w:fill="auto"/>
            <w:noWrap/>
            <w:vAlign w:val="center"/>
            <w:hideMark/>
          </w:tcPr>
          <w:p w14:paraId="0C23EBC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2.47</w:t>
            </w:r>
          </w:p>
        </w:tc>
        <w:tc>
          <w:tcPr>
            <w:tcW w:w="326" w:type="pct"/>
            <w:tcBorders>
              <w:top w:val="nil"/>
              <w:left w:val="nil"/>
              <w:bottom w:val="nil"/>
              <w:right w:val="nil"/>
            </w:tcBorders>
            <w:shd w:val="clear" w:color="auto" w:fill="auto"/>
            <w:noWrap/>
            <w:vAlign w:val="center"/>
            <w:hideMark/>
          </w:tcPr>
          <w:p w14:paraId="59192DF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6.43</w:t>
            </w:r>
          </w:p>
        </w:tc>
        <w:tc>
          <w:tcPr>
            <w:tcW w:w="873" w:type="pct"/>
            <w:tcBorders>
              <w:top w:val="nil"/>
              <w:left w:val="nil"/>
              <w:bottom w:val="nil"/>
              <w:right w:val="nil"/>
            </w:tcBorders>
            <w:shd w:val="clear" w:color="auto" w:fill="auto"/>
            <w:noWrap/>
            <w:vAlign w:val="center"/>
            <w:hideMark/>
          </w:tcPr>
          <w:p w14:paraId="36058CE3"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0.23 (0.15, 0.33)</w:t>
            </w:r>
          </w:p>
        </w:tc>
      </w:tr>
      <w:tr w:rsidR="00022768" w:rsidRPr="00AD794D" w14:paraId="2B450028" w14:textId="77777777" w:rsidTr="001E2A2D">
        <w:trPr>
          <w:trHeight w:val="315"/>
        </w:trPr>
        <w:tc>
          <w:tcPr>
            <w:tcW w:w="1112" w:type="pct"/>
            <w:tcBorders>
              <w:top w:val="nil"/>
              <w:left w:val="nil"/>
              <w:bottom w:val="nil"/>
              <w:right w:val="nil"/>
            </w:tcBorders>
            <w:shd w:val="clear" w:color="auto" w:fill="auto"/>
            <w:noWrap/>
            <w:vAlign w:val="center"/>
            <w:hideMark/>
          </w:tcPr>
          <w:p w14:paraId="6700B18C"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lastRenderedPageBreak/>
              <w:t>∑</w:t>
            </w:r>
            <w:proofErr w:type="spellStart"/>
            <w:r w:rsidRPr="00AD794D">
              <w:rPr>
                <w:rFonts w:ascii="Times New Roman" w:eastAsia="宋体" w:hAnsi="Times New Roman" w:cs="Times New Roman"/>
                <w:kern w:val="0"/>
                <w:sz w:val="24"/>
                <w:szCs w:val="24"/>
              </w:rPr>
              <w:t>Ar</w:t>
            </w:r>
            <w:proofErr w:type="spellEnd"/>
            <w:r w:rsidRPr="00AD794D">
              <w:rPr>
                <w:rFonts w:ascii="Times New Roman" w:eastAsia="宋体" w:hAnsi="Times New Roman" w:cs="Times New Roman"/>
                <w:kern w:val="0"/>
                <w:sz w:val="24"/>
                <w:szCs w:val="24"/>
              </w:rPr>
              <w:t xml:space="preserve">-OPEs </w:t>
            </w:r>
            <w:r w:rsidRPr="00AD794D">
              <w:rPr>
                <w:rFonts w:ascii="Times New Roman" w:eastAsia="等线" w:hAnsi="Times New Roman" w:cs="Times New Roman"/>
                <w:kern w:val="0"/>
                <w:sz w:val="24"/>
                <w:szCs w:val="24"/>
              </w:rPr>
              <w:t>(nmol/L)</w:t>
            </w:r>
          </w:p>
        </w:tc>
        <w:tc>
          <w:tcPr>
            <w:tcW w:w="707" w:type="pct"/>
            <w:tcBorders>
              <w:top w:val="nil"/>
              <w:left w:val="nil"/>
              <w:bottom w:val="nil"/>
              <w:right w:val="nil"/>
            </w:tcBorders>
            <w:shd w:val="clear" w:color="auto" w:fill="auto"/>
            <w:noWrap/>
            <w:vAlign w:val="center"/>
            <w:hideMark/>
          </w:tcPr>
          <w:p w14:paraId="20A8460A"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nil"/>
              <w:right w:val="nil"/>
            </w:tcBorders>
            <w:shd w:val="clear" w:color="auto" w:fill="auto"/>
            <w:noWrap/>
            <w:vAlign w:val="center"/>
            <w:hideMark/>
          </w:tcPr>
          <w:p w14:paraId="7293C2F9" w14:textId="77777777" w:rsidR="00022768" w:rsidRPr="00AD794D" w:rsidRDefault="00022768" w:rsidP="001E2A2D">
            <w:pPr>
              <w:widowControl/>
              <w:jc w:val="center"/>
              <w:rPr>
                <w:rFonts w:ascii="Times New Roman" w:eastAsia="Times New Roman"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29ABC66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3.83</w:t>
            </w:r>
          </w:p>
        </w:tc>
        <w:tc>
          <w:tcPr>
            <w:tcW w:w="88" w:type="pct"/>
            <w:tcBorders>
              <w:top w:val="nil"/>
              <w:left w:val="nil"/>
              <w:bottom w:val="nil"/>
              <w:right w:val="nil"/>
            </w:tcBorders>
            <w:shd w:val="clear" w:color="auto" w:fill="auto"/>
            <w:noWrap/>
            <w:vAlign w:val="center"/>
            <w:hideMark/>
          </w:tcPr>
          <w:p w14:paraId="3DE6AE97"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nil"/>
              <w:right w:val="nil"/>
            </w:tcBorders>
            <w:shd w:val="clear" w:color="auto" w:fill="auto"/>
            <w:noWrap/>
            <w:vAlign w:val="center"/>
            <w:hideMark/>
          </w:tcPr>
          <w:p w14:paraId="55C49C8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1.06</w:t>
            </w:r>
          </w:p>
        </w:tc>
        <w:tc>
          <w:tcPr>
            <w:tcW w:w="326" w:type="pct"/>
            <w:tcBorders>
              <w:top w:val="nil"/>
              <w:left w:val="nil"/>
              <w:bottom w:val="nil"/>
              <w:right w:val="nil"/>
            </w:tcBorders>
            <w:shd w:val="clear" w:color="auto" w:fill="auto"/>
            <w:noWrap/>
            <w:vAlign w:val="center"/>
            <w:hideMark/>
          </w:tcPr>
          <w:p w14:paraId="72B6311F"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2.11</w:t>
            </w:r>
          </w:p>
        </w:tc>
        <w:tc>
          <w:tcPr>
            <w:tcW w:w="470" w:type="pct"/>
            <w:tcBorders>
              <w:top w:val="nil"/>
              <w:left w:val="nil"/>
              <w:bottom w:val="nil"/>
              <w:right w:val="nil"/>
            </w:tcBorders>
            <w:shd w:val="clear" w:color="auto" w:fill="auto"/>
            <w:noWrap/>
            <w:vAlign w:val="center"/>
            <w:hideMark/>
          </w:tcPr>
          <w:p w14:paraId="52876E0B"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3.41</w:t>
            </w:r>
          </w:p>
        </w:tc>
        <w:tc>
          <w:tcPr>
            <w:tcW w:w="326" w:type="pct"/>
            <w:tcBorders>
              <w:top w:val="nil"/>
              <w:left w:val="nil"/>
              <w:bottom w:val="nil"/>
              <w:right w:val="nil"/>
            </w:tcBorders>
            <w:shd w:val="clear" w:color="auto" w:fill="auto"/>
            <w:noWrap/>
            <w:vAlign w:val="center"/>
            <w:hideMark/>
          </w:tcPr>
          <w:p w14:paraId="3095788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6.02</w:t>
            </w:r>
          </w:p>
        </w:tc>
        <w:tc>
          <w:tcPr>
            <w:tcW w:w="326" w:type="pct"/>
            <w:tcBorders>
              <w:top w:val="nil"/>
              <w:left w:val="nil"/>
              <w:bottom w:val="nil"/>
              <w:right w:val="nil"/>
            </w:tcBorders>
            <w:shd w:val="clear" w:color="auto" w:fill="auto"/>
            <w:noWrap/>
            <w:vAlign w:val="center"/>
            <w:hideMark/>
          </w:tcPr>
          <w:p w14:paraId="713DDFC1"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19.29</w:t>
            </w:r>
          </w:p>
        </w:tc>
        <w:tc>
          <w:tcPr>
            <w:tcW w:w="873" w:type="pct"/>
            <w:tcBorders>
              <w:top w:val="nil"/>
              <w:left w:val="nil"/>
              <w:bottom w:val="nil"/>
              <w:right w:val="nil"/>
            </w:tcBorders>
            <w:shd w:val="clear" w:color="auto" w:fill="auto"/>
            <w:noWrap/>
            <w:vAlign w:val="center"/>
            <w:hideMark/>
          </w:tcPr>
          <w:p w14:paraId="6DBDF3F5"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0.29 (0.21, 0.38)</w:t>
            </w:r>
          </w:p>
        </w:tc>
      </w:tr>
      <w:tr w:rsidR="00022768" w:rsidRPr="00AD794D" w14:paraId="6F26B6A7" w14:textId="77777777" w:rsidTr="001E2A2D">
        <w:trPr>
          <w:trHeight w:val="330"/>
        </w:trPr>
        <w:tc>
          <w:tcPr>
            <w:tcW w:w="1112" w:type="pct"/>
            <w:tcBorders>
              <w:top w:val="nil"/>
              <w:left w:val="nil"/>
              <w:bottom w:val="single" w:sz="8" w:space="0" w:color="auto"/>
              <w:right w:val="nil"/>
            </w:tcBorders>
            <w:shd w:val="clear" w:color="auto" w:fill="auto"/>
            <w:noWrap/>
            <w:vAlign w:val="center"/>
            <w:hideMark/>
          </w:tcPr>
          <w:p w14:paraId="1123C5A4" w14:textId="77777777" w:rsidR="00022768" w:rsidRPr="00AD794D" w:rsidRDefault="00022768" w:rsidP="001E2A2D">
            <w:pPr>
              <w:widowControl/>
              <w:ind w:firstLineChars="71" w:firstLine="170"/>
              <w:jc w:val="left"/>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 xml:space="preserve">∑OPEs </w:t>
            </w:r>
            <w:r w:rsidRPr="00AD794D">
              <w:rPr>
                <w:rFonts w:ascii="Times New Roman" w:eastAsia="等线" w:hAnsi="Times New Roman" w:cs="Times New Roman"/>
                <w:kern w:val="0"/>
                <w:sz w:val="24"/>
                <w:szCs w:val="24"/>
              </w:rPr>
              <w:t>(nmol/L)</w:t>
            </w:r>
          </w:p>
        </w:tc>
        <w:tc>
          <w:tcPr>
            <w:tcW w:w="707" w:type="pct"/>
            <w:tcBorders>
              <w:top w:val="nil"/>
              <w:left w:val="nil"/>
              <w:bottom w:val="single" w:sz="8" w:space="0" w:color="auto"/>
              <w:right w:val="nil"/>
            </w:tcBorders>
            <w:shd w:val="clear" w:color="auto" w:fill="auto"/>
            <w:noWrap/>
            <w:vAlign w:val="center"/>
            <w:hideMark/>
          </w:tcPr>
          <w:p w14:paraId="2461E684"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88" w:type="pct"/>
            <w:tcBorders>
              <w:top w:val="nil"/>
              <w:left w:val="nil"/>
              <w:bottom w:val="single" w:sz="8" w:space="0" w:color="auto"/>
              <w:right w:val="nil"/>
            </w:tcBorders>
            <w:shd w:val="clear" w:color="auto" w:fill="auto"/>
            <w:noWrap/>
            <w:vAlign w:val="center"/>
            <w:hideMark/>
          </w:tcPr>
          <w:p w14:paraId="5AD529CC"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single" w:sz="8" w:space="0" w:color="auto"/>
              <w:right w:val="nil"/>
            </w:tcBorders>
            <w:shd w:val="clear" w:color="auto" w:fill="auto"/>
            <w:noWrap/>
            <w:vAlign w:val="center"/>
            <w:hideMark/>
          </w:tcPr>
          <w:p w14:paraId="3EB15AC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7.17</w:t>
            </w:r>
          </w:p>
        </w:tc>
        <w:tc>
          <w:tcPr>
            <w:tcW w:w="88" w:type="pct"/>
            <w:tcBorders>
              <w:top w:val="nil"/>
              <w:left w:val="nil"/>
              <w:bottom w:val="single" w:sz="8" w:space="0" w:color="auto"/>
              <w:right w:val="nil"/>
            </w:tcBorders>
            <w:shd w:val="clear" w:color="auto" w:fill="auto"/>
            <w:noWrap/>
            <w:vAlign w:val="center"/>
            <w:hideMark/>
          </w:tcPr>
          <w:p w14:paraId="34F3DB02" w14:textId="77777777" w:rsidR="00022768" w:rsidRPr="00AD794D" w:rsidRDefault="00022768" w:rsidP="001E2A2D">
            <w:pPr>
              <w:widowControl/>
              <w:jc w:val="center"/>
              <w:rPr>
                <w:rFonts w:ascii="Times New Roman" w:eastAsia="宋体" w:hAnsi="Times New Roman" w:cs="Times New Roman"/>
                <w:kern w:val="0"/>
                <w:sz w:val="24"/>
                <w:szCs w:val="24"/>
              </w:rPr>
            </w:pPr>
          </w:p>
        </w:tc>
        <w:tc>
          <w:tcPr>
            <w:tcW w:w="342" w:type="pct"/>
            <w:tcBorders>
              <w:top w:val="nil"/>
              <w:left w:val="nil"/>
              <w:bottom w:val="single" w:sz="8" w:space="0" w:color="auto"/>
              <w:right w:val="nil"/>
            </w:tcBorders>
            <w:shd w:val="clear" w:color="auto" w:fill="auto"/>
            <w:noWrap/>
            <w:vAlign w:val="center"/>
            <w:hideMark/>
          </w:tcPr>
          <w:p w14:paraId="0A25B259"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2.59</w:t>
            </w:r>
          </w:p>
        </w:tc>
        <w:tc>
          <w:tcPr>
            <w:tcW w:w="326" w:type="pct"/>
            <w:tcBorders>
              <w:top w:val="nil"/>
              <w:left w:val="nil"/>
              <w:bottom w:val="single" w:sz="8" w:space="0" w:color="auto"/>
              <w:right w:val="nil"/>
            </w:tcBorders>
            <w:shd w:val="clear" w:color="auto" w:fill="auto"/>
            <w:noWrap/>
            <w:vAlign w:val="center"/>
            <w:hideMark/>
          </w:tcPr>
          <w:p w14:paraId="6337B2E8"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4.31</w:t>
            </w:r>
          </w:p>
        </w:tc>
        <w:tc>
          <w:tcPr>
            <w:tcW w:w="470" w:type="pct"/>
            <w:tcBorders>
              <w:top w:val="nil"/>
              <w:left w:val="nil"/>
              <w:bottom w:val="single" w:sz="8" w:space="0" w:color="auto"/>
              <w:right w:val="nil"/>
            </w:tcBorders>
            <w:shd w:val="clear" w:color="auto" w:fill="auto"/>
            <w:noWrap/>
            <w:vAlign w:val="center"/>
            <w:hideMark/>
          </w:tcPr>
          <w:p w14:paraId="6AD75F6C"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6.41</w:t>
            </w:r>
          </w:p>
        </w:tc>
        <w:tc>
          <w:tcPr>
            <w:tcW w:w="326" w:type="pct"/>
            <w:tcBorders>
              <w:top w:val="nil"/>
              <w:left w:val="nil"/>
              <w:bottom w:val="single" w:sz="8" w:space="0" w:color="auto"/>
              <w:right w:val="nil"/>
            </w:tcBorders>
            <w:shd w:val="clear" w:color="auto" w:fill="auto"/>
            <w:noWrap/>
            <w:vAlign w:val="center"/>
            <w:hideMark/>
          </w:tcPr>
          <w:p w14:paraId="637496B6"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10.33</w:t>
            </w:r>
          </w:p>
        </w:tc>
        <w:tc>
          <w:tcPr>
            <w:tcW w:w="326" w:type="pct"/>
            <w:tcBorders>
              <w:top w:val="nil"/>
              <w:left w:val="nil"/>
              <w:bottom w:val="single" w:sz="8" w:space="0" w:color="auto"/>
              <w:right w:val="nil"/>
            </w:tcBorders>
            <w:shd w:val="clear" w:color="auto" w:fill="auto"/>
            <w:noWrap/>
            <w:vAlign w:val="center"/>
            <w:hideMark/>
          </w:tcPr>
          <w:p w14:paraId="0AC6B44A"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26.90</w:t>
            </w:r>
          </w:p>
        </w:tc>
        <w:tc>
          <w:tcPr>
            <w:tcW w:w="873" w:type="pct"/>
            <w:tcBorders>
              <w:top w:val="nil"/>
              <w:left w:val="nil"/>
              <w:bottom w:val="single" w:sz="8" w:space="0" w:color="auto"/>
              <w:right w:val="nil"/>
            </w:tcBorders>
            <w:shd w:val="clear" w:color="auto" w:fill="auto"/>
            <w:noWrap/>
            <w:vAlign w:val="center"/>
            <w:hideMark/>
          </w:tcPr>
          <w:p w14:paraId="03FF2B24" w14:textId="77777777" w:rsidR="00022768" w:rsidRPr="00AD794D" w:rsidRDefault="00022768" w:rsidP="001E2A2D">
            <w:pPr>
              <w:widowControl/>
              <w:jc w:val="center"/>
              <w:rPr>
                <w:rFonts w:ascii="Times New Roman" w:eastAsia="宋体" w:hAnsi="Times New Roman" w:cs="Times New Roman"/>
                <w:kern w:val="0"/>
                <w:sz w:val="24"/>
                <w:szCs w:val="24"/>
              </w:rPr>
            </w:pPr>
            <w:r w:rsidRPr="00AD794D">
              <w:rPr>
                <w:rFonts w:ascii="Times New Roman" w:eastAsia="宋体" w:hAnsi="Times New Roman" w:cs="Times New Roman"/>
                <w:kern w:val="0"/>
                <w:sz w:val="24"/>
                <w:szCs w:val="24"/>
              </w:rPr>
              <w:t>0.25 (0.17, 0.35)</w:t>
            </w:r>
          </w:p>
        </w:tc>
      </w:tr>
    </w:tbl>
    <w:p w14:paraId="3B3A15CF" w14:textId="77777777" w:rsidR="00022768" w:rsidRPr="00AD794D" w:rsidRDefault="00022768" w:rsidP="00022768">
      <w:pPr>
        <w:rPr>
          <w:rFonts w:ascii="Times New Roman" w:hAnsi="Times New Roman" w:cs="Times New Roman"/>
          <w:sz w:val="24"/>
          <w:szCs w:val="24"/>
        </w:rPr>
      </w:pPr>
      <w:bookmarkStart w:id="20" w:name="_Hlk39745291"/>
      <w:r w:rsidRPr="00AD794D">
        <w:rPr>
          <w:rFonts w:ascii="Times New Roman" w:hAnsi="Times New Roman" w:cs="Times New Roman"/>
          <w:sz w:val="24"/>
          <w:szCs w:val="24"/>
        </w:rPr>
        <w:t>Note: GM, geometric mean; ICC, intraclass correlation coefficient, SG, specific gravity.</w:t>
      </w:r>
    </w:p>
    <w:p w14:paraId="3E638AD4" w14:textId="77777777" w:rsidR="00022768" w:rsidRPr="00AD794D" w:rsidRDefault="00022768" w:rsidP="00022768">
      <w:pPr>
        <w:rPr>
          <w:rFonts w:ascii="Times New Roman" w:hAnsi="Times New Roman" w:cs="Times New Roman"/>
          <w:sz w:val="24"/>
          <w:szCs w:val="24"/>
        </w:rPr>
      </w:pPr>
      <w:r w:rsidRPr="00AD794D">
        <w:rPr>
          <w:rFonts w:ascii="Times New Roman" w:hAnsi="Times New Roman" w:cs="Times New Roman"/>
          <w:sz w:val="24"/>
          <w:szCs w:val="24"/>
        </w:rPr>
        <w:t>a: The point estimates and 95% CIs for ICC were calculated by using each log2-transformed concentrations of urinary analytes to examine temporal variability in the 1st, 2nd and 3rd trimesters.</w:t>
      </w:r>
    </w:p>
    <w:bookmarkEnd w:id="20"/>
    <w:p w14:paraId="02692DA7" w14:textId="77777777" w:rsidR="00022768" w:rsidRPr="00022768" w:rsidRDefault="00022768" w:rsidP="007301AD">
      <w:pPr>
        <w:spacing w:line="360" w:lineRule="auto"/>
        <w:ind w:firstLineChars="177" w:firstLine="425"/>
        <w:rPr>
          <w:rFonts w:ascii="Times New Roman" w:hAnsi="Times New Roman" w:cs="Times New Roman"/>
          <w:sz w:val="24"/>
          <w:szCs w:val="24"/>
        </w:rPr>
      </w:pPr>
    </w:p>
    <w:p w14:paraId="3C20B2D1" w14:textId="77777777" w:rsidR="007301AD" w:rsidRDefault="007301AD"/>
    <w:p w14:paraId="2E8B3EF0" w14:textId="77777777" w:rsidR="007301AD" w:rsidRDefault="007301AD"/>
    <w:p w14:paraId="2A9A5008" w14:textId="77777777" w:rsidR="00F256C2" w:rsidRPr="00F256C2" w:rsidRDefault="007301AD" w:rsidP="00F256C2">
      <w:pPr>
        <w:pStyle w:val="EndNoteBibliography"/>
      </w:pPr>
      <w:r>
        <w:fldChar w:fldCharType="begin"/>
      </w:r>
      <w:r>
        <w:instrText xml:space="preserve"> ADDIN EN.REFLIST </w:instrText>
      </w:r>
      <w:r>
        <w:fldChar w:fldCharType="separate"/>
      </w:r>
      <w:r w:rsidR="00F256C2" w:rsidRPr="00F256C2">
        <w:t>Duty SM, Ackerman RM, Calafat AM, Russ H. 2005. Personal care product use predicts urinary concentrations of some phthalate monoesters. Environmental health perspectives 113:1530-1535.10.1289/ehp.8083</w:t>
      </w:r>
    </w:p>
    <w:p w14:paraId="7B2504E9" w14:textId="77777777" w:rsidR="00F256C2" w:rsidRPr="00F256C2" w:rsidRDefault="00F256C2" w:rsidP="00F256C2">
      <w:pPr>
        <w:pStyle w:val="EndNoteBibliography"/>
      </w:pPr>
      <w:r w:rsidRPr="00F256C2">
        <w:t>Euser A, De Wit C, Finken M, Rijken M, Wit J. 2008. Growth of preterm born children. Hormone Research in Paediatrics 70:319-328.doi.org/10.1159/000161862</w:t>
      </w:r>
    </w:p>
    <w:p w14:paraId="7323E3DB" w14:textId="77777777" w:rsidR="00F256C2" w:rsidRPr="00F256C2" w:rsidRDefault="00F256C2" w:rsidP="00F256C2">
      <w:pPr>
        <w:pStyle w:val="EndNoteBibliography"/>
      </w:pPr>
      <w:r w:rsidRPr="00F256C2">
        <w:t>Hoffman K, Stapleton HM, Lorenzo A, Butt CM, Adair L, Herring AH, et al. 2018. Prenatal exposure to organophosphates and associations with birthweight and gestational length. Environment international 116:248-254.10.1016/j.envint.2018.04.016</w:t>
      </w:r>
    </w:p>
    <w:p w14:paraId="1126B120" w14:textId="77777777" w:rsidR="00F256C2" w:rsidRPr="00F256C2" w:rsidRDefault="00F256C2" w:rsidP="00F256C2">
      <w:pPr>
        <w:pStyle w:val="EndNoteBibliography"/>
      </w:pPr>
      <w:r w:rsidRPr="00F256C2">
        <w:t>Hu L, Tao Y, Luo D, Feng J, Wang L, Yu M, et al. 2019. Simultaneous biomonitoring of 15 organophosphate flame retardants metabolites in urine samples by solvent induced phase transition extraction coupled with ultra-performance liquid chromatography-tandem mass spectrometry. Chemosphere 233:724-732.10.1016/j.chemosphere.2019.05.242</w:t>
      </w:r>
    </w:p>
    <w:p w14:paraId="564057AC" w14:textId="77777777" w:rsidR="00F256C2" w:rsidRPr="00F256C2" w:rsidRDefault="00F256C2" w:rsidP="00F256C2">
      <w:pPr>
        <w:pStyle w:val="EndNoteBibliography"/>
      </w:pPr>
      <w:r w:rsidRPr="00F256C2">
        <w:t>Liu W, Luo D, Xia W, Tao Y, Wang L, Yu M, et al. 2020. Prenatal exposure to halogenated, aryl, and alkyl organophosphate esters and child neurodevelopment at two years of age. J Hazard Mater 408:124856.10.1016/j.jhazmat.2020.124856</w:t>
      </w:r>
    </w:p>
    <w:p w14:paraId="6B7174F0" w14:textId="1D3FB9EF" w:rsidR="00F256C2" w:rsidRPr="00F256C2" w:rsidRDefault="00F256C2" w:rsidP="00F256C2">
      <w:pPr>
        <w:pStyle w:val="EndNoteBibliography"/>
      </w:pPr>
      <w:r w:rsidRPr="00F256C2">
        <w:t>Luo D, Liu W, Tao Y, Wang L, Yu M, Hu L, et al. 2020. Prenatal exposure to organophosphate flame retardants and the risk of low birth weight: A nested case-control study in china. Environmental science &amp; technology 54:3375-3385.</w:t>
      </w:r>
      <w:hyperlink r:id="rId10" w:history="1">
        <w:r w:rsidRPr="00F256C2">
          <w:rPr>
            <w:rStyle w:val="a3"/>
          </w:rPr>
          <w:t>https://doi.org/10.1021/acs.est.9b06026</w:t>
        </w:r>
      </w:hyperlink>
    </w:p>
    <w:p w14:paraId="53040520" w14:textId="77777777" w:rsidR="00F256C2" w:rsidRPr="00F256C2" w:rsidRDefault="00F256C2" w:rsidP="00F256C2">
      <w:pPr>
        <w:pStyle w:val="EndNoteBibliography"/>
      </w:pPr>
      <w:r w:rsidRPr="00F256C2">
        <w:t>Mervish NA, Pajak A, Teitelbaum SL, Pinney SM, Windham GC, Kushi LH, et al. 2016. Thyroid antagonists (perchlorate, thiocyanate, and nitrate) and childhood growth in a longitudinal study of u.S. Girls. Environ Health Perspect 124:542-549.10.1289/ehp.1409309</w:t>
      </w:r>
    </w:p>
    <w:p w14:paraId="3E8566A0" w14:textId="77777777" w:rsidR="00F256C2" w:rsidRPr="00F256C2" w:rsidRDefault="00F256C2" w:rsidP="00F256C2">
      <w:pPr>
        <w:pStyle w:val="EndNoteBibliography"/>
      </w:pPr>
      <w:r w:rsidRPr="00F256C2">
        <w:t>Organization WH. 2006. Who child growth standards: Length/height-for-age, weight-for-age, weight-for-length, weight-for-height and body mass index-for-age: Methods and development.</w:t>
      </w:r>
    </w:p>
    <w:p w14:paraId="1AF85D87" w14:textId="77777777" w:rsidR="00F256C2" w:rsidRPr="00F256C2" w:rsidRDefault="00F256C2" w:rsidP="00F256C2">
      <w:pPr>
        <w:pStyle w:val="EndNoteBibliography"/>
      </w:pPr>
      <w:r w:rsidRPr="00F256C2">
        <w:t>Rosner B. 2000. Fundamentals of biostatistics. . PacificGrove,:CA:Duxbury.</w:t>
      </w:r>
    </w:p>
    <w:p w14:paraId="2F6CD09E" w14:textId="77777777" w:rsidR="00F256C2" w:rsidRPr="00F256C2" w:rsidRDefault="00F256C2" w:rsidP="00F256C2">
      <w:pPr>
        <w:pStyle w:val="EndNoteBibliography"/>
      </w:pPr>
      <w:r w:rsidRPr="00F256C2">
        <w:t>Van den Eede N, Heffernan AL, Aylward LL, Hobson P, Neels H, Mueller JF, et al. 2015. Age as a determinant of phosphate flame retardant exposure of the australian population and identification of novel urinary pfr metabolites. Environment international 74:1-8.10.1016/j.envint.2014.09.005</w:t>
      </w:r>
    </w:p>
    <w:p w14:paraId="6C81A658" w14:textId="48BB4A48" w:rsidR="008F2FC6" w:rsidRPr="007301AD" w:rsidRDefault="007301AD">
      <w:r>
        <w:fldChar w:fldCharType="end"/>
      </w:r>
    </w:p>
    <w:sectPr w:rsidR="008F2FC6" w:rsidRPr="007301AD" w:rsidSect="009C0748">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Liu Wenyu" w:date="2021-11-30T11:40:00Z" w:initials="LW">
    <w:p w14:paraId="08D758AB" w14:textId="2BA7A435" w:rsidR="00FC2ED0" w:rsidRDefault="00FC2ED0">
      <w:pPr>
        <w:pStyle w:val="aa"/>
      </w:pPr>
      <w:r>
        <w:rPr>
          <w:rStyle w:val="a9"/>
        </w:rPr>
        <w:annotationRef/>
      </w:r>
      <w:r>
        <w:rPr>
          <w:rFonts w:hint="eastAsia"/>
        </w:rPr>
        <w:t>为什么放这个？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75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8C4B" w16cex:dateUtc="2021-11-30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758AB" w16cid:durableId="25508C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E800" w14:textId="77777777" w:rsidR="00F20085" w:rsidRDefault="00F20085" w:rsidP="00CE7290">
      <w:r>
        <w:separator/>
      </w:r>
    </w:p>
  </w:endnote>
  <w:endnote w:type="continuationSeparator" w:id="0">
    <w:p w14:paraId="365A5365" w14:textId="77777777" w:rsidR="00F20085" w:rsidRDefault="00F20085" w:rsidP="00CE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Regular">
    <w:altName w:val="Lato"/>
    <w:panose1 w:val="00000000000000000000"/>
    <w:charset w:val="00"/>
    <w:family w:val="roman"/>
    <w:notTrueType/>
    <w:pitch w:val="default"/>
  </w:font>
  <w:font w:name="AdvOTb0c9bf5d+fb">
    <w:altName w:val="Cambria"/>
    <w:panose1 w:val="00000000000000000000"/>
    <w:charset w:val="00"/>
    <w:family w:val="roman"/>
    <w:notTrueType/>
    <w:pitch w:val="default"/>
  </w:font>
  <w:font w:name="AdvOT6bc95374.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dvOTb0c9bf5d">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GaramondPro-Regular">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7ACE" w14:textId="77777777" w:rsidR="00F20085" w:rsidRDefault="00F20085" w:rsidP="00CE7290">
      <w:r>
        <w:separator/>
      </w:r>
    </w:p>
  </w:footnote>
  <w:footnote w:type="continuationSeparator" w:id="0">
    <w:p w14:paraId="6023945E" w14:textId="77777777" w:rsidR="00F20085" w:rsidRDefault="00F20085" w:rsidP="00CE729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Wenyu">
    <w15:presenceInfo w15:providerId="Windows Live" w15:userId="164793aa5415f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Health Persp 202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s5ztrd0ra0adex0wpx59rrr0dd0efa2adw&quot;&gt;My EndNote Library&lt;record-ids&gt;&lt;item&gt;76&lt;/item&gt;&lt;/record-ids&gt;&lt;/item&gt;&lt;/Libraries&gt;"/>
  </w:docVars>
  <w:rsids>
    <w:rsidRoot w:val="007301AD"/>
    <w:rsid w:val="00022768"/>
    <w:rsid w:val="00106236"/>
    <w:rsid w:val="00124B00"/>
    <w:rsid w:val="001305C3"/>
    <w:rsid w:val="001509B7"/>
    <w:rsid w:val="001C5858"/>
    <w:rsid w:val="001F027C"/>
    <w:rsid w:val="002226F7"/>
    <w:rsid w:val="003B1C70"/>
    <w:rsid w:val="0040092D"/>
    <w:rsid w:val="00411620"/>
    <w:rsid w:val="00425A54"/>
    <w:rsid w:val="004D2493"/>
    <w:rsid w:val="00526FF2"/>
    <w:rsid w:val="00534E6D"/>
    <w:rsid w:val="005B537E"/>
    <w:rsid w:val="005C2F47"/>
    <w:rsid w:val="007301AD"/>
    <w:rsid w:val="00732A88"/>
    <w:rsid w:val="007465AD"/>
    <w:rsid w:val="007C2132"/>
    <w:rsid w:val="00826573"/>
    <w:rsid w:val="008A36CE"/>
    <w:rsid w:val="008F37BA"/>
    <w:rsid w:val="0090244A"/>
    <w:rsid w:val="00936638"/>
    <w:rsid w:val="009472C1"/>
    <w:rsid w:val="009C0748"/>
    <w:rsid w:val="009C12B9"/>
    <w:rsid w:val="009D165A"/>
    <w:rsid w:val="009F75BC"/>
    <w:rsid w:val="00A959DE"/>
    <w:rsid w:val="00B13E95"/>
    <w:rsid w:val="00B24D7D"/>
    <w:rsid w:val="00B502D5"/>
    <w:rsid w:val="00B55F05"/>
    <w:rsid w:val="00B60CDA"/>
    <w:rsid w:val="00BC5C64"/>
    <w:rsid w:val="00BE5A2D"/>
    <w:rsid w:val="00C953B7"/>
    <w:rsid w:val="00C953D6"/>
    <w:rsid w:val="00CB785B"/>
    <w:rsid w:val="00CD15EE"/>
    <w:rsid w:val="00CE7290"/>
    <w:rsid w:val="00D1231D"/>
    <w:rsid w:val="00D34952"/>
    <w:rsid w:val="00D37306"/>
    <w:rsid w:val="00D57CCD"/>
    <w:rsid w:val="00DB3543"/>
    <w:rsid w:val="00DE1EF1"/>
    <w:rsid w:val="00E00F86"/>
    <w:rsid w:val="00E23367"/>
    <w:rsid w:val="00E360D1"/>
    <w:rsid w:val="00E723F2"/>
    <w:rsid w:val="00E904A9"/>
    <w:rsid w:val="00EA5E27"/>
    <w:rsid w:val="00EB03E3"/>
    <w:rsid w:val="00EC02AB"/>
    <w:rsid w:val="00F20085"/>
    <w:rsid w:val="00F256C2"/>
    <w:rsid w:val="00F87883"/>
    <w:rsid w:val="00FC2ED0"/>
    <w:rsid w:val="00FE17AD"/>
    <w:rsid w:val="00FE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80853"/>
  <w15:chartTrackingRefBased/>
  <w15:docId w15:val="{5EE77252-E03C-4FED-ACA0-22394D30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301A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301AD"/>
    <w:rPr>
      <w:rFonts w:ascii="等线" w:eastAsia="等线" w:hAnsi="等线"/>
      <w:noProof/>
      <w:sz w:val="20"/>
    </w:rPr>
  </w:style>
  <w:style w:type="paragraph" w:customStyle="1" w:styleId="EndNoteBibliography">
    <w:name w:val="EndNote Bibliography"/>
    <w:basedOn w:val="a"/>
    <w:link w:val="EndNoteBibliography0"/>
    <w:rsid w:val="007301AD"/>
    <w:rPr>
      <w:rFonts w:ascii="等线" w:eastAsia="等线" w:hAnsi="等线"/>
      <w:noProof/>
      <w:sz w:val="20"/>
    </w:rPr>
  </w:style>
  <w:style w:type="character" w:customStyle="1" w:styleId="EndNoteBibliography0">
    <w:name w:val="EndNote Bibliography 字符"/>
    <w:basedOn w:val="a0"/>
    <w:link w:val="EndNoteBibliography"/>
    <w:rsid w:val="007301AD"/>
    <w:rPr>
      <w:rFonts w:ascii="等线" w:eastAsia="等线" w:hAnsi="等线"/>
      <w:noProof/>
      <w:sz w:val="20"/>
    </w:rPr>
  </w:style>
  <w:style w:type="character" w:styleId="a3">
    <w:name w:val="Hyperlink"/>
    <w:basedOn w:val="a0"/>
    <w:uiPriority w:val="99"/>
    <w:unhideWhenUsed/>
    <w:rsid w:val="009C0748"/>
    <w:rPr>
      <w:color w:val="0563C1" w:themeColor="hyperlink"/>
      <w:u w:val="single"/>
    </w:rPr>
  </w:style>
  <w:style w:type="character" w:styleId="a4">
    <w:name w:val="Unresolved Mention"/>
    <w:basedOn w:val="a0"/>
    <w:uiPriority w:val="99"/>
    <w:semiHidden/>
    <w:unhideWhenUsed/>
    <w:rsid w:val="009C0748"/>
    <w:rPr>
      <w:color w:val="605E5C"/>
      <w:shd w:val="clear" w:color="auto" w:fill="E1DFDD"/>
    </w:rPr>
  </w:style>
  <w:style w:type="paragraph" w:styleId="a5">
    <w:name w:val="header"/>
    <w:basedOn w:val="a"/>
    <w:link w:val="a6"/>
    <w:uiPriority w:val="99"/>
    <w:unhideWhenUsed/>
    <w:rsid w:val="00CE72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E7290"/>
    <w:rPr>
      <w:sz w:val="18"/>
      <w:szCs w:val="18"/>
    </w:rPr>
  </w:style>
  <w:style w:type="paragraph" w:styleId="a7">
    <w:name w:val="footer"/>
    <w:basedOn w:val="a"/>
    <w:link w:val="a8"/>
    <w:uiPriority w:val="99"/>
    <w:unhideWhenUsed/>
    <w:rsid w:val="00CE7290"/>
    <w:pPr>
      <w:tabs>
        <w:tab w:val="center" w:pos="4153"/>
        <w:tab w:val="right" w:pos="8306"/>
      </w:tabs>
      <w:snapToGrid w:val="0"/>
      <w:jc w:val="left"/>
    </w:pPr>
    <w:rPr>
      <w:sz w:val="18"/>
      <w:szCs w:val="18"/>
    </w:rPr>
  </w:style>
  <w:style w:type="character" w:customStyle="1" w:styleId="a8">
    <w:name w:val="页脚 字符"/>
    <w:basedOn w:val="a0"/>
    <w:link w:val="a7"/>
    <w:uiPriority w:val="99"/>
    <w:rsid w:val="00CE7290"/>
    <w:rPr>
      <w:sz w:val="18"/>
      <w:szCs w:val="18"/>
    </w:rPr>
  </w:style>
  <w:style w:type="character" w:customStyle="1" w:styleId="fontstyle01">
    <w:name w:val="fontstyle01"/>
    <w:basedOn w:val="a0"/>
    <w:rsid w:val="00EA5E27"/>
    <w:rPr>
      <w:rFonts w:ascii="Lato-Regular" w:hAnsi="Lato-Regular" w:hint="default"/>
      <w:b w:val="0"/>
      <w:bCs w:val="0"/>
      <w:i w:val="0"/>
      <w:iCs w:val="0"/>
      <w:color w:val="242021"/>
      <w:sz w:val="16"/>
      <w:szCs w:val="16"/>
    </w:rPr>
  </w:style>
  <w:style w:type="character" w:styleId="a9">
    <w:name w:val="annotation reference"/>
    <w:basedOn w:val="a0"/>
    <w:uiPriority w:val="99"/>
    <w:semiHidden/>
    <w:unhideWhenUsed/>
    <w:rsid w:val="00FC2ED0"/>
    <w:rPr>
      <w:sz w:val="21"/>
      <w:szCs w:val="21"/>
    </w:rPr>
  </w:style>
  <w:style w:type="paragraph" w:styleId="aa">
    <w:name w:val="annotation text"/>
    <w:basedOn w:val="a"/>
    <w:link w:val="ab"/>
    <w:uiPriority w:val="99"/>
    <w:semiHidden/>
    <w:unhideWhenUsed/>
    <w:rsid w:val="00FC2ED0"/>
    <w:pPr>
      <w:jc w:val="left"/>
    </w:pPr>
  </w:style>
  <w:style w:type="character" w:customStyle="1" w:styleId="ab">
    <w:name w:val="批注文字 字符"/>
    <w:basedOn w:val="a0"/>
    <w:link w:val="aa"/>
    <w:uiPriority w:val="99"/>
    <w:semiHidden/>
    <w:rsid w:val="00FC2ED0"/>
  </w:style>
  <w:style w:type="paragraph" w:styleId="ac">
    <w:name w:val="annotation subject"/>
    <w:basedOn w:val="aa"/>
    <w:next w:val="aa"/>
    <w:link w:val="ad"/>
    <w:uiPriority w:val="99"/>
    <w:semiHidden/>
    <w:unhideWhenUsed/>
    <w:rsid w:val="00FC2ED0"/>
    <w:rPr>
      <w:b/>
      <w:bCs/>
    </w:rPr>
  </w:style>
  <w:style w:type="character" w:customStyle="1" w:styleId="ad">
    <w:name w:val="批注主题 字符"/>
    <w:basedOn w:val="ab"/>
    <w:link w:val="ac"/>
    <w:uiPriority w:val="99"/>
    <w:semiHidden/>
    <w:rsid w:val="00FC2ED0"/>
    <w:rPr>
      <w:b/>
      <w:bCs/>
    </w:rPr>
  </w:style>
  <w:style w:type="character" w:styleId="ae">
    <w:name w:val="line number"/>
    <w:basedOn w:val="a0"/>
    <w:uiPriority w:val="99"/>
    <w:semiHidden/>
    <w:unhideWhenUsed/>
    <w:rsid w:val="00022768"/>
  </w:style>
  <w:style w:type="character" w:customStyle="1" w:styleId="fontstyle11">
    <w:name w:val="fontstyle11"/>
    <w:basedOn w:val="a0"/>
    <w:rsid w:val="009F75BC"/>
    <w:rPr>
      <w:rFonts w:ascii="AdvOTb0c9bf5d+fb" w:hAnsi="AdvOTb0c9bf5d+fb" w:hint="default"/>
      <w:b w:val="0"/>
      <w:bCs w:val="0"/>
      <w:i w:val="0"/>
      <w:iCs w:val="0"/>
      <w:color w:val="242021"/>
      <w:sz w:val="20"/>
      <w:szCs w:val="20"/>
    </w:rPr>
  </w:style>
  <w:style w:type="character" w:customStyle="1" w:styleId="fontstyle31">
    <w:name w:val="fontstyle31"/>
    <w:basedOn w:val="a0"/>
    <w:rsid w:val="009F75BC"/>
    <w:rPr>
      <w:rFonts w:ascii="AdvOT6bc95374.I" w:hAnsi="AdvOT6bc95374.I"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i.org/10.1021/acs.est.9b06026" TargetMode="Externa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9</Pages>
  <Words>3616</Words>
  <Characters>20613</Characters>
  <Application>Microsoft Office Word</Application>
  <DocSecurity>0</DocSecurity>
  <Lines>171</Lines>
  <Paragraphs>48</Paragraphs>
  <ScaleCrop>false</ScaleCrop>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Wenyu</dc:creator>
  <cp:keywords/>
  <dc:description/>
  <cp:lastModifiedBy>Liu Wenyu</cp:lastModifiedBy>
  <cp:revision>4</cp:revision>
  <dcterms:created xsi:type="dcterms:W3CDTF">2022-06-13T09:09:00Z</dcterms:created>
  <dcterms:modified xsi:type="dcterms:W3CDTF">2022-06-14T09:48:00Z</dcterms:modified>
</cp:coreProperties>
</file>