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21BAF">
      <w:pPr>
        <w:spacing w:line="520" w:lineRule="exact"/>
        <w:jc w:val="center"/>
        <w:outlineLvl w:val="1"/>
        <w:rPr>
          <w:rFonts w:ascii="宋体" w:hAnsi="宋体" w:eastAsia="宋体"/>
          <w:b/>
          <w:bCs/>
          <w:sz w:val="32"/>
          <w:szCs w:val="32"/>
        </w:rPr>
      </w:pPr>
      <w:r>
        <w:rPr>
          <w:rFonts w:hint="eastAsia" w:ascii="宋体" w:hAnsi="宋体" w:eastAsia="宋体"/>
          <w:b/>
          <w:bCs/>
          <w:sz w:val="32"/>
          <w:szCs w:val="32"/>
          <w:lang w:val="en-US" w:eastAsia="zh-CN"/>
        </w:rPr>
        <w:t>5.4 刘荣</w:t>
      </w:r>
      <w:r>
        <w:rPr>
          <w:rFonts w:hint="eastAsia" w:ascii="宋体" w:hAnsi="宋体" w:eastAsia="宋体"/>
          <w:b/>
          <w:bCs/>
          <w:sz w:val="32"/>
          <w:szCs w:val="32"/>
        </w:rPr>
        <w:t>-</w:t>
      </w:r>
      <w:r>
        <w:rPr>
          <w:rFonts w:hint="eastAsia" w:ascii="宋体" w:hAnsi="宋体" w:eastAsia="宋体"/>
          <w:b/>
          <w:bCs/>
          <w:sz w:val="32"/>
          <w:szCs w:val="32"/>
          <w:lang w:val="en-US" w:eastAsia="zh-CN"/>
        </w:rPr>
        <w:t>改进Tor洋葱服务的性能和安全性</w:t>
      </w:r>
      <w:r>
        <w:rPr>
          <w:rFonts w:hint="eastAsia" w:ascii="宋体" w:hAnsi="宋体" w:eastAsia="宋体"/>
          <w:b/>
          <w:bCs/>
          <w:sz w:val="32"/>
          <w:szCs w:val="32"/>
        </w:rPr>
        <w:t xml:space="preserve">【 </w:t>
      </w:r>
      <w:r>
        <w:rPr>
          <w:rFonts w:ascii="宋体" w:hAnsi="宋体" w:eastAsia="宋体"/>
          <w:b/>
          <w:bCs/>
          <w:sz w:val="32"/>
          <w:szCs w:val="32"/>
        </w:rPr>
        <w:t xml:space="preserve"> </w:t>
      </w:r>
      <w:r>
        <w:rPr>
          <w:rFonts w:hint="eastAsia" w:ascii="宋体" w:hAnsi="宋体" w:eastAsia="宋体"/>
          <w:b/>
          <w:bCs/>
          <w:sz w:val="32"/>
          <w:szCs w:val="32"/>
        </w:rPr>
        <w:t>】</w:t>
      </w:r>
    </w:p>
    <w:p w14:paraId="07D88CDD">
      <w:pPr>
        <w:rPr>
          <w:rFonts w:ascii="宋体" w:hAnsi="宋体" w:eastAsia="宋体"/>
          <w:sz w:val="24"/>
          <w:szCs w:val="28"/>
        </w:rPr>
      </w:pPr>
    </w:p>
    <w:p w14:paraId="07A2D9A7">
      <w:pPr>
        <w:spacing w:line="520" w:lineRule="exact"/>
        <w:outlineLvl w:val="2"/>
        <w:rPr>
          <w:rFonts w:ascii="宋体" w:hAnsi="宋体" w:eastAsia="宋体"/>
          <w:b/>
          <w:bCs/>
          <w:sz w:val="30"/>
          <w:szCs w:val="30"/>
        </w:rPr>
      </w:pPr>
      <w:r>
        <w:rPr>
          <w:rFonts w:hint="eastAsia" w:ascii="宋体" w:hAnsi="宋体" w:eastAsia="宋体"/>
          <w:b/>
          <w:bCs/>
          <w:sz w:val="30"/>
          <w:szCs w:val="30"/>
        </w:rPr>
        <w:t xml:space="preserve">一、过程反思【 </w:t>
      </w:r>
      <w:r>
        <w:rPr>
          <w:rFonts w:ascii="宋体" w:hAnsi="宋体" w:eastAsia="宋体"/>
          <w:b/>
          <w:bCs/>
          <w:sz w:val="30"/>
          <w:szCs w:val="30"/>
        </w:rPr>
        <w:t xml:space="preserve"> </w:t>
      </w:r>
      <w:r>
        <w:rPr>
          <w:rFonts w:hint="eastAsia" w:ascii="宋体" w:hAnsi="宋体" w:eastAsia="宋体"/>
          <w:b/>
          <w:bCs/>
          <w:sz w:val="30"/>
          <w:szCs w:val="30"/>
        </w:rPr>
        <w:t>】</w:t>
      </w:r>
    </w:p>
    <w:p w14:paraId="0E6B7F67">
      <w:pPr>
        <w:spacing w:line="520" w:lineRule="exact"/>
        <w:outlineLvl w:val="3"/>
        <w:rPr>
          <w:rFonts w:ascii="楷体_GB2312" w:hAnsi="楷体" w:eastAsia="楷体_GB2312"/>
          <w:sz w:val="28"/>
          <w:szCs w:val="28"/>
        </w:rPr>
      </w:pPr>
      <w:r>
        <w:rPr>
          <w:rFonts w:hint="eastAsia" w:ascii="楷体_GB2312" w:hAnsi="楷体" w:eastAsia="楷体_GB2312"/>
          <w:sz w:val="28"/>
          <w:szCs w:val="28"/>
        </w:rPr>
        <w:t>（一）过程总结</w:t>
      </w:r>
    </w:p>
    <w:p w14:paraId="0B3C737B">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b/>
          <w:bCs/>
          <w:sz w:val="24"/>
          <w:szCs w:val="24"/>
        </w:rPr>
        <w:t>1</w:t>
      </w:r>
      <w:r>
        <w:rPr>
          <w:rFonts w:ascii="宋体" w:hAnsi="宋体" w:eastAsia="宋体"/>
          <w:b/>
          <w:bCs/>
          <w:sz w:val="24"/>
          <w:szCs w:val="24"/>
        </w:rPr>
        <w:t>.</w:t>
      </w:r>
      <w:r>
        <w:rPr>
          <w:rFonts w:hint="eastAsia" w:ascii="宋体" w:hAnsi="宋体" w:eastAsia="宋体"/>
          <w:b/>
          <w:bCs/>
          <w:sz w:val="24"/>
          <w:szCs w:val="24"/>
          <w:lang w:val="en-US" w:eastAsia="zh-CN"/>
        </w:rPr>
        <w:t>论文选题阶段</w:t>
      </w:r>
    </w:p>
    <w:p w14:paraId="67973ADF">
      <w:pPr>
        <w:spacing w:line="520" w:lineRule="exact"/>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我所在的研究组致力于研究匿名通信，而Tor网络作为最广泛使用的匿名通信系统是我们的主要研究对象，出于几点考量：</w:t>
      </w:r>
    </w:p>
    <w:p w14:paraId="09E7A467">
      <w:pPr>
        <w:numPr>
          <w:ilvl w:val="0"/>
          <w:numId w:val="1"/>
        </w:numPr>
        <w:spacing w:line="520" w:lineRule="exact"/>
        <w:ind w:left="0" w:leftChars="0" w:firstLine="480" w:firstLineChars="200"/>
        <w:rPr>
          <w:rFonts w:hint="default" w:ascii="宋体" w:hAnsi="宋体" w:eastAsia="宋体"/>
          <w:sz w:val="24"/>
          <w:szCs w:val="24"/>
          <w:lang w:val="en-US" w:eastAsia="zh-CN"/>
        </w:rPr>
      </w:pPr>
      <w:r>
        <w:rPr>
          <w:rFonts w:hint="eastAsia" w:ascii="宋体" w:hAnsi="宋体" w:eastAsia="宋体"/>
          <w:b/>
          <w:bCs/>
          <w:sz w:val="24"/>
          <w:szCs w:val="24"/>
          <w:lang w:val="en-US" w:eastAsia="zh-CN"/>
        </w:rPr>
        <w:t>研究方向相关</w:t>
      </w:r>
      <w:r>
        <w:rPr>
          <w:rFonts w:hint="eastAsia" w:ascii="宋体" w:hAnsi="宋体" w:eastAsia="宋体"/>
          <w:sz w:val="24"/>
          <w:szCs w:val="24"/>
          <w:lang w:val="en-US" w:eastAsia="zh-CN"/>
        </w:rPr>
        <w:t>，我在研究组做的几个项目都是有关如何去攻击Tor网络，发现Tor网络存在的一些问题，然后去对Tor网络进行改进优化。</w:t>
      </w:r>
    </w:p>
    <w:p w14:paraId="164168AF">
      <w:pPr>
        <w:numPr>
          <w:ilvl w:val="0"/>
          <w:numId w:val="1"/>
        </w:numPr>
        <w:spacing w:line="520" w:lineRule="exact"/>
        <w:ind w:left="0" w:leftChars="0" w:firstLine="480" w:firstLineChars="200"/>
        <w:rPr>
          <w:rFonts w:hint="eastAsia" w:ascii="宋体" w:hAnsi="宋体" w:eastAsia="宋体"/>
          <w:sz w:val="24"/>
          <w:szCs w:val="24"/>
          <w:lang w:val="en-US" w:eastAsia="zh-CN"/>
        </w:rPr>
      </w:pPr>
      <w:r>
        <w:rPr>
          <w:rFonts w:hint="eastAsia" w:ascii="宋体" w:hAnsi="宋体" w:eastAsia="宋体"/>
          <w:b/>
          <w:bCs/>
          <w:sz w:val="24"/>
          <w:szCs w:val="24"/>
          <w:lang w:val="en-US" w:eastAsia="zh-CN"/>
        </w:rPr>
        <w:t>Tor网络研究的需求</w:t>
      </w:r>
      <w:r>
        <w:rPr>
          <w:rFonts w:hint="eastAsia" w:ascii="宋体" w:hAnsi="宋体" w:eastAsia="宋体"/>
          <w:sz w:val="24"/>
          <w:szCs w:val="24"/>
          <w:lang w:val="en-US" w:eastAsia="zh-CN"/>
        </w:rPr>
        <w:t>，虽然Tor网络已经广泛使用，但是Tor网络存在着较严重的性能和安全问题，而现有的许多改进方案都聚焦于改进算法，这篇论文的改进方案是将CDN内容分发网络应用到Tor上，让Tor匿名网络也享受CDN网络的好处，这个改进方案非常具有研究价值。</w:t>
      </w:r>
    </w:p>
    <w:p w14:paraId="554A65D1">
      <w:pPr>
        <w:spacing w:line="520" w:lineRule="exact"/>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我和导师商定选择一篇2025年最新发表在PPET顶会的论文《Improving the Performance and Security of Tor’s Onion Services》，学习这篇论文一方面可以让我了解匿名通信研究最新的前沿知识，另一方面又可以为我下一步研究提供指导思路。</w:t>
      </w:r>
    </w:p>
    <w:p w14:paraId="65A31964">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b/>
          <w:bCs/>
          <w:sz w:val="24"/>
          <w:szCs w:val="24"/>
        </w:rPr>
        <w:t>2</w:t>
      </w:r>
      <w:r>
        <w:rPr>
          <w:rFonts w:ascii="宋体" w:hAnsi="宋体" w:eastAsia="宋体"/>
          <w:b/>
          <w:bCs/>
          <w:sz w:val="24"/>
          <w:szCs w:val="24"/>
        </w:rPr>
        <w:t>.</w:t>
      </w:r>
      <w:r>
        <w:rPr>
          <w:rFonts w:hint="eastAsia" w:ascii="宋体" w:hAnsi="宋体" w:eastAsia="宋体"/>
          <w:b/>
          <w:bCs/>
          <w:sz w:val="24"/>
          <w:szCs w:val="24"/>
          <w:lang w:val="en-US" w:eastAsia="zh-CN"/>
        </w:rPr>
        <w:t>论文阅读阶段</w:t>
      </w:r>
    </w:p>
    <w:p w14:paraId="3B2D4C80">
      <w:pPr>
        <w:spacing w:line="520" w:lineRule="exact"/>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确定好论文后，结合以往研讨厅的反思以及学习到的好方法，我将论文精读过程划分为了清晰的几个阶段，分阶段的学习论文的方法：</w:t>
      </w:r>
    </w:p>
    <w:p w14:paraId="76BC7D00">
      <w:pPr>
        <w:numPr>
          <w:ilvl w:val="0"/>
          <w:numId w:val="2"/>
        </w:numPr>
        <w:spacing w:line="520" w:lineRule="exact"/>
        <w:ind w:left="0" w:leftChars="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确认研究问题与本文贡献（摘要、介绍、相关工作、结论）：在精读完这几个章节后，我明确了这篇论文的</w:t>
      </w:r>
      <w:r>
        <w:rPr>
          <w:rFonts w:hint="eastAsia" w:ascii="宋体" w:hAnsi="宋体" w:eastAsia="宋体"/>
          <w:b/>
          <w:bCs/>
          <w:sz w:val="24"/>
          <w:szCs w:val="24"/>
          <w:lang w:val="en-US" w:eastAsia="zh-CN"/>
        </w:rPr>
        <w:t>研究问题</w:t>
      </w:r>
      <w:r>
        <w:rPr>
          <w:rFonts w:hint="eastAsia" w:ascii="宋体" w:hAnsi="宋体" w:eastAsia="宋体"/>
          <w:sz w:val="24"/>
          <w:szCs w:val="24"/>
          <w:lang w:val="en-US" w:eastAsia="zh-CN"/>
        </w:rPr>
        <w:t>是改进Tor网络存在的性能和安全性问题，而</w:t>
      </w:r>
      <w:r>
        <w:rPr>
          <w:rFonts w:hint="eastAsia" w:ascii="宋体" w:hAnsi="宋体" w:eastAsia="宋体"/>
          <w:b/>
          <w:bCs/>
          <w:sz w:val="24"/>
          <w:szCs w:val="24"/>
          <w:lang w:val="en-US" w:eastAsia="zh-CN"/>
        </w:rPr>
        <w:t>本文贡献</w:t>
      </w:r>
      <w:r>
        <w:rPr>
          <w:rFonts w:hint="eastAsia" w:ascii="宋体" w:hAnsi="宋体" w:eastAsia="宋体"/>
          <w:sz w:val="24"/>
          <w:szCs w:val="24"/>
          <w:lang w:val="en-US" w:eastAsia="zh-CN"/>
        </w:rPr>
        <w:t>是提出了几个新的改进方案CenTor，μTor，尝试将在Internet广泛使用的内容分发网络应用到匿名通信网络Tor中，这种全新的改进方案为后续的匿名通信研究提供了参考价值。</w:t>
      </w:r>
    </w:p>
    <w:p w14:paraId="1F3F2F36">
      <w:pPr>
        <w:numPr>
          <w:ilvl w:val="0"/>
          <w:numId w:val="2"/>
        </w:numPr>
        <w:spacing w:line="520" w:lineRule="exact"/>
        <w:ind w:left="0" w:leftChars="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技术方法理解（CenTor、匿名性分析、附录）：基于本文的研究问题和贡献阅读方法细节后，了解到作者提出的几个改进细节，利用Bento框架实现Tor的CDN(Bento节点充当CDN节点)在CDN负责的区域执行单跳路由和多路径路由去减少延迟，并对CDN负责的区域进行了匿名性分析来保障安全。</w:t>
      </w:r>
    </w:p>
    <w:p w14:paraId="0097A043">
      <w:pPr>
        <w:numPr>
          <w:ilvl w:val="0"/>
          <w:numId w:val="2"/>
        </w:numPr>
        <w:spacing w:line="520" w:lineRule="exact"/>
        <w:ind w:left="0" w:leftChars="0"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实验验证分析（实验评估）：在理解了本论文方法的基础上，我通过对各实验的分析明确了：作者提出的改进方案CenTor和μTor对Tor网络的整体性能和安全性是提升的。</w:t>
      </w:r>
    </w:p>
    <w:p w14:paraId="7D552EEA">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3.后期PPT制作阶段</w:t>
      </w:r>
    </w:p>
    <w:p w14:paraId="600FE7A6">
      <w:pPr>
        <w:spacing w:line="520" w:lineRule="exact"/>
        <w:ind w:firstLine="480" w:firstLineChars="200"/>
        <w:rPr>
          <w:rFonts w:hint="eastAsia" w:ascii="宋体" w:hAnsi="宋体" w:eastAsia="宋体"/>
          <w:sz w:val="24"/>
          <w:szCs w:val="24"/>
        </w:rPr>
      </w:pPr>
      <w:r>
        <w:rPr>
          <w:rFonts w:hint="eastAsia" w:ascii="宋体" w:hAnsi="宋体" w:eastAsia="宋体"/>
          <w:sz w:val="24"/>
          <w:szCs w:val="24"/>
        </w:rPr>
        <w:t>结合</w:t>
      </w:r>
      <w:r>
        <w:rPr>
          <w:rFonts w:hint="eastAsia" w:ascii="宋体" w:hAnsi="宋体" w:eastAsia="宋体"/>
          <w:sz w:val="24"/>
          <w:szCs w:val="24"/>
          <w:lang w:val="en-US" w:eastAsia="zh-CN"/>
        </w:rPr>
        <w:t>前两次</w:t>
      </w:r>
      <w:r>
        <w:rPr>
          <w:rFonts w:hint="eastAsia" w:ascii="宋体" w:hAnsi="宋体" w:eastAsia="宋体"/>
          <w:sz w:val="24"/>
          <w:szCs w:val="24"/>
        </w:rPr>
        <w:t>自身反思与复盘课老师的建议，我以“如何让不同研究方向的听众更易理解论文本质”为导向制作了PPT。</w:t>
      </w:r>
    </w:p>
    <w:p w14:paraId="56A36E27">
      <w:pPr>
        <w:numPr>
          <w:ilvl w:val="0"/>
          <w:numId w:val="3"/>
        </w:numPr>
        <w:spacing w:line="520" w:lineRule="exact"/>
        <w:ind w:left="0" w:leftChars="0" w:firstLine="480" w:firstLineChars="200"/>
        <w:rPr>
          <w:rFonts w:hint="eastAsia" w:ascii="宋体" w:hAnsi="宋体" w:eastAsia="宋体"/>
          <w:sz w:val="24"/>
          <w:szCs w:val="24"/>
          <w:lang w:val="en-US" w:eastAsia="zh-CN"/>
        </w:rPr>
      </w:pPr>
      <w:r>
        <w:rPr>
          <w:rFonts w:hint="eastAsia" w:ascii="宋体" w:hAnsi="宋体" w:eastAsia="宋体"/>
          <w:sz w:val="24"/>
          <w:szCs w:val="24"/>
          <w:u w:val="none"/>
          <w:lang w:val="en-US" w:eastAsia="zh-CN"/>
        </w:rPr>
        <w:t>研究背景部分：</w:t>
      </w:r>
      <w:r>
        <w:rPr>
          <w:rFonts w:hint="eastAsia" w:ascii="宋体" w:hAnsi="宋体" w:eastAsia="宋体"/>
          <w:sz w:val="24"/>
          <w:szCs w:val="24"/>
          <w:lang w:val="en-US" w:eastAsia="zh-CN"/>
        </w:rPr>
        <w:t>由于研究匿名通信这个方向的通信较少，所以开篇的研究背景介绍非常重要，这里我梳理了论文的逻辑线，逐步引导听众理解文章所要解决的问题和作者的一个核心方案。通过梳理现有研究的一些改进方案并强调作者的改进方案（如图1）。</w:t>
      </w:r>
    </w:p>
    <w:p w14:paraId="746DF678">
      <w:pPr>
        <w:spacing w:line="520" w:lineRule="exact"/>
        <w:ind w:firstLine="480" w:firstLineChars="200"/>
        <w:jc w:val="center"/>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图1.研究背景部分介绍</w:t>
      </w:r>
    </w:p>
    <w:p w14:paraId="5FD95123">
      <w:pPr>
        <w:spacing w:line="240" w:lineRule="auto"/>
        <w:jc w:val="left"/>
        <w:rPr>
          <w:rFonts w:hint="eastAsia" w:ascii="宋体" w:hAnsi="宋体" w:eastAsia="宋体"/>
          <w:sz w:val="24"/>
          <w:szCs w:val="24"/>
          <w:lang w:val="en-US" w:eastAsia="zh-CN"/>
        </w:rPr>
      </w:pPr>
      <w:r>
        <w:rPr>
          <w:rFonts w:hint="eastAsia" w:ascii="宋体" w:hAnsi="宋体" w:eastAsia="宋体"/>
          <w:sz w:val="24"/>
          <w:szCs w:val="24"/>
          <w:lang w:val="en-US" w:eastAsia="zh-CN"/>
        </w:rPr>
        <w:drawing>
          <wp:inline distT="0" distB="0" distL="114300" distR="114300">
            <wp:extent cx="2800350" cy="1576705"/>
            <wp:effectExtent l="0" t="0" r="3810" b="8255"/>
            <wp:docPr id="10" name="图片 10"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3"/>
                    <pic:cNvPicPr>
                      <a:picLocks noChangeAspect="1"/>
                    </pic:cNvPicPr>
                  </pic:nvPicPr>
                  <pic:blipFill>
                    <a:blip r:embed="rId4"/>
                    <a:stretch>
                      <a:fillRect/>
                    </a:stretch>
                  </pic:blipFill>
                  <pic:spPr>
                    <a:xfrm>
                      <a:off x="0" y="0"/>
                      <a:ext cx="2800350" cy="1576705"/>
                    </a:xfrm>
                    <a:prstGeom prst="rect">
                      <a:avLst/>
                    </a:prstGeom>
                  </pic:spPr>
                </pic:pic>
              </a:graphicData>
            </a:graphic>
          </wp:inline>
        </w:drawing>
      </w:r>
      <w:r>
        <w:rPr>
          <w:rFonts w:hint="eastAsia" w:ascii="宋体" w:hAnsi="宋体" w:eastAsia="宋体"/>
          <w:sz w:val="24"/>
          <w:szCs w:val="24"/>
          <w:lang w:val="en-US" w:eastAsia="zh-CN"/>
        </w:rPr>
        <w:drawing>
          <wp:inline distT="0" distB="0" distL="114300" distR="114300">
            <wp:extent cx="2787015" cy="1573530"/>
            <wp:effectExtent l="0" t="0" r="1905" b="11430"/>
            <wp:docPr id="11" name="图片 1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
                    <pic:cNvPicPr>
                      <a:picLocks noChangeAspect="1"/>
                    </pic:cNvPicPr>
                  </pic:nvPicPr>
                  <pic:blipFill>
                    <a:blip r:embed="rId5"/>
                    <a:stretch>
                      <a:fillRect/>
                    </a:stretch>
                  </pic:blipFill>
                  <pic:spPr>
                    <a:xfrm>
                      <a:off x="0" y="0"/>
                      <a:ext cx="2787015" cy="1573530"/>
                    </a:xfrm>
                    <a:prstGeom prst="rect">
                      <a:avLst/>
                    </a:prstGeom>
                  </pic:spPr>
                </pic:pic>
              </a:graphicData>
            </a:graphic>
          </wp:inline>
        </w:drawing>
      </w:r>
    </w:p>
    <w:p w14:paraId="3A7B2B90">
      <w:pPr>
        <w:spacing w:line="240" w:lineRule="auto"/>
        <w:jc w:val="left"/>
        <w:rPr>
          <w:rFonts w:hint="eastAsia" w:ascii="宋体" w:hAnsi="宋体" w:eastAsia="宋体"/>
          <w:sz w:val="24"/>
          <w:szCs w:val="24"/>
          <w:lang w:val="en-US" w:eastAsia="zh-CN"/>
        </w:rPr>
      </w:pPr>
    </w:p>
    <w:p w14:paraId="508FD3B5">
      <w:pPr>
        <w:numPr>
          <w:ilvl w:val="0"/>
          <w:numId w:val="3"/>
        </w:numPr>
        <w:spacing w:line="520" w:lineRule="exact"/>
        <w:ind w:left="0" w:leftChars="0" w:firstLine="400" w:firstLineChars="0"/>
        <w:rPr>
          <w:rFonts w:hint="default" w:ascii="宋体" w:hAnsi="宋体" w:eastAsia="宋体"/>
          <w:sz w:val="24"/>
          <w:szCs w:val="24"/>
          <w:u w:val="none"/>
          <w:lang w:val="en-US" w:eastAsia="zh-CN"/>
        </w:rPr>
      </w:pPr>
      <w:r>
        <w:rPr>
          <w:rFonts w:hint="eastAsia" w:ascii="宋体" w:hAnsi="宋体" w:eastAsia="宋体"/>
          <w:sz w:val="24"/>
          <w:szCs w:val="24"/>
          <w:u w:val="none"/>
          <w:lang w:val="en-US" w:eastAsia="zh-CN"/>
        </w:rPr>
        <w:t>方法设计部分：这里主要对作者提出的几个改进方案的一些细节进行介绍，我以总分的形式结合直观的框架图讲解不同模块的设计和模块间的联系与相互作用，拆分每个模块以他具体实现的流程进行讲述</w:t>
      </w:r>
    </w:p>
    <w:p w14:paraId="6C8EEB85">
      <w:pPr>
        <w:numPr>
          <w:ilvl w:val="0"/>
          <w:numId w:val="3"/>
        </w:numPr>
        <w:spacing w:line="520" w:lineRule="exact"/>
        <w:ind w:left="0" w:leftChars="0" w:firstLine="480" w:firstLineChars="200"/>
        <w:rPr>
          <w:rFonts w:hint="default" w:ascii="宋体" w:hAnsi="宋体" w:eastAsia="宋体"/>
          <w:sz w:val="24"/>
          <w:szCs w:val="24"/>
          <w:u w:val="none"/>
          <w:lang w:val="en-US" w:eastAsia="zh-CN"/>
        </w:rPr>
      </w:pPr>
      <w:r>
        <w:rPr>
          <w:rFonts w:hint="eastAsia" w:ascii="宋体" w:hAnsi="宋体" w:eastAsia="宋体"/>
          <w:sz w:val="24"/>
          <w:szCs w:val="24"/>
          <w:u w:val="none"/>
          <w:lang w:val="en-US" w:eastAsia="zh-CN"/>
        </w:rPr>
        <w:t>实验验证部分：论文中作者进行了多个实验，并且在附录中追加了一部分实验，为了让同学们更好了了解实验目的，我梳理了所有实验并按实验目标分成了三个类，然后逐步对每个目标进行的核心实验进行展示，最后总结了实验的验证结果</w:t>
      </w:r>
    </w:p>
    <w:p w14:paraId="11287DB8">
      <w:pPr>
        <w:numPr>
          <w:ilvl w:val="0"/>
          <w:numId w:val="3"/>
        </w:numPr>
        <w:spacing w:line="520" w:lineRule="exact"/>
        <w:ind w:left="0" w:leftChars="0" w:firstLine="480" w:firstLineChars="200"/>
        <w:rPr>
          <w:rFonts w:hint="eastAsia" w:ascii="宋体" w:hAnsi="宋体" w:eastAsia="宋体"/>
          <w:sz w:val="24"/>
          <w:szCs w:val="24"/>
          <w:u w:val="none"/>
          <w:lang w:val="en-US" w:eastAsia="zh-CN"/>
        </w:rPr>
      </w:pPr>
      <w:r>
        <w:rPr>
          <w:rFonts w:hint="eastAsia" w:ascii="宋体" w:hAnsi="宋体" w:eastAsia="宋体"/>
          <w:sz w:val="24"/>
          <w:szCs w:val="24"/>
          <w:u w:val="none"/>
          <w:lang w:val="en-US" w:eastAsia="zh-CN"/>
        </w:rPr>
        <w:t>总结展望部分：这部分主要总结作者提出改进方案的一些优势和局限性</w:t>
      </w:r>
    </w:p>
    <w:p w14:paraId="35AD9156">
      <w:pPr>
        <w:spacing w:line="520" w:lineRule="exact"/>
        <w:ind w:firstLine="480" w:firstLineChars="200"/>
        <w:rPr>
          <w:rFonts w:hint="default" w:ascii="宋体" w:hAnsi="宋体" w:eastAsia="宋体"/>
          <w:sz w:val="24"/>
          <w:szCs w:val="24"/>
          <w:u w:val="none"/>
          <w:lang w:val="en-US" w:eastAsia="zh-CN"/>
        </w:rPr>
      </w:pPr>
    </w:p>
    <w:p w14:paraId="2FE8C6AF">
      <w:pPr>
        <w:spacing w:line="520" w:lineRule="exact"/>
        <w:outlineLvl w:val="3"/>
        <w:rPr>
          <w:rFonts w:ascii="楷体" w:hAnsi="楷体" w:eastAsia="楷体"/>
          <w:sz w:val="28"/>
          <w:szCs w:val="28"/>
        </w:rPr>
      </w:pPr>
      <w:r>
        <w:rPr>
          <w:rFonts w:hint="eastAsia" w:ascii="楷体" w:hAnsi="楷体" w:eastAsia="楷体"/>
          <w:sz w:val="28"/>
          <w:szCs w:val="28"/>
        </w:rPr>
        <w:t>（二）反思认识</w:t>
      </w:r>
    </w:p>
    <w:p w14:paraId="1887554C">
      <w:pPr>
        <w:spacing w:line="520" w:lineRule="exact"/>
        <w:ind w:firstLine="480" w:firstLineChars="200"/>
        <w:rPr>
          <w:rFonts w:hint="eastAsia" w:ascii="宋体" w:hAnsi="宋体" w:eastAsia="宋体"/>
          <w:b/>
          <w:bCs/>
          <w:sz w:val="24"/>
          <w:szCs w:val="24"/>
          <w:lang w:val="en-US" w:eastAsia="zh-CN"/>
        </w:rPr>
      </w:pPr>
      <w:r>
        <w:rPr>
          <w:rFonts w:hint="eastAsia" w:ascii="宋体" w:hAnsi="宋体" w:eastAsia="宋体"/>
          <w:b/>
          <w:bCs/>
          <w:sz w:val="24"/>
          <w:szCs w:val="24"/>
        </w:rPr>
        <w:t>1</w:t>
      </w:r>
      <w:r>
        <w:rPr>
          <w:rFonts w:ascii="宋体" w:hAnsi="宋体" w:eastAsia="宋体"/>
          <w:b/>
          <w:bCs/>
          <w:sz w:val="24"/>
          <w:szCs w:val="24"/>
        </w:rPr>
        <w:t>.</w:t>
      </w:r>
      <w:r>
        <w:rPr>
          <w:rFonts w:hint="eastAsia" w:ascii="宋体" w:hAnsi="宋体" w:eastAsia="宋体"/>
          <w:b/>
          <w:bCs/>
          <w:sz w:val="24"/>
          <w:szCs w:val="24"/>
          <w:lang w:val="en-US" w:eastAsia="zh-CN"/>
        </w:rPr>
        <w:t>阅读阶段的反思</w:t>
      </w:r>
    </w:p>
    <w:p w14:paraId="757AC21B">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sz w:val="24"/>
          <w:szCs w:val="24"/>
          <w:lang w:val="en-US" w:eastAsia="zh-CN"/>
        </w:rPr>
        <w:t>在阅读阶段，结合以往研讨厅的反思以及学习到的方法，我对论文进行了分阶段阅读，虽然已经对这篇论文的研究问题和作者的贡献有了比较清晰的认识，但是在听完老师的反馈后我发现我对论文的阅读深度不够。对比优秀作品后，我认识到</w:t>
      </w:r>
    </w:p>
    <w:p w14:paraId="477FCBCC">
      <w:pPr>
        <w:numPr>
          <w:ilvl w:val="0"/>
          <w:numId w:val="4"/>
        </w:numPr>
        <w:spacing w:line="520" w:lineRule="exact"/>
        <w:ind w:left="0" w:leftChars="0" w:firstLine="400" w:firstLineChars="0"/>
        <w:rPr>
          <w:rFonts w:hint="eastAsia" w:ascii="宋体" w:hAnsi="宋体" w:eastAsia="宋体"/>
          <w:sz w:val="24"/>
          <w:szCs w:val="24"/>
        </w:rPr>
      </w:pPr>
      <w:r>
        <w:rPr>
          <w:rFonts w:hint="eastAsia" w:ascii="宋体" w:hAnsi="宋体" w:eastAsia="宋体"/>
          <w:b/>
          <w:bCs/>
          <w:sz w:val="24"/>
          <w:szCs w:val="24"/>
          <w:u w:val="none"/>
          <w:lang w:val="en-US" w:eastAsia="zh-CN"/>
        </w:rPr>
        <w:t>对比精读</w:t>
      </w:r>
      <w:r>
        <w:rPr>
          <w:rFonts w:hint="eastAsia" w:ascii="宋体" w:hAnsi="宋体" w:eastAsia="宋体"/>
          <w:sz w:val="24"/>
          <w:szCs w:val="24"/>
          <w:lang w:val="en-US" w:eastAsia="zh-CN"/>
        </w:rPr>
        <w:t>：</w:t>
      </w:r>
      <w:r>
        <w:rPr>
          <w:rFonts w:hint="eastAsia" w:ascii="宋体" w:hAnsi="宋体" w:eastAsia="宋体"/>
          <w:sz w:val="24"/>
          <w:szCs w:val="24"/>
        </w:rPr>
        <w:t>将论文方法与相关工作细致对比，能更清晰地定位其创新价值与技术演进路径。</w:t>
      </w:r>
    </w:p>
    <w:p w14:paraId="792E6399">
      <w:pPr>
        <w:numPr>
          <w:ilvl w:val="0"/>
          <w:numId w:val="4"/>
        </w:numPr>
        <w:spacing w:line="520" w:lineRule="exact"/>
        <w:ind w:left="0" w:leftChars="0" w:firstLine="400" w:firstLineChars="0"/>
        <w:rPr>
          <w:rFonts w:hint="default" w:ascii="宋体" w:hAnsi="宋体" w:eastAsia="宋体"/>
          <w:sz w:val="24"/>
          <w:szCs w:val="24"/>
          <w:lang w:val="en-US" w:eastAsia="zh-CN"/>
        </w:rPr>
      </w:pPr>
      <w:r>
        <w:rPr>
          <w:rFonts w:hint="eastAsia" w:ascii="宋体" w:hAnsi="宋体" w:eastAsia="宋体"/>
          <w:b/>
          <w:bCs/>
          <w:sz w:val="24"/>
          <w:szCs w:val="24"/>
          <w:u w:val="none"/>
        </w:rPr>
        <w:t>深究核心机制</w:t>
      </w:r>
      <w:r>
        <w:rPr>
          <w:rFonts w:hint="eastAsia" w:ascii="宋体" w:hAnsi="宋体" w:eastAsia="宋体"/>
          <w:sz w:val="24"/>
          <w:szCs w:val="24"/>
          <w:u w:val="none"/>
          <w:lang w:eastAsia="zh-CN"/>
        </w:rPr>
        <w:t>：</w:t>
      </w:r>
      <w:r>
        <w:rPr>
          <w:rFonts w:hint="eastAsia" w:ascii="宋体" w:hAnsi="宋体" w:eastAsia="宋体"/>
          <w:sz w:val="24"/>
          <w:szCs w:val="24"/>
          <w:u w:val="none"/>
          <w:lang w:val="en-US" w:eastAsia="zh-CN"/>
        </w:rPr>
        <w:t>不要</w:t>
      </w:r>
      <w:r>
        <w:rPr>
          <w:rFonts w:hint="eastAsia" w:ascii="宋体" w:hAnsi="宋体" w:eastAsia="宋体"/>
          <w:sz w:val="24"/>
          <w:szCs w:val="24"/>
        </w:rPr>
        <w:t>因急于求成而钻入技术实现细节</w:t>
      </w:r>
      <w:r>
        <w:rPr>
          <w:rFonts w:hint="eastAsia" w:ascii="宋体" w:hAnsi="宋体" w:eastAsia="宋体"/>
          <w:sz w:val="24"/>
          <w:szCs w:val="24"/>
          <w:lang w:eastAsia="zh-CN"/>
        </w:rPr>
        <w:t>，</w:t>
      </w:r>
      <w:r>
        <w:rPr>
          <w:rFonts w:hint="eastAsia" w:ascii="宋体" w:hAnsi="宋体" w:eastAsia="宋体"/>
          <w:sz w:val="24"/>
          <w:szCs w:val="24"/>
          <w:lang w:val="en-US" w:eastAsia="zh-CN"/>
        </w:rPr>
        <w:t>对于论文方法的后续工作我们也需要进行思考，比如探究方法的可行性，部署是否会遇到新的问题，又该如何解决等等。</w:t>
      </w:r>
    </w:p>
    <w:p w14:paraId="6ACC788C">
      <w:pPr>
        <w:spacing w:line="520" w:lineRule="exact"/>
        <w:ind w:firstLine="480" w:firstLineChars="200"/>
        <w:rPr>
          <w:rFonts w:hint="eastAsia" w:ascii="宋体" w:hAnsi="宋体" w:eastAsia="宋体"/>
          <w:b/>
          <w:bCs/>
          <w:sz w:val="24"/>
          <w:szCs w:val="24"/>
          <w:lang w:val="en-US" w:eastAsia="zh-CN"/>
        </w:rPr>
      </w:pPr>
      <w:r>
        <w:rPr>
          <w:rFonts w:hint="eastAsia" w:ascii="宋体" w:hAnsi="宋体" w:eastAsia="宋体"/>
          <w:b/>
          <w:bCs/>
          <w:sz w:val="24"/>
          <w:szCs w:val="24"/>
        </w:rPr>
        <w:t>2</w:t>
      </w:r>
      <w:r>
        <w:rPr>
          <w:rFonts w:ascii="宋体" w:hAnsi="宋体" w:eastAsia="宋体"/>
          <w:b/>
          <w:bCs/>
          <w:sz w:val="24"/>
          <w:szCs w:val="24"/>
        </w:rPr>
        <w:t>.</w:t>
      </w:r>
      <w:r>
        <w:rPr>
          <w:rFonts w:hint="eastAsia" w:ascii="宋体" w:hAnsi="宋体" w:eastAsia="宋体"/>
          <w:b/>
          <w:bCs/>
          <w:sz w:val="24"/>
          <w:szCs w:val="24"/>
          <w:lang w:val="en-US" w:eastAsia="zh-CN"/>
        </w:rPr>
        <w:t>PPT准备过程反思</w:t>
      </w:r>
    </w:p>
    <w:p w14:paraId="6085323A">
      <w:pPr>
        <w:numPr>
          <w:ilvl w:val="0"/>
          <w:numId w:val="5"/>
        </w:numPr>
        <w:spacing w:line="520" w:lineRule="exact"/>
        <w:ind w:left="0" w:leftChars="0" w:firstLine="480" w:firstLineChars="200"/>
        <w:rPr>
          <w:rFonts w:hint="eastAsia" w:ascii="宋体" w:hAnsi="宋体" w:eastAsia="宋体"/>
          <w:sz w:val="24"/>
          <w:szCs w:val="24"/>
          <w:lang w:eastAsia="zh-CN"/>
        </w:rPr>
      </w:pPr>
      <w:r>
        <w:rPr>
          <w:rFonts w:hint="eastAsia" w:ascii="宋体" w:hAnsi="宋体" w:eastAsia="宋体"/>
          <w:b/>
          <w:bCs/>
          <w:sz w:val="24"/>
          <w:szCs w:val="24"/>
        </w:rPr>
        <w:t>学会凝练，凸显重点</w:t>
      </w:r>
      <w:r>
        <w:rPr>
          <w:rFonts w:hint="eastAsia" w:ascii="宋体" w:hAnsi="宋体" w:eastAsia="宋体"/>
          <w:sz w:val="24"/>
          <w:szCs w:val="24"/>
        </w:rPr>
        <w:t>：研讨厅的核心在于交流思辨而非面面俱到，我认识到在PPT制作中应当注重关键信息的精准提炼，侧重图文结合地呈现核心设计逻辑与关键实验结论，而非堆砌细节。这要求对内容有深刻理解，方能做到重点突出、逻辑清晰</w:t>
      </w:r>
      <w:r>
        <w:rPr>
          <w:rFonts w:hint="eastAsia" w:ascii="宋体" w:hAnsi="宋体" w:eastAsia="宋体"/>
          <w:sz w:val="24"/>
          <w:szCs w:val="24"/>
          <w:lang w:eastAsia="zh-CN"/>
        </w:rPr>
        <w:t>。</w:t>
      </w:r>
    </w:p>
    <w:p w14:paraId="61EE7CAF">
      <w:pPr>
        <w:numPr>
          <w:ilvl w:val="0"/>
          <w:numId w:val="5"/>
        </w:numPr>
        <w:spacing w:line="520" w:lineRule="exact"/>
        <w:ind w:left="0" w:leftChars="0" w:firstLine="480" w:firstLineChars="200"/>
        <w:rPr>
          <w:rFonts w:hint="eastAsia" w:ascii="宋体" w:hAnsi="宋体" w:eastAsia="宋体"/>
          <w:b/>
          <w:bCs/>
          <w:sz w:val="24"/>
          <w:szCs w:val="24"/>
          <w:lang w:val="en-US" w:eastAsia="zh-CN"/>
        </w:rPr>
      </w:pPr>
      <w:r>
        <w:rPr>
          <w:rFonts w:hint="eastAsia" w:ascii="宋体" w:hAnsi="宋体" w:eastAsia="宋体"/>
          <w:b/>
          <w:bCs/>
          <w:sz w:val="24"/>
          <w:szCs w:val="24"/>
        </w:rPr>
        <w:t>逻辑主线贯穿听众视角</w:t>
      </w:r>
      <w:r>
        <w:rPr>
          <w:rFonts w:hint="eastAsia" w:ascii="宋体" w:hAnsi="宋体" w:eastAsia="宋体"/>
          <w:sz w:val="24"/>
          <w:szCs w:val="24"/>
        </w:rPr>
        <w:t>：由于汇报面向各种研究领域的听众，我认识到应当高度注重逻辑的引导性。从问题背景和研究意义出发，梳理前序方法的局限</w:t>
      </w:r>
      <w:r>
        <w:rPr>
          <w:rFonts w:hint="eastAsia" w:ascii="宋体" w:hAnsi="宋体" w:eastAsia="宋体"/>
          <w:sz w:val="24"/>
          <w:szCs w:val="24"/>
          <w:lang w:eastAsia="zh-CN"/>
        </w:rPr>
        <w:t>，</w:t>
      </w:r>
      <w:r>
        <w:rPr>
          <w:rFonts w:hint="eastAsia" w:ascii="宋体" w:hAnsi="宋体" w:eastAsia="宋体"/>
          <w:sz w:val="24"/>
          <w:szCs w:val="24"/>
        </w:rPr>
        <w:t>自然引出本文</w:t>
      </w:r>
      <w:r>
        <w:rPr>
          <w:rFonts w:hint="eastAsia" w:ascii="宋体" w:hAnsi="宋体" w:eastAsia="宋体"/>
          <w:sz w:val="24"/>
          <w:szCs w:val="24"/>
          <w:lang w:val="en-US" w:eastAsia="zh-CN"/>
        </w:rPr>
        <w:t>的改进方案和</w:t>
      </w:r>
      <w:r>
        <w:rPr>
          <w:rFonts w:hint="eastAsia" w:ascii="宋体" w:hAnsi="宋体" w:eastAsia="宋体"/>
          <w:sz w:val="24"/>
          <w:szCs w:val="24"/>
        </w:rPr>
        <w:t>设计思路。遵从以听众理解为导向的PPT设计，有助于听众</w:t>
      </w:r>
      <w:r>
        <w:rPr>
          <w:rFonts w:hint="eastAsia" w:ascii="宋体" w:hAnsi="宋体" w:eastAsia="宋体"/>
          <w:sz w:val="24"/>
          <w:szCs w:val="24"/>
          <w:lang w:val="en-US" w:eastAsia="zh-CN"/>
        </w:rPr>
        <w:t>了解</w:t>
      </w:r>
      <w:r>
        <w:rPr>
          <w:rFonts w:hint="eastAsia" w:ascii="宋体" w:hAnsi="宋体" w:eastAsia="宋体"/>
          <w:sz w:val="24"/>
          <w:szCs w:val="24"/>
        </w:rPr>
        <w:t>复杂的技术细节。</w:t>
      </w:r>
    </w:p>
    <w:p w14:paraId="6CB5A76B">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b/>
          <w:bCs/>
          <w:sz w:val="24"/>
          <w:szCs w:val="24"/>
          <w:lang w:val="en-US" w:eastAsia="zh-CN"/>
        </w:rPr>
        <w:t>3.汇报过程反思</w:t>
      </w:r>
    </w:p>
    <w:p w14:paraId="391BFD69">
      <w:pPr>
        <w:numPr>
          <w:ilvl w:val="0"/>
          <w:numId w:val="6"/>
        </w:numPr>
        <w:spacing w:line="520" w:lineRule="exact"/>
        <w:ind w:left="0" w:leftChars="0" w:firstLine="400" w:firstLineChars="0"/>
        <w:rPr>
          <w:rFonts w:hint="default" w:ascii="宋体" w:hAnsi="宋体" w:eastAsia="宋体"/>
          <w:sz w:val="24"/>
          <w:szCs w:val="24"/>
          <w:lang w:val="en-US" w:eastAsia="zh-CN"/>
        </w:rPr>
      </w:pPr>
      <w:r>
        <w:rPr>
          <w:rFonts w:hint="eastAsia" w:ascii="宋体" w:hAnsi="宋体" w:eastAsia="宋体"/>
          <w:b/>
          <w:bCs/>
          <w:sz w:val="24"/>
          <w:szCs w:val="24"/>
          <w:u w:val="none"/>
          <w:lang w:val="en-US" w:eastAsia="zh-CN"/>
        </w:rPr>
        <w:t>口头表达</w:t>
      </w:r>
      <w:r>
        <w:rPr>
          <w:rFonts w:hint="eastAsia" w:ascii="宋体" w:hAnsi="宋体" w:eastAsia="宋体"/>
          <w:b/>
          <w:bCs/>
          <w:sz w:val="24"/>
          <w:szCs w:val="24"/>
          <w:u w:val="none"/>
        </w:rPr>
        <w:t>与汇报节奏把控</w:t>
      </w:r>
      <w:r>
        <w:rPr>
          <w:rFonts w:hint="eastAsia" w:ascii="宋体" w:hAnsi="宋体" w:eastAsia="宋体"/>
          <w:sz w:val="24"/>
          <w:szCs w:val="24"/>
        </w:rPr>
        <w:t>：我认识到，将严谨的论文表述转化为流畅、易懂的口头表述是汇报成功的关键因素。这不仅是语言风格的转变，更要求对内容有更透彻的掌握（能够提炼出文章的“核”）。</w:t>
      </w:r>
      <w:r>
        <w:rPr>
          <w:rFonts w:hint="eastAsia" w:ascii="宋体" w:hAnsi="宋体" w:eastAsia="宋体"/>
          <w:sz w:val="24"/>
          <w:szCs w:val="24"/>
          <w:lang w:val="en-US" w:eastAsia="zh-CN"/>
        </w:rPr>
        <w:t>同时也需要控制好每一章节的时间，在有限时间内详略得当，不要过多赘述重复内容，确保听众能够完整的听下去。</w:t>
      </w:r>
    </w:p>
    <w:p w14:paraId="508F6A5A">
      <w:pPr>
        <w:spacing w:line="520" w:lineRule="exact"/>
        <w:outlineLvl w:val="2"/>
        <w:rPr>
          <w:rFonts w:ascii="宋体" w:hAnsi="宋体" w:eastAsia="宋体"/>
          <w:b/>
          <w:bCs/>
          <w:sz w:val="30"/>
          <w:szCs w:val="30"/>
        </w:rPr>
      </w:pPr>
      <w:r>
        <w:rPr>
          <w:rFonts w:hint="eastAsia" w:ascii="宋体" w:hAnsi="宋体" w:eastAsia="宋体"/>
          <w:b/>
          <w:bCs/>
          <w:sz w:val="30"/>
          <w:szCs w:val="30"/>
        </w:rPr>
        <w:t xml:space="preserve">二、反响分析【 </w:t>
      </w:r>
      <w:r>
        <w:rPr>
          <w:rFonts w:ascii="宋体" w:hAnsi="宋体" w:eastAsia="宋体"/>
          <w:b/>
          <w:bCs/>
          <w:sz w:val="30"/>
          <w:szCs w:val="30"/>
        </w:rPr>
        <w:t xml:space="preserve"> </w:t>
      </w:r>
      <w:r>
        <w:rPr>
          <w:rFonts w:hint="eastAsia" w:ascii="宋体" w:hAnsi="宋体" w:eastAsia="宋体"/>
          <w:b/>
          <w:bCs/>
          <w:sz w:val="30"/>
          <w:szCs w:val="30"/>
        </w:rPr>
        <w:t>】</w:t>
      </w:r>
    </w:p>
    <w:p w14:paraId="2A562414">
      <w:pPr>
        <w:spacing w:line="520" w:lineRule="exact"/>
        <w:outlineLvl w:val="3"/>
        <w:rPr>
          <w:rFonts w:ascii="楷体_GB2312" w:hAnsi="楷体" w:eastAsia="楷体_GB2312"/>
          <w:sz w:val="28"/>
          <w:szCs w:val="28"/>
        </w:rPr>
      </w:pPr>
      <w:r>
        <w:rPr>
          <w:rFonts w:hint="eastAsia" w:ascii="楷体_GB2312" w:hAnsi="楷体" w:eastAsia="楷体_GB2312"/>
          <w:sz w:val="28"/>
          <w:szCs w:val="28"/>
        </w:rPr>
        <w:t>（一）听众反响</w:t>
      </w:r>
    </w:p>
    <w:p w14:paraId="066B334B">
      <w:pPr>
        <w:spacing w:line="520" w:lineRule="exact"/>
        <w:ind w:firstLine="480" w:firstLineChars="200"/>
        <w:rPr>
          <w:rFonts w:hint="eastAsia" w:ascii="宋体" w:hAnsi="宋体" w:eastAsia="宋体"/>
          <w:sz w:val="24"/>
          <w:szCs w:val="24"/>
          <w:u w:val="none"/>
          <w:lang w:val="en-US" w:eastAsia="zh-CN"/>
        </w:rPr>
      </w:pPr>
      <w:r>
        <w:rPr>
          <w:rFonts w:hint="eastAsia" w:ascii="宋体" w:hAnsi="宋体" w:eastAsia="宋体"/>
          <w:sz w:val="24"/>
          <w:szCs w:val="24"/>
          <w:u w:val="none"/>
          <w:lang w:val="en-US" w:eastAsia="zh-CN"/>
        </w:rPr>
        <w:t>在互动环节，听众也提出了一些具有代表性的问题，包括CenTor的副本的管理、μTor的性能开销，实际部署会面临什么样的问题等，这些问题都是这篇论文的核心内容，也是我没考虑到的一些点。</w:t>
      </w:r>
    </w:p>
    <w:p w14:paraId="49CA3DA2">
      <w:pPr>
        <w:spacing w:line="520" w:lineRule="exact"/>
        <w:ind w:firstLine="480" w:firstLineChars="200"/>
        <w:rPr>
          <w:rFonts w:hint="eastAsia" w:ascii="宋体" w:hAnsi="宋体" w:eastAsia="宋体"/>
          <w:b/>
          <w:bCs/>
          <w:sz w:val="24"/>
          <w:szCs w:val="24"/>
        </w:rPr>
      </w:pPr>
      <w:r>
        <w:rPr>
          <w:rFonts w:hint="eastAsia" w:ascii="宋体" w:hAnsi="宋体" w:eastAsia="宋体"/>
          <w:sz w:val="24"/>
          <w:szCs w:val="24"/>
          <w:u w:val="none"/>
          <w:lang w:val="en-US" w:eastAsia="zh-CN"/>
        </w:rPr>
        <w:t>听众的反馈也让我认识到自身在讲述过程中的不足，例如在讲解CenTor模块设计的时候没有说明这个模块设计的原因，导致听众不清楚方法的设计目的以及模块之间的逻辑过渡，影响了整体的交流效果。</w:t>
      </w:r>
    </w:p>
    <w:p w14:paraId="56ACD5D7">
      <w:pPr>
        <w:spacing w:line="520" w:lineRule="exact"/>
        <w:outlineLvl w:val="3"/>
        <w:rPr>
          <w:rFonts w:ascii="楷体_GB2312" w:hAnsi="楷体" w:eastAsia="楷体_GB2312"/>
          <w:sz w:val="28"/>
          <w:szCs w:val="28"/>
        </w:rPr>
      </w:pPr>
      <w:r>
        <w:rPr>
          <w:rFonts w:hint="eastAsia" w:ascii="楷体_GB2312" w:hAnsi="楷体" w:eastAsia="楷体_GB2312"/>
          <w:sz w:val="28"/>
          <w:szCs w:val="28"/>
        </w:rPr>
        <w:t>（二）改进措施</w:t>
      </w:r>
    </w:p>
    <w:p w14:paraId="7BCA9DDD">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b/>
          <w:bCs/>
          <w:sz w:val="24"/>
          <w:szCs w:val="24"/>
        </w:rPr>
        <w:t>1</w:t>
      </w:r>
      <w:r>
        <w:rPr>
          <w:rFonts w:ascii="宋体" w:hAnsi="宋体" w:eastAsia="宋体"/>
          <w:b/>
          <w:bCs/>
          <w:sz w:val="24"/>
          <w:szCs w:val="24"/>
        </w:rPr>
        <w:t>.</w:t>
      </w:r>
      <w:r>
        <w:rPr>
          <w:rFonts w:hint="eastAsia" w:ascii="宋体" w:hAnsi="宋体" w:eastAsia="宋体"/>
          <w:b/>
          <w:bCs/>
          <w:sz w:val="24"/>
          <w:szCs w:val="24"/>
          <w:lang w:val="en-US" w:eastAsia="zh-CN"/>
        </w:rPr>
        <w:t>制作PPT时多自己思考，自己输出反馈</w:t>
      </w:r>
    </w:p>
    <w:p w14:paraId="643CBA27">
      <w:pPr>
        <w:spacing w:line="52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汇报完PPT后我发现我的PPT内容有些部分还是比较混乱，逻辑不够清晰，虽然我自己可以理解，但是研讨厅是为了让不同领域的听众也能理解，所以PPT内容必须要条例清晰，逻辑合理，问题和解决方案明确，而我有些部分只是按照自己的逻辑去讲解，这不利于和听众交流，为此，我认识到可以在制作PPT内容时，每完成一个模块自己思考该模块可能的问题，提高PPT内容合理性和逻辑性。</w:t>
      </w:r>
    </w:p>
    <w:p w14:paraId="399C2699">
      <w:pPr>
        <w:spacing w:line="520" w:lineRule="exact"/>
        <w:ind w:firstLine="480" w:firstLineChars="200"/>
        <w:rPr>
          <w:rFonts w:hint="eastAsia" w:ascii="宋体" w:hAnsi="宋体" w:eastAsia="宋体"/>
          <w:b/>
          <w:bCs/>
          <w:sz w:val="24"/>
          <w:szCs w:val="24"/>
          <w:lang w:val="en-US" w:eastAsia="zh-CN"/>
        </w:rPr>
      </w:pPr>
      <w:r>
        <w:rPr>
          <w:rFonts w:hint="eastAsia" w:ascii="宋体" w:hAnsi="宋体" w:eastAsia="宋体"/>
          <w:b/>
          <w:bCs/>
          <w:sz w:val="24"/>
          <w:szCs w:val="24"/>
        </w:rPr>
        <w:t>2</w:t>
      </w:r>
      <w:r>
        <w:rPr>
          <w:rFonts w:ascii="宋体" w:hAnsi="宋体" w:eastAsia="宋体"/>
          <w:b/>
          <w:bCs/>
          <w:sz w:val="24"/>
          <w:szCs w:val="24"/>
        </w:rPr>
        <w:t>.</w:t>
      </w:r>
      <w:r>
        <w:rPr>
          <w:rFonts w:hint="eastAsia" w:ascii="宋体" w:hAnsi="宋体" w:eastAsia="宋体"/>
          <w:b/>
          <w:bCs/>
          <w:sz w:val="24"/>
          <w:szCs w:val="24"/>
          <w:lang w:val="en-US" w:eastAsia="zh-CN"/>
        </w:rPr>
        <w:t>在讲解过程中注意逻辑连贯性</w:t>
      </w:r>
    </w:p>
    <w:p w14:paraId="4588318E">
      <w:pPr>
        <w:spacing w:line="520" w:lineRule="exact"/>
        <w:ind w:firstLine="480" w:firstLineChars="200"/>
        <w:rPr>
          <w:rFonts w:hint="default" w:ascii="楷体_GB2312" w:hAnsi="楷体" w:eastAsia="宋体"/>
          <w:sz w:val="28"/>
          <w:szCs w:val="28"/>
          <w:lang w:val="en-US" w:eastAsia="zh-CN"/>
        </w:rPr>
      </w:pPr>
      <w:r>
        <w:rPr>
          <w:rFonts w:hint="eastAsia" w:ascii="宋体" w:hAnsi="宋体" w:eastAsia="宋体"/>
          <w:sz w:val="24"/>
          <w:szCs w:val="24"/>
          <w:lang w:val="en-US" w:eastAsia="zh-CN"/>
        </w:rPr>
        <w:t>同学和老师的问题反映在讲解过程中存在一些逻辑过渡的问题，导致内容不够清晰，对此，我应该在内容切换的过程进行改进，增加一些过渡的关键词，可以在汇报前进行多次试讲，尽量建立PPT每一页之间的逻辑连接前呼后应。确保听众能够理解你的整体逻辑流程。</w:t>
      </w:r>
    </w:p>
    <w:p w14:paraId="1F03006C">
      <w:pPr>
        <w:spacing w:line="520" w:lineRule="exact"/>
        <w:outlineLvl w:val="2"/>
        <w:rPr>
          <w:rFonts w:ascii="宋体" w:hAnsi="宋体" w:eastAsia="宋体"/>
          <w:b/>
          <w:bCs/>
          <w:sz w:val="30"/>
          <w:szCs w:val="30"/>
        </w:rPr>
      </w:pPr>
      <w:r>
        <w:rPr>
          <w:rFonts w:hint="eastAsia" w:ascii="宋体" w:hAnsi="宋体" w:eastAsia="宋体"/>
          <w:b/>
          <w:bCs/>
          <w:sz w:val="30"/>
          <w:szCs w:val="30"/>
        </w:rPr>
        <w:t xml:space="preserve">三、作法理解【 </w:t>
      </w:r>
      <w:r>
        <w:rPr>
          <w:rFonts w:ascii="宋体" w:hAnsi="宋体" w:eastAsia="宋体"/>
          <w:b/>
          <w:bCs/>
          <w:sz w:val="30"/>
          <w:szCs w:val="30"/>
        </w:rPr>
        <w:t xml:space="preserve"> </w:t>
      </w:r>
      <w:r>
        <w:rPr>
          <w:rFonts w:hint="eastAsia" w:ascii="宋体" w:hAnsi="宋体" w:eastAsia="宋体"/>
          <w:b/>
          <w:bCs/>
          <w:sz w:val="30"/>
          <w:szCs w:val="30"/>
        </w:rPr>
        <w:t>】</w:t>
      </w:r>
    </w:p>
    <w:p w14:paraId="39CD9AB3">
      <w:pPr>
        <w:spacing w:line="520" w:lineRule="exact"/>
        <w:outlineLvl w:val="3"/>
        <w:rPr>
          <w:rFonts w:ascii="楷体_GB2312" w:hAnsi="楷体" w:eastAsia="楷体_GB2312"/>
          <w:sz w:val="28"/>
          <w:szCs w:val="28"/>
        </w:rPr>
      </w:pPr>
      <w:r>
        <w:rPr>
          <w:rFonts w:hint="eastAsia" w:ascii="楷体_GB2312" w:hAnsi="楷体" w:eastAsia="楷体_GB2312"/>
          <w:sz w:val="28"/>
          <w:szCs w:val="28"/>
        </w:rPr>
        <w:t>（一）对老师点评的理解</w:t>
      </w:r>
    </w:p>
    <w:p w14:paraId="64D66934">
      <w:pPr>
        <w:spacing w:line="520" w:lineRule="exact"/>
        <w:ind w:firstLine="480" w:firstLineChars="200"/>
        <w:rPr>
          <w:rFonts w:hint="default" w:ascii="宋体" w:hAnsi="宋体" w:eastAsia="宋体"/>
          <w:b/>
          <w:bCs/>
          <w:sz w:val="24"/>
          <w:szCs w:val="24"/>
          <w:lang w:val="en-US" w:eastAsia="zh-CN"/>
        </w:rPr>
      </w:pPr>
      <w:r>
        <w:rPr>
          <w:rFonts w:hint="eastAsia" w:ascii="宋体" w:hAnsi="宋体" w:eastAsia="宋体"/>
          <w:b/>
          <w:bCs/>
          <w:sz w:val="24"/>
          <w:szCs w:val="24"/>
        </w:rPr>
        <w:t>1</w:t>
      </w:r>
      <w:r>
        <w:rPr>
          <w:rFonts w:ascii="宋体" w:hAnsi="宋体" w:eastAsia="宋体"/>
          <w:b/>
          <w:bCs/>
          <w:sz w:val="24"/>
          <w:szCs w:val="24"/>
        </w:rPr>
        <w:t>.</w:t>
      </w:r>
      <w:r>
        <w:rPr>
          <w:rFonts w:hint="eastAsia" w:ascii="宋体" w:hAnsi="宋体" w:eastAsia="宋体"/>
          <w:b/>
          <w:bCs/>
          <w:sz w:val="24"/>
          <w:szCs w:val="24"/>
          <w:lang w:val="en-US" w:eastAsia="zh-CN"/>
        </w:rPr>
        <w:t>对提问老师徐光侠老师点评的理解</w:t>
      </w:r>
    </w:p>
    <w:p w14:paraId="5887718F">
      <w:pPr>
        <w:spacing w:line="520" w:lineRule="exact"/>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徐光侠指出在CenTor框架中启用单跳模式来减少延迟，需要分析作者提出的这种优化方案是否牺牲了什么，关于这一点内容我也在ppt种分析了这种单跳模式是否会导致匿名性缺失，分析结果是副本确实会丢失匿名性，但是源站的匿名性是没有缺失的。</w:t>
      </w:r>
    </w:p>
    <w:p w14:paraId="610D598E">
      <w:pPr>
        <w:spacing w:line="52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徐光侠老师还指出作者这种改进方案的在真实网络环境去大规模部署的可用性，需要思考大规模部署他可能遇到的潜在问题和挑战，比如对可信环境的依赖以及性能的影响，以及大规模部署CenTor必然会产生大规模的副本，对于副本的管理也是需要考虑进去。</w:t>
      </w:r>
    </w:p>
    <w:p w14:paraId="41969DA9">
      <w:pPr>
        <w:numPr>
          <w:ilvl w:val="0"/>
          <w:numId w:val="7"/>
        </w:numPr>
        <w:spacing w:line="520" w:lineRule="exact"/>
        <w:ind w:firstLine="480" w:firstLineChars="200"/>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对副点评束建钢老师点评的理解</w:t>
      </w:r>
    </w:p>
    <w:p w14:paraId="077DCE1A">
      <w:pPr>
        <w:spacing w:line="520" w:lineRule="exact"/>
        <w:ind w:firstLine="480" w:firstLineChars="200"/>
        <w:rPr>
          <w:rFonts w:hint="default" w:ascii="宋体" w:hAnsi="宋体" w:eastAsia="宋体"/>
          <w:sz w:val="24"/>
          <w:szCs w:val="24"/>
          <w:lang w:val="en-US" w:eastAsia="zh-CN"/>
        </w:rPr>
      </w:pPr>
      <w:r>
        <w:rPr>
          <w:rFonts w:hint="eastAsia" w:ascii="宋体" w:hAnsi="宋体" w:eastAsia="宋体"/>
          <w:b w:val="0"/>
          <w:bCs w:val="0"/>
          <w:sz w:val="24"/>
          <w:szCs w:val="24"/>
          <w:lang w:val="en-US" w:eastAsia="zh-CN"/>
        </w:rPr>
        <w:t>束建钢老师指出这篇论文主要改进两个方面，在性能方面的改进方案比较明确，但是在安全方面的改进讲的逻辑不够清晰，不能用公式去讲解作者的方案，要分析出论文方法解决的问题，如何解决的，听完老师给我梳理的逻辑，我明白的在安全方面改进的具体逻辑：</w:t>
      </w:r>
      <w:r>
        <w:rPr>
          <w:rFonts w:hint="eastAsia" w:ascii="宋体" w:hAnsi="宋体" w:eastAsia="宋体"/>
          <w:sz w:val="24"/>
          <w:szCs w:val="24"/>
          <w:lang w:val="en-US" w:eastAsia="zh-CN"/>
        </w:rPr>
        <w:t>在Tor网络中去部署内容分发网络需要去增加Bento节点，这必然会增大Tor网络被去匿名化的攻击面，而论文中关于如何解决这个问题的解决方案是提出了一个量化指标来衡量每个区域的匿名性，让客户去选择匿名性好的区域。对此，我对论文改进的方案有了更清晰的理解。</w:t>
      </w:r>
    </w:p>
    <w:p w14:paraId="741AA04C">
      <w:pPr>
        <w:spacing w:line="520" w:lineRule="exact"/>
        <w:ind w:firstLine="480" w:firstLineChars="200"/>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3.对主点评吴世忠老师点评的理解</w:t>
      </w:r>
    </w:p>
    <w:p w14:paraId="6F2DA8C5">
      <w:pPr>
        <w:spacing w:line="520" w:lineRule="exact"/>
        <w:ind w:firstLine="480" w:firstLineChars="200"/>
        <w:rPr>
          <w:rFonts w:hint="default" w:ascii="宋体" w:hAnsi="宋体" w:eastAsia="宋体"/>
          <w:b w:val="0"/>
          <w:bCs w:val="0"/>
          <w:sz w:val="24"/>
          <w:szCs w:val="24"/>
          <w:lang w:val="en-US" w:eastAsia="zh-CN"/>
        </w:rPr>
      </w:pPr>
      <w:r>
        <w:rPr>
          <w:rFonts w:hint="eastAsia" w:ascii="宋体" w:hAnsi="宋体" w:eastAsia="宋体"/>
          <w:b w:val="0"/>
          <w:bCs w:val="0"/>
          <w:sz w:val="24"/>
          <w:szCs w:val="24"/>
          <w:lang w:val="en-US" w:eastAsia="zh-CN"/>
        </w:rPr>
        <w:t>吴世忠老师指出本文中CDN网络的设计可以对Tor网络进行优化，但是在优化过程需要解决一些难题，之后的研究可以在这篇论文的基础上进一步研究，尝试解决一些真实部署的潜在挑战，或者可以尝试在设计Tor的CDN时优化Tor网络其他存在的问题，比如源数据的泄露仍然需要保护，本文设计Tor的CDN并没有去优化这一点以及影响到安全性和匿名性的因素也可以考虑。</w:t>
      </w:r>
    </w:p>
    <w:p w14:paraId="0C919A11">
      <w:pPr>
        <w:spacing w:line="520" w:lineRule="exact"/>
        <w:outlineLvl w:val="3"/>
        <w:rPr>
          <w:rFonts w:ascii="楷体_GB2312" w:hAnsi="楷体" w:eastAsia="楷体_GB2312"/>
          <w:sz w:val="28"/>
          <w:szCs w:val="28"/>
        </w:rPr>
      </w:pPr>
      <w:r>
        <w:rPr>
          <w:rFonts w:hint="eastAsia" w:ascii="楷体_GB2312" w:hAnsi="楷体" w:eastAsia="楷体_GB2312"/>
          <w:sz w:val="28"/>
          <w:szCs w:val="28"/>
        </w:rPr>
        <w:t>（二）优化作法</w:t>
      </w:r>
    </w:p>
    <w:p w14:paraId="19040BD3">
      <w:pPr>
        <w:spacing w:line="520" w:lineRule="exact"/>
        <w:ind w:firstLine="480" w:firstLineChars="200"/>
        <w:rPr>
          <w:rFonts w:hint="eastAsia" w:ascii="宋体" w:hAnsi="宋体" w:eastAsia="宋体"/>
          <w:b w:val="0"/>
          <w:bCs w:val="0"/>
          <w:sz w:val="24"/>
          <w:szCs w:val="24"/>
          <w:lang w:val="en-US" w:eastAsia="zh-CN"/>
        </w:rPr>
      </w:pPr>
      <w:r>
        <w:rPr>
          <w:rFonts w:hint="eastAsia" w:ascii="宋体" w:hAnsi="宋体" w:eastAsia="宋体"/>
          <w:b/>
          <w:bCs/>
          <w:sz w:val="24"/>
          <w:szCs w:val="24"/>
          <w:lang w:val="en-US" w:eastAsia="zh-CN"/>
        </w:rPr>
        <w:t>抓住论文方法的核心，理解方法的解决的问题，不足的地方进行二次创作</w:t>
      </w:r>
      <w:r>
        <w:rPr>
          <w:rFonts w:hint="eastAsia" w:ascii="宋体" w:hAnsi="宋体" w:eastAsia="宋体"/>
          <w:b w:val="0"/>
          <w:bCs w:val="0"/>
          <w:sz w:val="24"/>
          <w:szCs w:val="24"/>
          <w:lang w:val="en-US" w:eastAsia="zh-CN"/>
        </w:rPr>
        <w:t>。研讨厅不应只是对论文内容的简单陈述，而应落实真实研究场景之中，对我的研究方向起作用。对于论文中提出的改进方案、也确切是我们讨论、学习的点，我们可以将它当做一个参考，进行相应的研究。然而对于我们质疑的、不合理的点，我们应该进行相应的改进，改进的点应该融合我们的研究方向、以及我们关注的侧重点，评估其是否实际更优、更符合实际场景。这样才是阅读论文重要的点、收获的价值。</w:t>
      </w:r>
      <w:bookmarkStart w:id="0" w:name="_GoBack"/>
      <w:bookmarkEnd w:id="0"/>
    </w:p>
    <w:p w14:paraId="05F4E55F">
      <w:pPr>
        <w:spacing w:line="520" w:lineRule="exact"/>
        <w:ind w:firstLine="480" w:firstLineChars="200"/>
        <w:rPr>
          <w:rFonts w:hint="eastAsia" w:ascii="宋体" w:hAnsi="宋体" w:eastAsia="宋体"/>
          <w:b w:val="0"/>
          <w:bCs w:val="0"/>
          <w:sz w:val="24"/>
          <w:szCs w:val="24"/>
          <w:lang w:val="en-US" w:eastAsia="zh-CN"/>
        </w:rPr>
      </w:pPr>
      <w:r>
        <w:rPr>
          <w:rFonts w:hint="eastAsia" w:ascii="宋体" w:hAnsi="宋体" w:eastAsia="宋体"/>
          <w:b w:val="0"/>
          <w:bCs w:val="0"/>
          <w:sz w:val="24"/>
          <w:szCs w:val="24"/>
          <w:lang w:val="en-US" w:eastAsia="zh-CN"/>
        </w:rPr>
        <w:t>以上是我针对本次研讨厅汇报的总结，也是我三次研讨厅之后的收获，努力汲取经验，争取以后的学术之路更加顺利。</w:t>
      </w:r>
    </w:p>
    <w:sectPr>
      <w:pgSz w:w="11906" w:h="16838"/>
      <w:pgMar w:top="1440" w:right="1274" w:bottom="1440" w:left="1418"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07513"/>
    <w:multiLevelType w:val="singleLevel"/>
    <w:tmpl w:val="8E507513"/>
    <w:lvl w:ilvl="0" w:tentative="0">
      <w:start w:val="1"/>
      <w:numFmt w:val="decimalEnclosedCircleChinese"/>
      <w:suff w:val="nothing"/>
      <w:lvlText w:val="%1　"/>
      <w:lvlJc w:val="left"/>
      <w:pPr>
        <w:ind w:left="0" w:firstLine="400"/>
      </w:pPr>
      <w:rPr>
        <w:rFonts w:hint="eastAsia"/>
      </w:rPr>
    </w:lvl>
  </w:abstractNum>
  <w:abstractNum w:abstractNumId="1">
    <w:nsid w:val="E5E0C6A2"/>
    <w:multiLevelType w:val="singleLevel"/>
    <w:tmpl w:val="E5E0C6A2"/>
    <w:lvl w:ilvl="0" w:tentative="0">
      <w:start w:val="2"/>
      <w:numFmt w:val="decimal"/>
      <w:lvlText w:val="%1."/>
      <w:lvlJc w:val="left"/>
      <w:pPr>
        <w:tabs>
          <w:tab w:val="left" w:pos="312"/>
        </w:tabs>
      </w:pPr>
    </w:lvl>
  </w:abstractNum>
  <w:abstractNum w:abstractNumId="2">
    <w:nsid w:val="E986767F"/>
    <w:multiLevelType w:val="singleLevel"/>
    <w:tmpl w:val="E986767F"/>
    <w:lvl w:ilvl="0" w:tentative="0">
      <w:start w:val="1"/>
      <w:numFmt w:val="decimalEnclosedCircleChinese"/>
      <w:suff w:val="nothing"/>
      <w:lvlText w:val="%1　"/>
      <w:lvlJc w:val="left"/>
      <w:pPr>
        <w:ind w:left="0" w:firstLine="400"/>
      </w:pPr>
      <w:rPr>
        <w:rFonts w:hint="eastAsia"/>
      </w:rPr>
    </w:lvl>
  </w:abstractNum>
  <w:abstractNum w:abstractNumId="3">
    <w:nsid w:val="EA7BF9F5"/>
    <w:multiLevelType w:val="singleLevel"/>
    <w:tmpl w:val="EA7BF9F5"/>
    <w:lvl w:ilvl="0" w:tentative="0">
      <w:start w:val="1"/>
      <w:numFmt w:val="decimalEnclosedCircleChinese"/>
      <w:suff w:val="nothing"/>
      <w:lvlText w:val="%1　"/>
      <w:lvlJc w:val="left"/>
      <w:pPr>
        <w:ind w:left="0" w:firstLine="400"/>
      </w:pPr>
      <w:rPr>
        <w:rFonts w:hint="eastAsia"/>
      </w:rPr>
    </w:lvl>
  </w:abstractNum>
  <w:abstractNum w:abstractNumId="4">
    <w:nsid w:val="1CF55DD6"/>
    <w:multiLevelType w:val="singleLevel"/>
    <w:tmpl w:val="1CF55DD6"/>
    <w:lvl w:ilvl="0" w:tentative="0">
      <w:start w:val="1"/>
      <w:numFmt w:val="decimalEnclosedCircleChinese"/>
      <w:suff w:val="nothing"/>
      <w:lvlText w:val="%1　"/>
      <w:lvlJc w:val="left"/>
      <w:pPr>
        <w:ind w:left="0" w:firstLine="400"/>
      </w:pPr>
      <w:rPr>
        <w:rFonts w:hint="eastAsia"/>
      </w:rPr>
    </w:lvl>
  </w:abstractNum>
  <w:abstractNum w:abstractNumId="5">
    <w:nsid w:val="400372C4"/>
    <w:multiLevelType w:val="singleLevel"/>
    <w:tmpl w:val="400372C4"/>
    <w:lvl w:ilvl="0" w:tentative="0">
      <w:start w:val="1"/>
      <w:numFmt w:val="decimalEnclosedCircleChinese"/>
      <w:suff w:val="nothing"/>
      <w:lvlText w:val="%1　"/>
      <w:lvlJc w:val="left"/>
      <w:pPr>
        <w:ind w:left="0" w:firstLine="400"/>
      </w:pPr>
      <w:rPr>
        <w:rFonts w:hint="eastAsia"/>
      </w:rPr>
    </w:lvl>
  </w:abstractNum>
  <w:abstractNum w:abstractNumId="6">
    <w:nsid w:val="75897952"/>
    <w:multiLevelType w:val="singleLevel"/>
    <w:tmpl w:val="75897952"/>
    <w:lvl w:ilvl="0" w:tentative="0">
      <w:start w:val="1"/>
      <w:numFmt w:val="decimalEnclosedCircleChinese"/>
      <w:suff w:val="nothing"/>
      <w:lvlText w:val="%1　"/>
      <w:lvlJc w:val="left"/>
      <w:pPr>
        <w:ind w:left="0" w:firstLine="400"/>
      </w:pPr>
      <w:rPr>
        <w:rFonts w:hint="eastAsia"/>
      </w:rPr>
    </w:lvl>
  </w:abstractNum>
  <w:num w:numId="1">
    <w:abstractNumId w:val="6"/>
  </w:num>
  <w:num w:numId="2">
    <w:abstractNumId w:val="2"/>
  </w:num>
  <w:num w:numId="3">
    <w:abstractNumId w:val="4"/>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NkNWE3NjIxNGFmNDdmN2Y5ZjM1MTM4MTFhOTNiZDEifQ=="/>
  </w:docVars>
  <w:rsids>
    <w:rsidRoot w:val="002A6A6C"/>
    <w:rsid w:val="00000908"/>
    <w:rsid w:val="00001BE4"/>
    <w:rsid w:val="00004C1B"/>
    <w:rsid w:val="00004F3C"/>
    <w:rsid w:val="00011C14"/>
    <w:rsid w:val="000463EE"/>
    <w:rsid w:val="00061CFA"/>
    <w:rsid w:val="000661AB"/>
    <w:rsid w:val="0007760E"/>
    <w:rsid w:val="00080F0D"/>
    <w:rsid w:val="000A20F7"/>
    <w:rsid w:val="000A2887"/>
    <w:rsid w:val="000B6817"/>
    <w:rsid w:val="000C16DC"/>
    <w:rsid w:val="000C7619"/>
    <w:rsid w:val="000C7D97"/>
    <w:rsid w:val="000E385A"/>
    <w:rsid w:val="000F22F4"/>
    <w:rsid w:val="000F3F2F"/>
    <w:rsid w:val="000F6F7A"/>
    <w:rsid w:val="00112E90"/>
    <w:rsid w:val="00122104"/>
    <w:rsid w:val="00154336"/>
    <w:rsid w:val="00157E3E"/>
    <w:rsid w:val="00164403"/>
    <w:rsid w:val="001779D8"/>
    <w:rsid w:val="001867A7"/>
    <w:rsid w:val="00195012"/>
    <w:rsid w:val="001B5A5C"/>
    <w:rsid w:val="001C691C"/>
    <w:rsid w:val="001E2D35"/>
    <w:rsid w:val="001F5784"/>
    <w:rsid w:val="00205232"/>
    <w:rsid w:val="00245288"/>
    <w:rsid w:val="00265169"/>
    <w:rsid w:val="00280E73"/>
    <w:rsid w:val="00284AD1"/>
    <w:rsid w:val="00285925"/>
    <w:rsid w:val="002930A4"/>
    <w:rsid w:val="0029398B"/>
    <w:rsid w:val="002A0C7D"/>
    <w:rsid w:val="002A6A6C"/>
    <w:rsid w:val="002F5422"/>
    <w:rsid w:val="003005AE"/>
    <w:rsid w:val="00310E51"/>
    <w:rsid w:val="003164C1"/>
    <w:rsid w:val="003301F7"/>
    <w:rsid w:val="0033054C"/>
    <w:rsid w:val="003452BB"/>
    <w:rsid w:val="00353B8F"/>
    <w:rsid w:val="00381166"/>
    <w:rsid w:val="00393CCC"/>
    <w:rsid w:val="00396C7D"/>
    <w:rsid w:val="003B7189"/>
    <w:rsid w:val="003D6E8D"/>
    <w:rsid w:val="003E7E5D"/>
    <w:rsid w:val="004002A9"/>
    <w:rsid w:val="00400834"/>
    <w:rsid w:val="00407C31"/>
    <w:rsid w:val="00434658"/>
    <w:rsid w:val="00434D02"/>
    <w:rsid w:val="00435056"/>
    <w:rsid w:val="00435D49"/>
    <w:rsid w:val="0045095F"/>
    <w:rsid w:val="00461E80"/>
    <w:rsid w:val="00470002"/>
    <w:rsid w:val="00483A32"/>
    <w:rsid w:val="00487DF9"/>
    <w:rsid w:val="004904E0"/>
    <w:rsid w:val="0049671B"/>
    <w:rsid w:val="004A1975"/>
    <w:rsid w:val="004A7DC5"/>
    <w:rsid w:val="004E1955"/>
    <w:rsid w:val="004F3206"/>
    <w:rsid w:val="00500B46"/>
    <w:rsid w:val="005145A9"/>
    <w:rsid w:val="00531920"/>
    <w:rsid w:val="005320C5"/>
    <w:rsid w:val="005340E6"/>
    <w:rsid w:val="005671BF"/>
    <w:rsid w:val="00581FAF"/>
    <w:rsid w:val="005B5515"/>
    <w:rsid w:val="005B63DD"/>
    <w:rsid w:val="005C579F"/>
    <w:rsid w:val="005D4307"/>
    <w:rsid w:val="00625D84"/>
    <w:rsid w:val="00636B44"/>
    <w:rsid w:val="00667B74"/>
    <w:rsid w:val="006C2270"/>
    <w:rsid w:val="006E17CD"/>
    <w:rsid w:val="006F7520"/>
    <w:rsid w:val="00711C12"/>
    <w:rsid w:val="00720320"/>
    <w:rsid w:val="00725837"/>
    <w:rsid w:val="00731177"/>
    <w:rsid w:val="00736A09"/>
    <w:rsid w:val="00741226"/>
    <w:rsid w:val="00750DDF"/>
    <w:rsid w:val="007A37E4"/>
    <w:rsid w:val="007C43E0"/>
    <w:rsid w:val="007D4BF7"/>
    <w:rsid w:val="00804538"/>
    <w:rsid w:val="008061C2"/>
    <w:rsid w:val="00827D11"/>
    <w:rsid w:val="00853144"/>
    <w:rsid w:val="0086167A"/>
    <w:rsid w:val="00865D58"/>
    <w:rsid w:val="00870386"/>
    <w:rsid w:val="0088593C"/>
    <w:rsid w:val="0088642A"/>
    <w:rsid w:val="008A047B"/>
    <w:rsid w:val="008A5AA2"/>
    <w:rsid w:val="008B00C1"/>
    <w:rsid w:val="008C7439"/>
    <w:rsid w:val="008D1356"/>
    <w:rsid w:val="008D4FC4"/>
    <w:rsid w:val="008E743C"/>
    <w:rsid w:val="008F53AE"/>
    <w:rsid w:val="00901B7A"/>
    <w:rsid w:val="00904E82"/>
    <w:rsid w:val="00906D0A"/>
    <w:rsid w:val="00911B9D"/>
    <w:rsid w:val="00911E8B"/>
    <w:rsid w:val="00917457"/>
    <w:rsid w:val="009237A3"/>
    <w:rsid w:val="00927A09"/>
    <w:rsid w:val="00930865"/>
    <w:rsid w:val="00985117"/>
    <w:rsid w:val="009B3B6A"/>
    <w:rsid w:val="009B577F"/>
    <w:rsid w:val="009C1A6E"/>
    <w:rsid w:val="009C21B6"/>
    <w:rsid w:val="009D286E"/>
    <w:rsid w:val="009D4FCC"/>
    <w:rsid w:val="009F1E56"/>
    <w:rsid w:val="00A05E55"/>
    <w:rsid w:val="00A15BD7"/>
    <w:rsid w:val="00A23A7E"/>
    <w:rsid w:val="00A50991"/>
    <w:rsid w:val="00A565A5"/>
    <w:rsid w:val="00A742C5"/>
    <w:rsid w:val="00A77BE2"/>
    <w:rsid w:val="00A81B85"/>
    <w:rsid w:val="00A90605"/>
    <w:rsid w:val="00A93760"/>
    <w:rsid w:val="00A94A0B"/>
    <w:rsid w:val="00A979B8"/>
    <w:rsid w:val="00AA10DD"/>
    <w:rsid w:val="00AA1146"/>
    <w:rsid w:val="00AA3C1A"/>
    <w:rsid w:val="00AA5083"/>
    <w:rsid w:val="00AC0410"/>
    <w:rsid w:val="00AC4002"/>
    <w:rsid w:val="00AD10F9"/>
    <w:rsid w:val="00AE25DB"/>
    <w:rsid w:val="00AE5FF0"/>
    <w:rsid w:val="00AF082F"/>
    <w:rsid w:val="00AF6AA8"/>
    <w:rsid w:val="00B03E54"/>
    <w:rsid w:val="00B040F8"/>
    <w:rsid w:val="00B10215"/>
    <w:rsid w:val="00B23299"/>
    <w:rsid w:val="00B42269"/>
    <w:rsid w:val="00B54C02"/>
    <w:rsid w:val="00B63EC9"/>
    <w:rsid w:val="00B67F1C"/>
    <w:rsid w:val="00B74203"/>
    <w:rsid w:val="00B74330"/>
    <w:rsid w:val="00B95003"/>
    <w:rsid w:val="00B97CE8"/>
    <w:rsid w:val="00BC5A3A"/>
    <w:rsid w:val="00BF73BF"/>
    <w:rsid w:val="00C01509"/>
    <w:rsid w:val="00C11CD3"/>
    <w:rsid w:val="00C22AAC"/>
    <w:rsid w:val="00C36F1D"/>
    <w:rsid w:val="00C370F5"/>
    <w:rsid w:val="00C40423"/>
    <w:rsid w:val="00C4629D"/>
    <w:rsid w:val="00C572F6"/>
    <w:rsid w:val="00C714C5"/>
    <w:rsid w:val="00C83B8C"/>
    <w:rsid w:val="00CA2040"/>
    <w:rsid w:val="00CB3645"/>
    <w:rsid w:val="00CB4E5D"/>
    <w:rsid w:val="00CC1262"/>
    <w:rsid w:val="00CD2D0C"/>
    <w:rsid w:val="00CE7808"/>
    <w:rsid w:val="00D06E78"/>
    <w:rsid w:val="00D12BBF"/>
    <w:rsid w:val="00D27F19"/>
    <w:rsid w:val="00D34E39"/>
    <w:rsid w:val="00D4237F"/>
    <w:rsid w:val="00D42AC2"/>
    <w:rsid w:val="00D47453"/>
    <w:rsid w:val="00D673EC"/>
    <w:rsid w:val="00D74013"/>
    <w:rsid w:val="00D817F2"/>
    <w:rsid w:val="00D83886"/>
    <w:rsid w:val="00D90283"/>
    <w:rsid w:val="00DB6C96"/>
    <w:rsid w:val="00DD1ACD"/>
    <w:rsid w:val="00DD681E"/>
    <w:rsid w:val="00DF3E7A"/>
    <w:rsid w:val="00DF4784"/>
    <w:rsid w:val="00E07E55"/>
    <w:rsid w:val="00E24EFE"/>
    <w:rsid w:val="00E30548"/>
    <w:rsid w:val="00E33CB1"/>
    <w:rsid w:val="00E34789"/>
    <w:rsid w:val="00E42008"/>
    <w:rsid w:val="00E42AB1"/>
    <w:rsid w:val="00E42C08"/>
    <w:rsid w:val="00E43C23"/>
    <w:rsid w:val="00E60843"/>
    <w:rsid w:val="00E6796E"/>
    <w:rsid w:val="00E81AE1"/>
    <w:rsid w:val="00E91AD9"/>
    <w:rsid w:val="00E94774"/>
    <w:rsid w:val="00E95F88"/>
    <w:rsid w:val="00EA7628"/>
    <w:rsid w:val="00EB6F9D"/>
    <w:rsid w:val="00EE152B"/>
    <w:rsid w:val="00F07ADD"/>
    <w:rsid w:val="00F36AA9"/>
    <w:rsid w:val="00F3717B"/>
    <w:rsid w:val="00F54EF2"/>
    <w:rsid w:val="00F65EEB"/>
    <w:rsid w:val="00F72E1A"/>
    <w:rsid w:val="00F86A4A"/>
    <w:rsid w:val="00F90C47"/>
    <w:rsid w:val="00F925E3"/>
    <w:rsid w:val="00F94449"/>
    <w:rsid w:val="00FC00B1"/>
    <w:rsid w:val="00FC609C"/>
    <w:rsid w:val="00FC6602"/>
    <w:rsid w:val="00FF4CCF"/>
    <w:rsid w:val="00FF69D3"/>
    <w:rsid w:val="01E524A0"/>
    <w:rsid w:val="0F4D2CA8"/>
    <w:rsid w:val="29970723"/>
    <w:rsid w:val="2E2527BE"/>
    <w:rsid w:val="35F61E0D"/>
    <w:rsid w:val="3D9B3B3C"/>
    <w:rsid w:val="466A023A"/>
    <w:rsid w:val="753C5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3293</Words>
  <Characters>3505</Characters>
  <Lines>7</Lines>
  <Paragraphs>2</Paragraphs>
  <TotalTime>3</TotalTime>
  <ScaleCrop>false</ScaleCrop>
  <LinksUpToDate>false</LinksUpToDate>
  <CharactersWithSpaces>3522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2020-12-13T14:46:00Z</dcterms:created>
  <dc:creator>LE</dc:creator>
  <cp:lastModifiedBy>世生</cp:lastModifiedBy>
  <cp:lastPrinted>2020-09-30T07:46:00Z</cp:lastPrinted>
  <dcterms:modified xsi:type="dcterms:W3CDTF">2025-06-18T13:33:52Z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ACDDDB824FF3411D9727132846CE7438_13</vt:lpwstr>
  </property>
  <property fmtid="{D5CDD505-2E9C-101B-9397-08002B2CF9AE}" pid="4" name="KSOTemplateDocerSaveRecord">
    <vt:lpwstr>eyJoZGlkIjoiYmY4MTQ4MWE5YmU0MTlhYWViYmQ2ODY1NTYyMGRjOTAiLCJ1c2VySWQiOiI4MTIyNjMwNTMifQ==</vt:lpwstr>
  </property>
</Properties>
</file>