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苗情识别接口文档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接口文档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接口简介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此接口用于处理亩/苗数识别请求。用户通过消息队列发送包含任务ID、任务类型、图像参数的请求到算法服务。算法将处理请求并通过消息队列返回结果。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请求方式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Method</w:t>
      </w:r>
      <w:r>
        <w:rPr>
          <w:rFonts w:eastAsia="等线" w:ascii="Arial" w:cs="Arial" w:hAnsi="Arial"/>
          <w:sz w:val="22"/>
        </w:rPr>
        <w:t>: POST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URL: </w:t>
      </w:r>
      <w:r>
        <w:rPr>
          <w:rFonts w:eastAsia="等线" w:ascii="Arial" w:cs="Arial" w:hAnsi="Arial"/>
          <w:sz w:val="22"/>
        </w:rPr>
        <w:t>http://10.7.13.1:31775/seedling/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请求参数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TaskID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str</w:t>
      </w:r>
      <w:r>
        <w:rPr>
          <w:rFonts w:eastAsia="等线" w:ascii="Arial" w:cs="Arial" w:hAnsi="Arial"/>
          <w:sz w:val="22"/>
        </w:rPr>
        <w:t xml:space="preserve"> (必须)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描述: 用于唯一标识每个任务的ID。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示例: </w:t>
      </w:r>
      <w:r>
        <w:rPr>
          <w:rFonts w:eastAsia="Consolas" w:ascii="Consolas" w:cs="Consolas" w:hAnsi="Consolas"/>
          <w:sz w:val="22"/>
          <w:shd w:fill="EFF0F1"/>
        </w:rPr>
        <w:t>"12345"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TaskType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int</w:t>
      </w:r>
      <w:r>
        <w:rPr>
          <w:rFonts w:eastAsia="等线" w:ascii="Arial" w:cs="Arial" w:hAnsi="Arial"/>
          <w:sz w:val="22"/>
        </w:rPr>
        <w:t xml:space="preserve"> (必须)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描述: 指定任务为全量识别或抽样识别。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可选值: 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 xml:space="preserve"> 全量识别, </w:t>
      </w:r>
      <w:r>
        <w:rPr>
          <w:rFonts w:eastAsia="Consolas" w:ascii="Consolas" w:cs="Consolas" w:hAnsi="Consolas"/>
          <w:sz w:val="22"/>
          <w:shd w:fill="EFF0F1"/>
        </w:rPr>
        <w:t>2</w:t>
      </w:r>
      <w:r>
        <w:rPr>
          <w:rFonts w:eastAsia="等线" w:ascii="Arial" w:cs="Arial" w:hAnsi="Arial"/>
          <w:sz w:val="22"/>
        </w:rPr>
        <w:t xml:space="preserve"> 抽样识别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示例: </w:t>
      </w:r>
      <w:r>
        <w:rPr>
          <w:rFonts w:eastAsia="Consolas" w:ascii="Consolas" w:cs="Consolas" w:hAnsi="Consolas"/>
          <w:sz w:val="22"/>
          <w:shd w:fill="EFF0F1"/>
        </w:rPr>
        <w:t>1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Data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List[Dict]</w:t>
      </w:r>
      <w:r>
        <w:rPr>
          <w:rFonts w:eastAsia="等线" w:ascii="Arial" w:cs="Arial" w:hAnsi="Arial"/>
          <w:sz w:val="22"/>
        </w:rPr>
        <w:t xml:space="preserve"> (必须)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描述: 包含图像像素的高height和宽width、图像对应区域的实际面积area，单位：平方米。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示例: 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"url": "http://example.com/image1.tif",</w:t>
              <w:br/>
              <w:t xml:space="preserve">    "area": 666.67,</w:t>
              <w:br/>
              <w:t xml:space="preserve">    "height": 200.0,</w:t>
              <w:br/>
              <w:t xml:space="preserve">    "width": 300.0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int</w:t>
      </w:r>
      <w:r>
        <w:rPr>
          <w:rFonts w:eastAsia="等线" w:ascii="Arial" w:cs="Arial" w:hAnsi="Arial"/>
          <w:sz w:val="22"/>
        </w:rPr>
        <w:t xml:space="preserve"> (可选)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描述: 进行抽样识别的样本数，如果不传入，将使用默认配置值30。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Confidence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float</w:t>
      </w:r>
      <w:r>
        <w:rPr>
          <w:rFonts w:eastAsia="等线" w:ascii="Arial" w:cs="Arial" w:hAnsi="Arial"/>
          <w:sz w:val="22"/>
        </w:rPr>
        <w:t xml:space="preserve"> (可选)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描述: </w:t>
      </w:r>
      <w:r>
        <w:rPr>
          <w:rFonts w:eastAsia="等线" w:ascii="Arial" w:cs="Arial" w:hAnsi="Arial"/>
          <w:sz w:val="22"/>
        </w:rPr>
        <w:t>抽样检验的置信度</w:t>
      </w:r>
      <w:r>
        <w:rPr>
          <w:rFonts w:eastAsia="等线" w:ascii="Arial" w:cs="Arial" w:hAnsi="Arial"/>
          <w:sz w:val="22"/>
        </w:rPr>
        <w:t>，如果不传入，将使用默认配置值0.95。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Marginal_of_error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float</w:t>
      </w:r>
      <w:r>
        <w:rPr>
          <w:rFonts w:eastAsia="等线" w:ascii="Arial" w:cs="Arial" w:hAnsi="Arial"/>
          <w:sz w:val="22"/>
        </w:rPr>
        <w:t xml:space="preserve"> (可选)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描述: 边际误差的百分比,用于计算建议抽样数量，如果不传入，将使用默认配置值0.05。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请求示例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全量算法："TaskType":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注：全量算法运行时间较长，分析过程需要进行图像下载、 切图、 保存、 上传、 识别、合成等过程才能得到最终的分析结果，测试运行 1G 的 tif 图像需要运行25分钟左右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"TaskID": "12345",</w:t>
              <w:br/>
              <w:t xml:space="preserve">  "TaskType": 1,</w:t>
              <w:br/>
              <w:t xml:space="preserve">  "Data": [</w:t>
              <w:br/>
              <w:t xml:space="preserve">    {</w:t>
              <w:br/>
              <w:t xml:space="preserve">      "area": 1000,</w:t>
              <w:br/>
              <w:t xml:space="preserve">      "height": 26335,</w:t>
              <w:br/>
              <w:t xml:space="preserve">      "width": 19625,</w:t>
              <w:br/>
              <w:t xml:space="preserve">      "url": "http://10.7.10.100:8443/bdh-pro/default/d048012896984693bbea374d62fa240c1736921541318.tif"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抽样算法："TaskType": 2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"TaskID": "23456",</w:t>
              <w:br/>
              <w:t xml:space="preserve">  "TaskType": 2,</w:t>
              <w:br/>
              <w:t xml:space="preserve">  "N": 10,</w:t>
              <w:br/>
              <w:t xml:space="preserve">  "Confidence": 0.85,</w:t>
              <w:br/>
              <w:t xml:space="preserve">  "Marginal_of_error": 0.05,</w:t>
              <w:br/>
              <w:t xml:space="preserve">  "Data": [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"http://10.7.10.100:8443/bdh-pro/default/1d07feda7c364d3ca7dfc204841cd38e1736230974758.jpg"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"http://10.7.10.100:8443/bdh-pro/default/966364c5d15a4ae6a297dbeb162bad3c1736230974999.jpg"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"http://10.7.10.100:8443/bdh-pro/default/ea4db962350b46938c0604617022c1b01736230975177.jpg"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"http://10.7.10.100:8443/bdh-pro/default/6eb2426dabfd48c2b7f3d65061e8a3a81736230975351.jpg"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"http://10.7.10.100:8443/bdh-pro/default/87014e6d610c4439b59a95e2bc655bae1736230975550.jpg"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"http://10.7.10.100:8443/bdh-pro/default/ce5a5f920b6d4c5cb36027a41b2c07261736230975721.jpg"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"http://10.7.10.100:8443/bdh-pro/default/52d7116a0294471b94e940be9e7e5fb31736230975992.jpg"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"http://10.7.10.100:8443/bdh-pro/default/24398dadb8804fcf83953c7ff0a6df321736230976183.jpg"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"http://10.7.10.100:8443/bdh-pro/default/4ad8210add7b446bb1dd85e336ee80701736230976388.jpg"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"http://10.7.10.100:8443/bdh-pro/default/f88016eab8694083a0f313c4775c2a421736230976597.jpg"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"http://10.7.10.100:8443/bdh-pro/default/ab991703a3dc44738f39ee9105ee5f801736230976806.jpg"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"http://10.7.10.100:8443/bdh-pro/default/e3cb853c795a4ea1bd2e928963c6be311736230977088.jpg"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"http://10.7.10.100:8443/bdh-pro/default/f52a03dd71f34ba6aecb72fdb08bdc2c1736230977260.jpg"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"http://10.7.10.100:8443/bdh-pro/default/87a0517240f74b7e983cbf6382a9e7711736230977449.jpg"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"http://10.7.10.100:8443/bdh-pro/default/0294df79925644788e8caafb665b9fe21736230977607.jpg"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"http://10.7.10.100:8443/bdh-pro/default/ed553a65a5e646ba83fd2e9c3df6c7091736230977771.jpg"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"http://10.7.10.100:8443/bdh-pro/default/9d541820cba64e38a0c6034c689089f01736230977957.jpg"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"http://10.7.10.100:8443/bdh-pro/default/d18568fe2f024631844dab3163a2f1f61736230978115.jpg"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"http://10.7.10.100:8443/bdh-pro/default/6f27047939074cbdbecd7b7fdfa17faa1736230978317.jpg"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"http://10.7.10.100:8443/bdh-pro/default/15ea2ba5d3354b4d80c408b3e60348d11736230978514.jpg"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"http://10.7.10.100:8443/bdh-pro/default/ec79075478df422ab5984713193bb4361736230978747.jpg"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"http://10.7.10.100:8443/bdh-pro/default/fb4c624af2fa421098016d78f69f95e91736230979037.jpg"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"http://10.7.10.100:8443/bdh-pro/default/c9242f0dc7af4720af028fc7ce26bc731736230979204.jpg"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"http://10.7.10.100:8443/bdh-pro/default/898ad5d62adb484ca3adcb17e763a8ba1736230979375.jpg"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"http://10.7.10.100:8443/bdh-pro/default/2ce3640ccaef4b3785d8e06bb75d064a1736230979579.jpg"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"http://10.7.10.100:8443/bdh-pro/default/ef5b93c74fdd4567b8fdcd4e97401eb51736230979773.jpg"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"http://10.7.10.100:8443/bdh-pro/default/f76a9915afd94b288d3c9008eea5f86d1736230979997.jpg"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"http://10.7.10.100:8443/bdh-pro/default/de4704204d484f2fad84dab52dc4e4851736230980183.jpg"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"http://10.7.10.100:8443/bdh-pro/default/aef200b3854c4c0dbd77b3f70501e14f1736230980392.jpg"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"http://10.7.10.100:8443/bdh-pro/default/7ca24fec22ae4aceb345db6e9830441d1736230980566.jpg"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"http://10.7.10.100:8443/bdh-pro/default/c2506f3996c8480e91b9e5c2f4e667e31736230980772.jpg"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"http://10.7.10.100:8443/bdh-pro/default/abca8ddbc21c4a688054c33d4f3a541d1736230980972.jpg"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"http://10.7.10.100:8443/bdh-pro/default/1c03e5d86192483fbfbb3a4354d81e141736230981129.jpg"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"http://10.7.10.100:8443/bdh-pro/default/1e888a8c340d48f3a4a91a2f182efdf11736230981341.jpg"</w:t>
              <w:br/>
              <w:t xml:space="preserve">    },</w:t>
              <w:br/>
              <w:t xml:space="preserve">    {</w:t>
              <w:br/>
              <w:t xml:space="preserve">      "area": 12,</w:t>
              <w:br/>
              <w:t xml:space="preserve">      "height": 2048,</w:t>
              <w:br/>
              <w:t xml:space="preserve">      "width": 2048,</w:t>
              <w:br/>
              <w:t xml:space="preserve">      "url": "http://10.7.10.100:8443/bdh-pro/default/ce5b9ca5b90c4adc9136a695df27075a1736230981530.jpg"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 返回结果参数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TaskID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str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描述: 与请求中的任务ID匹配。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示例: </w:t>
      </w:r>
      <w:r>
        <w:rPr>
          <w:rFonts w:eastAsia="Consolas" w:ascii="Consolas" w:cs="Consolas" w:hAnsi="Consolas"/>
          <w:sz w:val="22"/>
          <w:shd w:fill="EFF0F1"/>
        </w:rPr>
        <w:t>"12345"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AreaCount</w:t>
      </w:r>
      <w:r>
        <w:rPr>
          <w:rFonts w:eastAsia="等线" w:ascii="Arial" w:cs="Arial" w:hAnsi="Arial"/>
          <w:sz w:val="22"/>
        </w:rPr>
        <w:t>:</w:t>
      </w:r>
      <w:r>
        <w:rPr>
          <w:rFonts w:eastAsia="Consolas" w:ascii="Consolas" w:cs="Consolas" w:hAnsi="Consolas"/>
          <w:sz w:val="22"/>
          <w:shd w:fill="EFF0F1"/>
        </w:rPr>
        <w:t>int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描述: 旱田：苗/亩；水田:穴/亩。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示例: 10000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Data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List[Dict]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描述: 处理后的图像结果列表</w:t>
      </w:r>
      <w:r>
        <w:rPr>
          <w:rFonts w:eastAsia="等线" w:ascii="Arial" w:cs="Arial" w:hAnsi="Arial"/>
          <w:sz w:val="22"/>
        </w:rPr>
        <w:t>jin</w:t>
      </w:r>
      <w:r>
        <w:rPr>
          <w:rFonts w:eastAsia="等线" w:ascii="Arial" w:cs="Arial" w:hAnsi="Arial"/>
          <w:sz w:val="22"/>
        </w:rPr>
        <w:t>，包含原图像URL及其处理后的URL。当调用抽样算法时，还会输出置信区间左右的值,和建议抽样数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6. 返回示例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全量算法："TaskType": 1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"TaskID": "12345",</w:t>
              <w:br/>
              <w:t xml:space="preserve">    "AreaCount": 7600,</w:t>
              <w:br/>
              <w:t xml:space="preserve">    "Data": {</w:t>
              <w:br/>
              <w:t xml:space="preserve">        "urls": [</w:t>
              <w:br/>
              <w:t xml:space="preserve">            {</w:t>
              <w:br/>
              <w:t xml:space="preserve">                "url": "http://10.7.10.100:8443/bdh-pro/default/d048012896984693bbea374d62fa240c1736921541318.tif",</w:t>
              <w:br/>
              <w:t xml:space="preserve">                "processedurl": "http://10.7.10.100:8443/bdh-pro/default/4004726240144aeebfd187a3aff1c2091736930718446.png"</w:t>
              <w:br/>
              <w:t xml:space="preserve">            }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抽样算法："TaskType": 2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"TaskID": "23456",</w:t>
              <w:br/>
              <w:t xml:space="preserve">    "AreaCount": 10022,</w:t>
              <w:br/>
              <w:t xml:space="preserve">    "Data": {</w:t>
              <w:br/>
              <w:t xml:space="preserve">        "urls": [</w:t>
              <w:br/>
              <w:t xml:space="preserve">            {</w:t>
              <w:br/>
              <w:t xml:space="preserve">                "url": "http://10.7.10.100:8443/bdh-pro/default/1d07feda7c364d3ca7dfc204841cd38e1736230974758.jpg",</w:t>
              <w:br/>
              <w:t xml:space="preserve">                "processedurl": "http://10.7.10.100:8443/bdh-pro/default/c6949c83ac844bdd841241b1cc309ac01736930639900.jpg"</w:t>
              <w:br/>
              <w:t xml:space="preserve">            },</w:t>
              <w:br/>
              <w:t xml:space="preserve">            {</w:t>
              <w:br/>
              <w:t xml:space="preserve">                "url": "http://10.7.10.100:8443/bdh-pro/default/966364c5d15a4ae6a297dbeb162bad3c1736230974999.jpg",</w:t>
              <w:br/>
              <w:t xml:space="preserve">                "processedurl": "http://10.7.10.100:8443/bdh-pro/default/428f7746046a4ccaa5153b5dec360f3a1736930639949.jpg"</w:t>
              <w:br/>
              <w:t xml:space="preserve">            },</w:t>
              <w:br/>
              <w:t xml:space="preserve">            {</w:t>
              <w:br/>
              <w:t xml:space="preserve">                "url": "http://10.7.10.100:8443/bdh-pro/default/6eb2426dabfd48c2b7f3d65061e8a3a81736230975351.jpg",</w:t>
              <w:br/>
              <w:t xml:space="preserve">                "processedurl": "http://10.7.10.100:8443/bdh-pro/default/ae882c5b53b94ad18de8568eef9e8bb61736930640018.jpg"</w:t>
              <w:br/>
              <w:t xml:space="preserve">            },</w:t>
              <w:br/>
              <w:t xml:space="preserve">            {</w:t>
              <w:br/>
              <w:t xml:space="preserve">                "url": "http://10.7.10.100:8443/bdh-pro/default/24398dadb8804fcf83953c7ff0a6df321736230976183.jpg",</w:t>
              <w:br/>
              <w:t xml:space="preserve">                "processedurl": "http://10.7.10.100:8443/bdh-pro/default/cf0d657a883c4e3daf0810639a37b1621736930640103.jpg"</w:t>
              <w:br/>
              <w:t xml:space="preserve">            },</w:t>
              <w:br/>
              <w:t xml:space="preserve">            {</w:t>
              <w:br/>
              <w:t xml:space="preserve">                "url": "http://10.7.10.100:8443/bdh-pro/default/e3cb853c795a4ea1bd2e928963c6be311736230977088.jpg",</w:t>
              <w:br/>
              <w:t xml:space="preserve">                "processedurl": "http://10.7.10.100:8443/bdh-pro/default/a9e025ad9b3c457090a10e5bb6eac3b21736930640175.jpg"</w:t>
              <w:br/>
              <w:t xml:space="preserve">            },</w:t>
              <w:br/>
              <w:t xml:space="preserve">            {</w:t>
              <w:br/>
              <w:t xml:space="preserve">                "url": "http://10.7.10.100:8443/bdh-pro/default/0294df79925644788e8caafb665b9fe21736230977607.jpg",</w:t>
              <w:br/>
              <w:t xml:space="preserve">                "processedurl": "http://10.7.10.100:8443/bdh-pro/default/6723cba4f6b348feb722fa701aa1099a1736930640230.jpg"</w:t>
              <w:br/>
              <w:t xml:space="preserve">            },</w:t>
              <w:br/>
              <w:t xml:space="preserve">            {</w:t>
              <w:br/>
              <w:t xml:space="preserve">                "url": "http://10.7.10.100:8443/bdh-pro/default/898ad5d62adb484ca3adcb17e763a8ba1736230979375.jpg",</w:t>
              <w:br/>
              <w:t xml:space="preserve">                "processedurl": "http://10.7.10.100:8443/bdh-pro/default/5c5f487684f544c39e82d0966b61c5f21736930640289.jpg"</w:t>
              <w:br/>
              <w:t xml:space="preserve">            },</w:t>
              <w:br/>
              <w:t xml:space="preserve">            {</w:t>
              <w:br/>
              <w:t xml:space="preserve">                "url": "http://10.7.10.100:8443/bdh-pro/default/f76a9915afd94b288d3c9008eea5f86d1736230979997.jpg",</w:t>
              <w:br/>
              <w:t xml:space="preserve">                "processedurl": "http://10.7.10.100:8443/bdh-pro/default/6f6cbd386fb946358f14b40fa72032051736930640354.jpg"</w:t>
              <w:br/>
              <w:t xml:space="preserve">            },</w:t>
              <w:br/>
              <w:t xml:space="preserve">            {</w:t>
              <w:br/>
              <w:t xml:space="preserve">                "url": "http://10.7.10.100:8443/bdh-pro/default/de4704204d484f2fad84dab52dc4e4851736230980183.jpg",</w:t>
              <w:br/>
              <w:t xml:space="preserve">                "processedurl": "http://10.7.10.100:8443/bdh-pro/default/16b8ccf38a0642288666d1a214443d631736930640433.jpg"</w:t>
              <w:br/>
              <w:t xml:space="preserve">            },</w:t>
              <w:br/>
              <w:t xml:space="preserve">            {</w:t>
              <w:br/>
              <w:t xml:space="preserve">                "url": "http://10.7.10.100:8443/bdh-pro/default/c2506f3996c8480e91b9e5c2f4e667e31736230980772.jpg",</w:t>
              <w:br/>
              <w:t xml:space="preserve">                "processedurl": "http://10.7.10.100:8443/bdh-pro/default/5fb1c76e157c4650a65953e0e46695501736930640508.jpg"</w:t>
              <w:br/>
              <w:t xml:space="preserve">            }</w:t>
              <w:br/>
              <w:t xml:space="preserve">        ],</w:t>
              <w:br/>
              <w:t xml:space="preserve">         // 抽样算法才有下面是3个参数</w:t>
              <w:br/>
              <w:t xml:space="preserve">        "confidence_left": 10.15451714506765, // 置信区间</w:t>
              <w:br/>
              <w:t xml:space="preserve">        "confidence_right": 14.245482854932348, // 置信区间</w:t>
              <w:br/>
              <w:t xml:space="preserve">        "sampling_n": 153 //建议抽样数量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692">
    <w:lvl>
      <w:numFmt w:val="bullet"/>
      <w:suff w:val="tab"/>
      <w:lvlText w:val="•"/>
      <w:rPr>
        <w:color w:val="3370ff"/>
      </w:rPr>
    </w:lvl>
  </w:abstractNum>
  <w:abstractNum w:abstractNumId="84693">
    <w:lvl>
      <w:numFmt w:val="bullet"/>
      <w:suff w:val="tab"/>
      <w:lvlText w:val="•"/>
      <w:rPr>
        <w:color w:val="3370ff"/>
      </w:rPr>
    </w:lvl>
  </w:abstractNum>
  <w:abstractNum w:abstractNumId="84694">
    <w:lvl>
      <w:numFmt w:val="bullet"/>
      <w:suff w:val="tab"/>
      <w:lvlText w:val="•"/>
      <w:rPr>
        <w:color w:val="3370ff"/>
      </w:rPr>
    </w:lvl>
  </w:abstractNum>
  <w:abstractNum w:abstractNumId="84695">
    <w:lvl>
      <w:numFmt w:val="bullet"/>
      <w:suff w:val="tab"/>
      <w:lvlText w:val="￮"/>
      <w:rPr>
        <w:color w:val="3370ff"/>
      </w:rPr>
    </w:lvl>
  </w:abstractNum>
  <w:abstractNum w:abstractNumId="84696">
    <w:lvl>
      <w:numFmt w:val="bullet"/>
      <w:suff w:val="tab"/>
      <w:lvlText w:val="￮"/>
      <w:rPr>
        <w:color w:val="3370ff"/>
      </w:rPr>
    </w:lvl>
  </w:abstractNum>
  <w:abstractNum w:abstractNumId="84697">
    <w:lvl>
      <w:numFmt w:val="bullet"/>
      <w:suff w:val="tab"/>
      <w:lvlText w:val="•"/>
      <w:rPr>
        <w:color w:val="3370ff"/>
      </w:rPr>
    </w:lvl>
  </w:abstractNum>
  <w:abstractNum w:abstractNumId="84698">
    <w:lvl>
      <w:numFmt w:val="bullet"/>
      <w:suff w:val="tab"/>
      <w:lvlText w:val="￮"/>
      <w:rPr>
        <w:color w:val="3370ff"/>
      </w:rPr>
    </w:lvl>
  </w:abstractNum>
  <w:abstractNum w:abstractNumId="84699">
    <w:lvl>
      <w:numFmt w:val="bullet"/>
      <w:suff w:val="tab"/>
      <w:lvlText w:val="￮"/>
      <w:rPr>
        <w:color w:val="3370ff"/>
      </w:rPr>
    </w:lvl>
  </w:abstractNum>
  <w:abstractNum w:abstractNumId="84700">
    <w:lvl>
      <w:numFmt w:val="bullet"/>
      <w:suff w:val="tab"/>
      <w:lvlText w:val="￮"/>
      <w:rPr>
        <w:color w:val="3370ff"/>
      </w:rPr>
    </w:lvl>
  </w:abstractNum>
  <w:abstractNum w:abstractNumId="84701">
    <w:lvl>
      <w:numFmt w:val="bullet"/>
      <w:suff w:val="tab"/>
      <w:lvlText w:val="•"/>
      <w:rPr>
        <w:color w:val="3370ff"/>
      </w:rPr>
    </w:lvl>
  </w:abstractNum>
  <w:abstractNum w:abstractNumId="84702">
    <w:lvl>
      <w:numFmt w:val="bullet"/>
      <w:suff w:val="tab"/>
      <w:lvlText w:val="￮"/>
      <w:rPr>
        <w:color w:val="3370ff"/>
      </w:rPr>
    </w:lvl>
  </w:abstractNum>
  <w:abstractNum w:abstractNumId="84703">
    <w:lvl>
      <w:numFmt w:val="bullet"/>
      <w:suff w:val="tab"/>
      <w:lvlText w:val="￮"/>
      <w:rPr>
        <w:color w:val="3370ff"/>
      </w:rPr>
    </w:lvl>
  </w:abstractNum>
  <w:abstractNum w:abstractNumId="84704">
    <w:lvl>
      <w:numFmt w:val="bullet"/>
      <w:suff w:val="tab"/>
      <w:lvlText w:val="•"/>
      <w:rPr>
        <w:color w:val="3370ff"/>
      </w:rPr>
    </w:lvl>
  </w:abstractNum>
  <w:abstractNum w:abstractNumId="84705">
    <w:lvl>
      <w:numFmt w:val="bullet"/>
      <w:suff w:val="tab"/>
      <w:lvlText w:val="￮"/>
      <w:rPr>
        <w:color w:val="3370ff"/>
      </w:rPr>
    </w:lvl>
  </w:abstractNum>
  <w:abstractNum w:abstractNumId="84706">
    <w:lvl>
      <w:numFmt w:val="bullet"/>
      <w:suff w:val="tab"/>
      <w:lvlText w:val="•"/>
      <w:rPr>
        <w:color w:val="3370ff"/>
      </w:rPr>
    </w:lvl>
  </w:abstractNum>
  <w:abstractNum w:abstractNumId="84707">
    <w:lvl>
      <w:numFmt w:val="bullet"/>
      <w:suff w:val="tab"/>
      <w:lvlText w:val="￮"/>
      <w:rPr>
        <w:color w:val="3370ff"/>
      </w:rPr>
    </w:lvl>
  </w:abstractNum>
  <w:abstractNum w:abstractNumId="84708">
    <w:lvl>
      <w:numFmt w:val="bullet"/>
      <w:suff w:val="tab"/>
      <w:lvlText w:val="•"/>
      <w:rPr>
        <w:color w:val="3370ff"/>
      </w:rPr>
    </w:lvl>
  </w:abstractNum>
  <w:abstractNum w:abstractNumId="84709">
    <w:lvl>
      <w:numFmt w:val="bullet"/>
      <w:suff w:val="tab"/>
      <w:lvlText w:val="￮"/>
      <w:rPr>
        <w:color w:val="3370ff"/>
      </w:rPr>
    </w:lvl>
  </w:abstractNum>
  <w:abstractNum w:abstractNumId="84710">
    <w:lvl>
      <w:numFmt w:val="bullet"/>
      <w:suff w:val="tab"/>
      <w:lvlText w:val="•"/>
      <w:rPr>
        <w:color w:val="3370ff"/>
      </w:rPr>
    </w:lvl>
  </w:abstractNum>
  <w:abstractNum w:abstractNumId="84711">
    <w:lvl>
      <w:numFmt w:val="bullet"/>
      <w:suff w:val="tab"/>
      <w:lvlText w:val="￮"/>
      <w:rPr>
        <w:color w:val="3370ff"/>
      </w:rPr>
    </w:lvl>
  </w:abstractNum>
  <w:abstractNum w:abstractNumId="84712">
    <w:lvl>
      <w:numFmt w:val="bullet"/>
      <w:suff w:val="tab"/>
      <w:lvlText w:val="￮"/>
      <w:rPr>
        <w:color w:val="3370ff"/>
      </w:rPr>
    </w:lvl>
  </w:abstractNum>
  <w:abstractNum w:abstractNumId="84713">
    <w:lvl>
      <w:numFmt w:val="bullet"/>
      <w:suff w:val="tab"/>
      <w:lvlText w:val="•"/>
      <w:rPr>
        <w:color w:val="3370ff"/>
      </w:rPr>
    </w:lvl>
  </w:abstractNum>
  <w:abstractNum w:abstractNumId="84714">
    <w:lvl>
      <w:numFmt w:val="bullet"/>
      <w:suff w:val="tab"/>
      <w:lvlText w:val="￮"/>
      <w:rPr>
        <w:color w:val="3370ff"/>
      </w:rPr>
    </w:lvl>
  </w:abstractNum>
  <w:abstractNum w:abstractNumId="84715">
    <w:lvl>
      <w:numFmt w:val="bullet"/>
      <w:suff w:val="tab"/>
      <w:lvlText w:val="￮"/>
      <w:rPr>
        <w:color w:val="3370ff"/>
      </w:rPr>
    </w:lvl>
  </w:abstractNum>
  <w:abstractNum w:abstractNumId="84716">
    <w:lvl>
      <w:numFmt w:val="bullet"/>
      <w:suff w:val="tab"/>
      <w:lvlText w:val="•"/>
      <w:rPr>
        <w:color w:val="3370ff"/>
      </w:rPr>
    </w:lvl>
  </w:abstractNum>
  <w:abstractNum w:abstractNumId="84717">
    <w:lvl>
      <w:numFmt w:val="bullet"/>
      <w:suff w:val="tab"/>
      <w:lvlText w:val="￮"/>
      <w:rPr>
        <w:color w:val="3370ff"/>
      </w:rPr>
    </w:lvl>
  </w:abstractNum>
  <w:num w:numId="1">
    <w:abstractNumId w:val="84692"/>
  </w:num>
  <w:num w:numId="2">
    <w:abstractNumId w:val="84693"/>
  </w:num>
  <w:num w:numId="3">
    <w:abstractNumId w:val="84694"/>
  </w:num>
  <w:num w:numId="4">
    <w:abstractNumId w:val="84695"/>
  </w:num>
  <w:num w:numId="5">
    <w:abstractNumId w:val="84696"/>
  </w:num>
  <w:num w:numId="6">
    <w:abstractNumId w:val="84697"/>
  </w:num>
  <w:num w:numId="7">
    <w:abstractNumId w:val="84698"/>
  </w:num>
  <w:num w:numId="8">
    <w:abstractNumId w:val="84699"/>
  </w:num>
  <w:num w:numId="9">
    <w:abstractNumId w:val="84700"/>
  </w:num>
  <w:num w:numId="10">
    <w:abstractNumId w:val="84701"/>
  </w:num>
  <w:num w:numId="11">
    <w:abstractNumId w:val="84702"/>
  </w:num>
  <w:num w:numId="12">
    <w:abstractNumId w:val="84703"/>
  </w:num>
  <w:num w:numId="13">
    <w:abstractNumId w:val="84704"/>
  </w:num>
  <w:num w:numId="14">
    <w:abstractNumId w:val="84705"/>
  </w:num>
  <w:num w:numId="15">
    <w:abstractNumId w:val="84706"/>
  </w:num>
  <w:num w:numId="16">
    <w:abstractNumId w:val="84707"/>
  </w:num>
  <w:num w:numId="17">
    <w:abstractNumId w:val="84708"/>
  </w:num>
  <w:num w:numId="18">
    <w:abstractNumId w:val="84709"/>
  </w:num>
  <w:num w:numId="19">
    <w:abstractNumId w:val="84710"/>
  </w:num>
  <w:num w:numId="20">
    <w:abstractNumId w:val="84711"/>
  </w:num>
  <w:num w:numId="21">
    <w:abstractNumId w:val="84712"/>
  </w:num>
  <w:num w:numId="22">
    <w:abstractNumId w:val="84713"/>
  </w:num>
  <w:num w:numId="23">
    <w:abstractNumId w:val="84714"/>
  </w:num>
  <w:num w:numId="24">
    <w:abstractNumId w:val="84715"/>
  </w:num>
  <w:num w:numId="25">
    <w:abstractNumId w:val="84716"/>
  </w:num>
  <w:num w:numId="26">
    <w:abstractNumId w:val="847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2025-01-15T08:52:45Z</dcterms:created>
  <dc:creator>Apache POI</dc:creator>
</cp:coreProperties>
</file>