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39167">
      <w:pPr>
        <w:jc w:val="center"/>
      </w:pPr>
      <w:r>
        <w:rPr>
          <w:rFonts w:ascii="微软雅黑" w:hAnsi="微软雅黑" w:eastAsia="微软雅黑"/>
          <w:b/>
          <w:sz w:val="20"/>
        </w:rPr>
        <w:t>C++ 常用运算符、数学函数与数据类型</w:t>
      </w:r>
    </w:p>
    <w:p w14:paraId="00C40361"/>
    <w:p w14:paraId="3D4FE1BB">
      <w:r>
        <w:rPr>
          <w:rFonts w:ascii="微软雅黑" w:hAnsi="微软雅黑" w:eastAsia="微软雅黑"/>
          <w:b/>
          <w:color w:val="003366"/>
          <w:sz w:val="22"/>
        </w:rPr>
        <w:t>一、常用数据类型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000"/>
        <w:gridCol w:w="6500"/>
      </w:tblGrid>
      <w:tr w14:paraId="7A0A8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0" w:type="dxa"/>
            <w:shd w:val="clear" w:color="auto" w:fill="D6E4F0"/>
            <w:vAlign w:val="center"/>
          </w:tcPr>
          <w:p w14:paraId="4380A38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数据类型</w:t>
            </w:r>
          </w:p>
        </w:tc>
        <w:tc>
          <w:tcPr>
            <w:tcW w:w="1000" w:type="dxa"/>
            <w:shd w:val="clear" w:color="auto" w:fill="D6E4F0"/>
            <w:vAlign w:val="center"/>
          </w:tcPr>
          <w:p w14:paraId="6222AB4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关键字</w:t>
            </w:r>
          </w:p>
        </w:tc>
        <w:tc>
          <w:tcPr>
            <w:tcW w:w="6500" w:type="dxa"/>
            <w:shd w:val="clear" w:color="auto" w:fill="D6E4F0"/>
            <w:vAlign w:val="center"/>
          </w:tcPr>
          <w:p w14:paraId="698C5D2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说明</w:t>
            </w:r>
          </w:p>
        </w:tc>
      </w:tr>
      <w:tr w14:paraId="25C1C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0" w:type="dxa"/>
            <w:vAlign w:val="center"/>
          </w:tcPr>
          <w:p w14:paraId="574209B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整型</w:t>
            </w:r>
          </w:p>
        </w:tc>
        <w:tc>
          <w:tcPr>
            <w:tcW w:w="1000" w:type="dxa"/>
            <w:vAlign w:val="center"/>
          </w:tcPr>
          <w:p w14:paraId="7D3CF56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500" w:type="dxa"/>
            <w:vAlign w:val="center"/>
          </w:tcPr>
          <w:p w14:paraId="65A14BB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整数，如 42，占 4 字节</w:t>
            </w:r>
          </w:p>
        </w:tc>
      </w:tr>
      <w:tr w14:paraId="111BE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 w14:paraId="21CC9CD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长整型</w:t>
            </w:r>
          </w:p>
        </w:tc>
        <w:tc>
          <w:tcPr>
            <w:tcW w:w="1000" w:type="dxa"/>
            <w:vAlign w:val="center"/>
          </w:tcPr>
          <w:p w14:paraId="5EB4FE9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long long</w:t>
            </w:r>
          </w:p>
        </w:tc>
        <w:tc>
          <w:tcPr>
            <w:tcW w:w="6500" w:type="dxa"/>
            <w:vAlign w:val="center"/>
          </w:tcPr>
          <w:p w14:paraId="5EAA203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大范围整数，占 8 字节</w:t>
            </w:r>
          </w:p>
        </w:tc>
      </w:tr>
      <w:tr w14:paraId="574FA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 w14:paraId="4A7D9AF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无符号整型</w:t>
            </w:r>
          </w:p>
        </w:tc>
        <w:tc>
          <w:tcPr>
            <w:tcW w:w="1000" w:type="dxa"/>
            <w:vAlign w:val="center"/>
          </w:tcPr>
          <w:p w14:paraId="7E9844F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unsigned int</w:t>
            </w:r>
          </w:p>
        </w:tc>
        <w:tc>
          <w:tcPr>
            <w:tcW w:w="6500" w:type="dxa"/>
            <w:vAlign w:val="center"/>
          </w:tcPr>
          <w:p w14:paraId="4231CCA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非负整数，范围翻倍</w:t>
            </w:r>
          </w:p>
        </w:tc>
      </w:tr>
      <w:tr w14:paraId="1256B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 w14:paraId="3295C0A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浮点型</w:t>
            </w:r>
          </w:p>
        </w:tc>
        <w:tc>
          <w:tcPr>
            <w:tcW w:w="1000" w:type="dxa"/>
            <w:vAlign w:val="center"/>
          </w:tcPr>
          <w:p w14:paraId="414403C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float</w:t>
            </w:r>
          </w:p>
        </w:tc>
        <w:tc>
          <w:tcPr>
            <w:tcW w:w="6500" w:type="dxa"/>
            <w:vAlign w:val="center"/>
          </w:tcPr>
          <w:p w14:paraId="05A5688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单精度小数，占 4 字节</w:t>
            </w:r>
          </w:p>
        </w:tc>
      </w:tr>
      <w:tr w14:paraId="79EEB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 w14:paraId="5947637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双精度浮点</w:t>
            </w:r>
          </w:p>
        </w:tc>
        <w:tc>
          <w:tcPr>
            <w:tcW w:w="1000" w:type="dxa"/>
            <w:vAlign w:val="center"/>
          </w:tcPr>
          <w:p w14:paraId="0951FE0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double</w:t>
            </w:r>
          </w:p>
        </w:tc>
        <w:tc>
          <w:tcPr>
            <w:tcW w:w="6500" w:type="dxa"/>
            <w:vAlign w:val="center"/>
          </w:tcPr>
          <w:p w14:paraId="64E99AF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双精度小数，占 8 字节（推荐）</w:t>
            </w:r>
          </w:p>
        </w:tc>
      </w:tr>
      <w:tr w14:paraId="64BE3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 w14:paraId="7AA6F02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字符型</w:t>
            </w:r>
          </w:p>
        </w:tc>
        <w:tc>
          <w:tcPr>
            <w:tcW w:w="1000" w:type="dxa"/>
            <w:vAlign w:val="center"/>
          </w:tcPr>
          <w:p w14:paraId="5C91FF6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char</w:t>
            </w:r>
          </w:p>
        </w:tc>
        <w:tc>
          <w:tcPr>
            <w:tcW w:w="6500" w:type="dxa"/>
            <w:vAlign w:val="center"/>
          </w:tcPr>
          <w:p w14:paraId="35DCC103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单个字符，如 'A'，占 1 字节</w:t>
            </w:r>
          </w:p>
        </w:tc>
      </w:tr>
      <w:tr w14:paraId="27F40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 w14:paraId="5C67378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字符串</w:t>
            </w:r>
          </w:p>
        </w:tc>
        <w:tc>
          <w:tcPr>
            <w:tcW w:w="1000" w:type="dxa"/>
            <w:vAlign w:val="center"/>
          </w:tcPr>
          <w:p w14:paraId="4FA4E86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6500" w:type="dxa"/>
            <w:vAlign w:val="center"/>
          </w:tcPr>
          <w:p w14:paraId="68F07B1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文本字符串，需 #include &lt;string&gt;</w:t>
            </w:r>
          </w:p>
        </w:tc>
      </w:tr>
      <w:tr w14:paraId="563C5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0" w:type="dxa"/>
            <w:vAlign w:val="center"/>
          </w:tcPr>
          <w:p w14:paraId="46D017D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布尔型</w:t>
            </w:r>
          </w:p>
        </w:tc>
        <w:tc>
          <w:tcPr>
            <w:tcW w:w="1000" w:type="dxa"/>
            <w:vAlign w:val="center"/>
          </w:tcPr>
          <w:p w14:paraId="32B18D9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bool</w:t>
            </w:r>
          </w:p>
        </w:tc>
        <w:tc>
          <w:tcPr>
            <w:tcW w:w="6500" w:type="dxa"/>
            <w:vAlign w:val="center"/>
          </w:tcPr>
          <w:p w14:paraId="286868D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true 或 false</w:t>
            </w:r>
          </w:p>
        </w:tc>
      </w:tr>
      <w:tr w14:paraId="17DBA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 w14:paraId="289F5AD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自动类型</w:t>
            </w:r>
          </w:p>
        </w:tc>
        <w:tc>
          <w:tcPr>
            <w:tcW w:w="1000" w:type="dxa"/>
            <w:vAlign w:val="center"/>
          </w:tcPr>
          <w:p w14:paraId="32C5EDD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auto</w:t>
            </w:r>
          </w:p>
        </w:tc>
        <w:tc>
          <w:tcPr>
            <w:tcW w:w="6500" w:type="dxa"/>
            <w:vAlign w:val="center"/>
          </w:tcPr>
          <w:p w14:paraId="35B3778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编译器自动推导类型</w:t>
            </w:r>
          </w:p>
        </w:tc>
      </w:tr>
    </w:tbl>
    <w:p w14:paraId="03FAF98D"/>
    <w:p w14:paraId="5342795A">
      <w:r>
        <w:rPr>
          <w:rFonts w:ascii="微软雅黑" w:hAnsi="微软雅黑" w:eastAsia="微软雅黑"/>
          <w:b/>
          <w:color w:val="003366"/>
          <w:sz w:val="22"/>
        </w:rPr>
        <w:t>二、常用运算符</w:t>
      </w:r>
    </w:p>
    <w:p w14:paraId="7462DCA8">
      <w:r>
        <w:rPr>
          <w:rFonts w:ascii="微软雅黑" w:hAnsi="微软雅黑" w:eastAsia="微软雅黑"/>
          <w:b/>
          <w:color w:val="336633"/>
          <w:sz w:val="22"/>
        </w:rPr>
        <w:t>2.1 算术运算符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5800"/>
      </w:tblGrid>
      <w:tr w14:paraId="43AD5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D6E4F0"/>
            <w:vAlign w:val="center"/>
          </w:tcPr>
          <w:p w14:paraId="1ACD97F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运算符</w:t>
            </w:r>
          </w:p>
        </w:tc>
        <w:tc>
          <w:tcPr>
            <w:tcW w:w="1800" w:type="dxa"/>
            <w:shd w:val="clear" w:color="auto" w:fill="D6E4F0"/>
            <w:vAlign w:val="center"/>
          </w:tcPr>
          <w:p w14:paraId="764439D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名称</w:t>
            </w:r>
          </w:p>
        </w:tc>
        <w:tc>
          <w:tcPr>
            <w:tcW w:w="5800" w:type="dxa"/>
            <w:shd w:val="clear" w:color="auto" w:fill="D6E4F0"/>
            <w:vAlign w:val="center"/>
          </w:tcPr>
          <w:p w14:paraId="1B395A9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示例</w:t>
            </w:r>
          </w:p>
        </w:tc>
      </w:tr>
      <w:tr w14:paraId="62753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3F32F19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+</w:t>
            </w:r>
          </w:p>
        </w:tc>
        <w:tc>
          <w:tcPr>
            <w:tcW w:w="1800" w:type="dxa"/>
            <w:vAlign w:val="center"/>
          </w:tcPr>
          <w:p w14:paraId="7EA89EE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加</w:t>
            </w:r>
          </w:p>
        </w:tc>
        <w:tc>
          <w:tcPr>
            <w:tcW w:w="5800" w:type="dxa"/>
            <w:vAlign w:val="center"/>
          </w:tcPr>
          <w:p w14:paraId="51E2FC3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+ b</w:t>
            </w:r>
          </w:p>
        </w:tc>
      </w:tr>
      <w:tr w14:paraId="258C9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2F936D9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w="1800" w:type="dxa"/>
            <w:vAlign w:val="center"/>
          </w:tcPr>
          <w:p w14:paraId="544BE9C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减</w:t>
            </w:r>
          </w:p>
        </w:tc>
        <w:tc>
          <w:tcPr>
            <w:tcW w:w="5800" w:type="dxa"/>
            <w:vAlign w:val="center"/>
          </w:tcPr>
          <w:p w14:paraId="5ECEF69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- b</w:t>
            </w:r>
          </w:p>
        </w:tc>
      </w:tr>
      <w:tr w14:paraId="0F85C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0DC91DC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*</w:t>
            </w:r>
          </w:p>
        </w:tc>
        <w:tc>
          <w:tcPr>
            <w:tcW w:w="1800" w:type="dxa"/>
            <w:vAlign w:val="center"/>
          </w:tcPr>
          <w:p w14:paraId="1F500B6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乘</w:t>
            </w:r>
          </w:p>
        </w:tc>
        <w:tc>
          <w:tcPr>
            <w:tcW w:w="5800" w:type="dxa"/>
            <w:vAlign w:val="center"/>
          </w:tcPr>
          <w:p w14:paraId="7F568DC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* b</w:t>
            </w:r>
          </w:p>
        </w:tc>
      </w:tr>
      <w:tr w14:paraId="110CE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337EB9B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/</w:t>
            </w:r>
          </w:p>
        </w:tc>
        <w:tc>
          <w:tcPr>
            <w:tcW w:w="1800" w:type="dxa"/>
            <w:vAlign w:val="center"/>
          </w:tcPr>
          <w:p w14:paraId="574C799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除</w:t>
            </w:r>
          </w:p>
        </w:tc>
        <w:tc>
          <w:tcPr>
            <w:tcW w:w="5800" w:type="dxa"/>
            <w:vAlign w:val="center"/>
          </w:tcPr>
          <w:p w14:paraId="72713BF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/ b（整数相除去掉小数）</w:t>
            </w:r>
          </w:p>
        </w:tc>
      </w:tr>
      <w:tr w14:paraId="31ECF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68ECFFE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%</w:t>
            </w:r>
          </w:p>
        </w:tc>
        <w:tc>
          <w:tcPr>
            <w:tcW w:w="1800" w:type="dxa"/>
            <w:vAlign w:val="center"/>
          </w:tcPr>
          <w:p w14:paraId="01BDD9E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取模（取余）</w:t>
            </w:r>
          </w:p>
        </w:tc>
        <w:tc>
          <w:tcPr>
            <w:tcW w:w="5800" w:type="dxa"/>
            <w:vAlign w:val="center"/>
          </w:tcPr>
          <w:p w14:paraId="657FD4C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% b（只能用于整数）</w:t>
            </w:r>
          </w:p>
        </w:tc>
      </w:tr>
      <w:tr w14:paraId="6DC0B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31FA195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++</w:t>
            </w:r>
          </w:p>
        </w:tc>
        <w:tc>
          <w:tcPr>
            <w:tcW w:w="1800" w:type="dxa"/>
            <w:vAlign w:val="center"/>
          </w:tcPr>
          <w:p w14:paraId="3D747DD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自增</w:t>
            </w:r>
          </w:p>
        </w:tc>
        <w:tc>
          <w:tcPr>
            <w:tcW w:w="5800" w:type="dxa"/>
            <w:vAlign w:val="center"/>
          </w:tcPr>
          <w:p w14:paraId="3B7218E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a++ 或 ++a（a = a + 1）</w:t>
            </w:r>
          </w:p>
        </w:tc>
      </w:tr>
      <w:tr w14:paraId="672C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3CDE149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--</w:t>
            </w:r>
          </w:p>
        </w:tc>
        <w:tc>
          <w:tcPr>
            <w:tcW w:w="1800" w:type="dxa"/>
            <w:vAlign w:val="center"/>
          </w:tcPr>
          <w:p w14:paraId="24016DA3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自减</w:t>
            </w:r>
          </w:p>
        </w:tc>
        <w:tc>
          <w:tcPr>
            <w:tcW w:w="5800" w:type="dxa"/>
            <w:vAlign w:val="center"/>
          </w:tcPr>
          <w:p w14:paraId="3AF4A3F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a-- 或 --a（a = a - 1）</w:t>
            </w:r>
          </w:p>
        </w:tc>
      </w:tr>
    </w:tbl>
    <w:p w14:paraId="1FAB07BD"/>
    <w:p w14:paraId="482B905A">
      <w:r>
        <w:rPr>
          <w:rFonts w:ascii="微软雅黑" w:hAnsi="微软雅黑" w:eastAsia="微软雅黑"/>
          <w:b/>
          <w:color w:val="336633"/>
          <w:sz w:val="22"/>
        </w:rPr>
        <w:t>2.2 比较运算符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5800"/>
      </w:tblGrid>
      <w:tr w14:paraId="704B1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D6E4F0"/>
            <w:vAlign w:val="center"/>
          </w:tcPr>
          <w:p w14:paraId="6A74050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运算符</w:t>
            </w:r>
          </w:p>
        </w:tc>
        <w:tc>
          <w:tcPr>
            <w:tcW w:w="1800" w:type="dxa"/>
            <w:shd w:val="clear" w:color="auto" w:fill="D6E4F0"/>
            <w:vAlign w:val="center"/>
          </w:tcPr>
          <w:p w14:paraId="14962B9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名称</w:t>
            </w:r>
          </w:p>
        </w:tc>
        <w:tc>
          <w:tcPr>
            <w:tcW w:w="5800" w:type="dxa"/>
            <w:shd w:val="clear" w:color="auto" w:fill="D6E4F0"/>
            <w:vAlign w:val="center"/>
          </w:tcPr>
          <w:p w14:paraId="530F547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示例</w:t>
            </w:r>
          </w:p>
        </w:tc>
      </w:tr>
      <w:tr w14:paraId="6D254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6D484D8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==</w:t>
            </w:r>
          </w:p>
        </w:tc>
        <w:tc>
          <w:tcPr>
            <w:tcW w:w="1800" w:type="dxa"/>
            <w:vAlign w:val="center"/>
          </w:tcPr>
          <w:p w14:paraId="1B860E03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等于</w:t>
            </w:r>
          </w:p>
        </w:tc>
        <w:tc>
          <w:tcPr>
            <w:tcW w:w="5800" w:type="dxa"/>
            <w:vAlign w:val="center"/>
          </w:tcPr>
          <w:p w14:paraId="5085129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== b</w:t>
            </w:r>
          </w:p>
        </w:tc>
      </w:tr>
      <w:tr w14:paraId="491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56C5C85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!=</w:t>
            </w:r>
          </w:p>
        </w:tc>
        <w:tc>
          <w:tcPr>
            <w:tcW w:w="1800" w:type="dxa"/>
            <w:vAlign w:val="center"/>
          </w:tcPr>
          <w:p w14:paraId="07355B5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不等于</w:t>
            </w:r>
          </w:p>
        </w:tc>
        <w:tc>
          <w:tcPr>
            <w:tcW w:w="5800" w:type="dxa"/>
            <w:vAlign w:val="center"/>
          </w:tcPr>
          <w:p w14:paraId="5DC999F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!= b</w:t>
            </w:r>
          </w:p>
        </w:tc>
      </w:tr>
      <w:tr w14:paraId="4671C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580239F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&gt;</w:t>
            </w:r>
          </w:p>
        </w:tc>
        <w:tc>
          <w:tcPr>
            <w:tcW w:w="1800" w:type="dxa"/>
            <w:vAlign w:val="center"/>
          </w:tcPr>
          <w:p w14:paraId="3034C6A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大于</w:t>
            </w:r>
          </w:p>
        </w:tc>
        <w:tc>
          <w:tcPr>
            <w:tcW w:w="5800" w:type="dxa"/>
            <w:vAlign w:val="center"/>
          </w:tcPr>
          <w:p w14:paraId="6547255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&gt; b</w:t>
            </w:r>
          </w:p>
        </w:tc>
      </w:tr>
      <w:tr w14:paraId="09700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5629A44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&lt;</w:t>
            </w:r>
          </w:p>
        </w:tc>
        <w:tc>
          <w:tcPr>
            <w:tcW w:w="1800" w:type="dxa"/>
            <w:vAlign w:val="center"/>
          </w:tcPr>
          <w:p w14:paraId="2BC8FDB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小于</w:t>
            </w:r>
          </w:p>
        </w:tc>
        <w:tc>
          <w:tcPr>
            <w:tcW w:w="5800" w:type="dxa"/>
            <w:vAlign w:val="center"/>
          </w:tcPr>
          <w:p w14:paraId="5BAC533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&lt; b</w:t>
            </w:r>
          </w:p>
        </w:tc>
      </w:tr>
      <w:tr w14:paraId="0D565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12ADE8B3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&gt;=</w:t>
            </w:r>
          </w:p>
        </w:tc>
        <w:tc>
          <w:tcPr>
            <w:tcW w:w="1800" w:type="dxa"/>
            <w:vAlign w:val="center"/>
          </w:tcPr>
          <w:p w14:paraId="6FAEC11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大于等于</w:t>
            </w:r>
          </w:p>
        </w:tc>
        <w:tc>
          <w:tcPr>
            <w:tcW w:w="5800" w:type="dxa"/>
            <w:vAlign w:val="center"/>
          </w:tcPr>
          <w:p w14:paraId="7428B51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&gt;= b</w:t>
            </w:r>
          </w:p>
        </w:tc>
      </w:tr>
      <w:tr w14:paraId="0DF42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479FD64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&lt;=</w:t>
            </w:r>
          </w:p>
        </w:tc>
        <w:tc>
          <w:tcPr>
            <w:tcW w:w="1800" w:type="dxa"/>
            <w:vAlign w:val="center"/>
          </w:tcPr>
          <w:p w14:paraId="4205A54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小于等于</w:t>
            </w:r>
          </w:p>
        </w:tc>
        <w:tc>
          <w:tcPr>
            <w:tcW w:w="5800" w:type="dxa"/>
            <w:vAlign w:val="center"/>
          </w:tcPr>
          <w:p w14:paraId="522C83F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&lt;= b</w:t>
            </w:r>
          </w:p>
        </w:tc>
      </w:tr>
    </w:tbl>
    <w:p w14:paraId="2B329E5B"/>
    <w:p w14:paraId="70F8D990">
      <w:r>
        <w:rPr>
          <w:rFonts w:ascii="微软雅黑" w:hAnsi="微软雅黑" w:eastAsia="微软雅黑"/>
          <w:b/>
          <w:color w:val="336633"/>
          <w:sz w:val="22"/>
        </w:rPr>
        <w:t>2.3 逻辑运算符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5800"/>
      </w:tblGrid>
      <w:tr w14:paraId="34A0A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D6E4F0"/>
            <w:vAlign w:val="center"/>
          </w:tcPr>
          <w:p w14:paraId="6402CA7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运算符</w:t>
            </w:r>
          </w:p>
        </w:tc>
        <w:tc>
          <w:tcPr>
            <w:tcW w:w="1800" w:type="dxa"/>
            <w:shd w:val="clear" w:color="auto" w:fill="D6E4F0"/>
            <w:vAlign w:val="center"/>
          </w:tcPr>
          <w:p w14:paraId="0838B44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名称</w:t>
            </w:r>
          </w:p>
        </w:tc>
        <w:tc>
          <w:tcPr>
            <w:tcW w:w="5800" w:type="dxa"/>
            <w:shd w:val="clear" w:color="auto" w:fill="D6E4F0"/>
            <w:vAlign w:val="center"/>
          </w:tcPr>
          <w:p w14:paraId="41737FC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示例与说明</w:t>
            </w:r>
          </w:p>
        </w:tc>
      </w:tr>
      <w:tr w14:paraId="4177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175EA17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&amp;&amp;</w:t>
            </w:r>
          </w:p>
        </w:tc>
        <w:tc>
          <w:tcPr>
            <w:tcW w:w="1800" w:type="dxa"/>
            <w:vAlign w:val="center"/>
          </w:tcPr>
          <w:p w14:paraId="786FA68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逻辑与</w:t>
            </w:r>
          </w:p>
        </w:tc>
        <w:tc>
          <w:tcPr>
            <w:tcW w:w="5800" w:type="dxa"/>
            <w:vAlign w:val="center"/>
          </w:tcPr>
          <w:p w14:paraId="1D72E0D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&amp;&amp; b（两者都为 true 才为 true）</w:t>
            </w:r>
          </w:p>
        </w:tc>
      </w:tr>
      <w:tr w14:paraId="0190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75E8E72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||</w:t>
            </w:r>
          </w:p>
        </w:tc>
        <w:tc>
          <w:tcPr>
            <w:tcW w:w="1800" w:type="dxa"/>
            <w:vAlign w:val="center"/>
          </w:tcPr>
          <w:p w14:paraId="6BC330A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逻辑或</w:t>
            </w:r>
          </w:p>
        </w:tc>
        <w:tc>
          <w:tcPr>
            <w:tcW w:w="5800" w:type="dxa"/>
            <w:vAlign w:val="center"/>
          </w:tcPr>
          <w:p w14:paraId="407FD15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|| b（至少一个为 true 即为 true）</w:t>
            </w:r>
          </w:p>
        </w:tc>
      </w:tr>
      <w:tr w14:paraId="5416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493BCBE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!</w:t>
            </w:r>
          </w:p>
        </w:tc>
        <w:tc>
          <w:tcPr>
            <w:tcW w:w="1800" w:type="dxa"/>
            <w:vAlign w:val="center"/>
          </w:tcPr>
          <w:p w14:paraId="6824528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逻辑非</w:t>
            </w:r>
          </w:p>
        </w:tc>
        <w:tc>
          <w:tcPr>
            <w:tcW w:w="5800" w:type="dxa"/>
            <w:vAlign w:val="center"/>
          </w:tcPr>
          <w:p w14:paraId="4A8520C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!a（取反：true ↔ false）</w:t>
            </w:r>
          </w:p>
        </w:tc>
      </w:tr>
    </w:tbl>
    <w:p w14:paraId="07C8A9DD"/>
    <w:p w14:paraId="15FC11FB">
      <w:r>
        <w:rPr>
          <w:rFonts w:ascii="微软雅黑" w:hAnsi="微软雅黑" w:eastAsia="微软雅黑"/>
          <w:b/>
          <w:color w:val="336633"/>
          <w:sz w:val="22"/>
        </w:rPr>
        <w:t>2.4 赋值与复合赋值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5800"/>
      </w:tblGrid>
      <w:tr w14:paraId="3FDB3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D6E4F0"/>
            <w:vAlign w:val="center"/>
          </w:tcPr>
          <w:p w14:paraId="4DA7A60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运算符</w:t>
            </w:r>
          </w:p>
        </w:tc>
        <w:tc>
          <w:tcPr>
            <w:tcW w:w="1800" w:type="dxa"/>
            <w:shd w:val="clear" w:color="auto" w:fill="D6E4F0"/>
            <w:vAlign w:val="center"/>
          </w:tcPr>
          <w:p w14:paraId="5DA2935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名称</w:t>
            </w:r>
          </w:p>
        </w:tc>
        <w:tc>
          <w:tcPr>
            <w:tcW w:w="5800" w:type="dxa"/>
            <w:shd w:val="clear" w:color="auto" w:fill="D6E4F0"/>
            <w:vAlign w:val="center"/>
          </w:tcPr>
          <w:p w14:paraId="3439469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等价于</w:t>
            </w:r>
          </w:p>
        </w:tc>
      </w:tr>
      <w:tr w14:paraId="2FA3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591B260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=</w:t>
            </w:r>
          </w:p>
        </w:tc>
        <w:tc>
          <w:tcPr>
            <w:tcW w:w="1800" w:type="dxa"/>
            <w:vAlign w:val="center"/>
          </w:tcPr>
          <w:p w14:paraId="6EA1233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赋值</w:t>
            </w:r>
          </w:p>
        </w:tc>
        <w:tc>
          <w:tcPr>
            <w:tcW w:w="5800" w:type="dxa"/>
            <w:vAlign w:val="center"/>
          </w:tcPr>
          <w:p w14:paraId="6DD68F8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= b</w:t>
            </w:r>
          </w:p>
        </w:tc>
      </w:tr>
      <w:tr w14:paraId="2CF89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75B2A69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+=</w:t>
            </w:r>
          </w:p>
        </w:tc>
        <w:tc>
          <w:tcPr>
            <w:tcW w:w="1800" w:type="dxa"/>
            <w:vAlign w:val="center"/>
          </w:tcPr>
          <w:p w14:paraId="75D284E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加后赋值</w:t>
            </w:r>
          </w:p>
        </w:tc>
        <w:tc>
          <w:tcPr>
            <w:tcW w:w="5800" w:type="dxa"/>
            <w:vAlign w:val="center"/>
          </w:tcPr>
          <w:p w14:paraId="6FAAE47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= a + b</w:t>
            </w:r>
          </w:p>
        </w:tc>
      </w:tr>
      <w:tr w14:paraId="4281D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2AFBDD0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-=</w:t>
            </w:r>
          </w:p>
        </w:tc>
        <w:tc>
          <w:tcPr>
            <w:tcW w:w="1800" w:type="dxa"/>
            <w:vAlign w:val="center"/>
          </w:tcPr>
          <w:p w14:paraId="5A8AD99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减后赋值</w:t>
            </w:r>
          </w:p>
        </w:tc>
        <w:tc>
          <w:tcPr>
            <w:tcW w:w="5800" w:type="dxa"/>
            <w:vAlign w:val="center"/>
          </w:tcPr>
          <w:p w14:paraId="5C0424E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= a - b</w:t>
            </w:r>
          </w:p>
        </w:tc>
      </w:tr>
      <w:tr w14:paraId="2C0B9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65EB7B7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*=</w:t>
            </w:r>
          </w:p>
        </w:tc>
        <w:tc>
          <w:tcPr>
            <w:tcW w:w="1800" w:type="dxa"/>
            <w:vAlign w:val="center"/>
          </w:tcPr>
          <w:p w14:paraId="5571ECB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乘后赋值</w:t>
            </w:r>
          </w:p>
        </w:tc>
        <w:tc>
          <w:tcPr>
            <w:tcW w:w="5800" w:type="dxa"/>
            <w:vAlign w:val="center"/>
          </w:tcPr>
          <w:p w14:paraId="4C93F4D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= a * b</w:t>
            </w:r>
          </w:p>
        </w:tc>
      </w:tr>
      <w:tr w14:paraId="66A1D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01AA18C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/=</w:t>
            </w:r>
          </w:p>
        </w:tc>
        <w:tc>
          <w:tcPr>
            <w:tcW w:w="1800" w:type="dxa"/>
            <w:vAlign w:val="center"/>
          </w:tcPr>
          <w:p w14:paraId="092585A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除后赋值</w:t>
            </w:r>
          </w:p>
        </w:tc>
        <w:tc>
          <w:tcPr>
            <w:tcW w:w="5800" w:type="dxa"/>
            <w:vAlign w:val="center"/>
          </w:tcPr>
          <w:p w14:paraId="5461D43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= a / b</w:t>
            </w:r>
          </w:p>
        </w:tc>
      </w:tr>
      <w:tr w14:paraId="79D5E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38363D03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%=</w:t>
            </w:r>
          </w:p>
        </w:tc>
        <w:tc>
          <w:tcPr>
            <w:tcW w:w="1800" w:type="dxa"/>
            <w:vAlign w:val="center"/>
          </w:tcPr>
          <w:p w14:paraId="755C7BD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取模后赋值</w:t>
            </w:r>
          </w:p>
        </w:tc>
        <w:tc>
          <w:tcPr>
            <w:tcW w:w="5800" w:type="dxa"/>
            <w:vAlign w:val="center"/>
          </w:tcPr>
          <w:p w14:paraId="5C221C8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= a % b</w:t>
            </w:r>
          </w:p>
        </w:tc>
      </w:tr>
    </w:tbl>
    <w:p w14:paraId="4D7CB9FB"/>
    <w:p w14:paraId="0E455A70">
      <w:r>
        <w:rPr>
          <w:rFonts w:ascii="微软雅黑" w:hAnsi="微软雅黑" w:eastAsia="微软雅黑"/>
          <w:b/>
          <w:color w:val="336633"/>
          <w:sz w:val="22"/>
        </w:rPr>
        <w:t>2.5 位运算符（二进制操作）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5800"/>
      </w:tblGrid>
      <w:tr w14:paraId="186B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D6E4F0"/>
            <w:vAlign w:val="center"/>
          </w:tcPr>
          <w:p w14:paraId="440381A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运算符</w:t>
            </w:r>
          </w:p>
        </w:tc>
        <w:tc>
          <w:tcPr>
            <w:tcW w:w="1800" w:type="dxa"/>
            <w:shd w:val="clear" w:color="auto" w:fill="D6E4F0"/>
            <w:vAlign w:val="center"/>
          </w:tcPr>
          <w:p w14:paraId="7557D73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名称</w:t>
            </w:r>
          </w:p>
        </w:tc>
        <w:tc>
          <w:tcPr>
            <w:tcW w:w="5800" w:type="dxa"/>
            <w:shd w:val="clear" w:color="auto" w:fill="D6E4F0"/>
            <w:vAlign w:val="center"/>
          </w:tcPr>
          <w:p w14:paraId="0787C45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说明</w:t>
            </w:r>
          </w:p>
        </w:tc>
      </w:tr>
      <w:tr w14:paraId="21C0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48ED02F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&amp;</w:t>
            </w:r>
          </w:p>
        </w:tc>
        <w:tc>
          <w:tcPr>
            <w:tcW w:w="1800" w:type="dxa"/>
            <w:vAlign w:val="center"/>
          </w:tcPr>
          <w:p w14:paraId="32C3F0F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按位与</w:t>
            </w:r>
          </w:p>
        </w:tc>
        <w:tc>
          <w:tcPr>
            <w:tcW w:w="5800" w:type="dxa"/>
            <w:vAlign w:val="center"/>
          </w:tcPr>
          <w:p w14:paraId="55E41F7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对应位都为 1 则结果为 1</w:t>
            </w:r>
          </w:p>
        </w:tc>
      </w:tr>
      <w:tr w14:paraId="07C89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57F6459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|</w:t>
            </w:r>
          </w:p>
        </w:tc>
        <w:tc>
          <w:tcPr>
            <w:tcW w:w="1800" w:type="dxa"/>
            <w:vAlign w:val="center"/>
          </w:tcPr>
          <w:p w14:paraId="311F0CE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按位或</w:t>
            </w:r>
          </w:p>
        </w:tc>
        <w:tc>
          <w:tcPr>
            <w:tcW w:w="5800" w:type="dxa"/>
            <w:vAlign w:val="center"/>
          </w:tcPr>
          <w:p w14:paraId="3E6BB84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对应位有一个为 1 则结果为 1</w:t>
            </w:r>
          </w:p>
        </w:tc>
      </w:tr>
      <w:tr w14:paraId="2A433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74F162C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^</w:t>
            </w:r>
          </w:p>
        </w:tc>
        <w:tc>
          <w:tcPr>
            <w:tcW w:w="1800" w:type="dxa"/>
            <w:vAlign w:val="center"/>
          </w:tcPr>
          <w:p w14:paraId="7E05F1A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按位异或</w:t>
            </w:r>
          </w:p>
        </w:tc>
        <w:tc>
          <w:tcPr>
            <w:tcW w:w="5800" w:type="dxa"/>
            <w:vAlign w:val="center"/>
          </w:tcPr>
          <w:p w14:paraId="6C683A4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对应位不同则结果为 1</w:t>
            </w:r>
          </w:p>
        </w:tc>
      </w:tr>
      <w:tr w14:paraId="104B0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02A0A5B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~</w:t>
            </w:r>
          </w:p>
        </w:tc>
        <w:tc>
          <w:tcPr>
            <w:tcW w:w="1800" w:type="dxa"/>
            <w:vAlign w:val="center"/>
          </w:tcPr>
          <w:p w14:paraId="0E319D1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按位取反</w:t>
            </w:r>
          </w:p>
        </w:tc>
        <w:tc>
          <w:tcPr>
            <w:tcW w:w="5800" w:type="dxa"/>
            <w:vAlign w:val="center"/>
          </w:tcPr>
          <w:p w14:paraId="0B3650B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0 变 1，1 变 0</w:t>
            </w:r>
          </w:p>
        </w:tc>
      </w:tr>
      <w:tr w14:paraId="76E4C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67001A9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&lt;&lt;</w:t>
            </w:r>
          </w:p>
        </w:tc>
        <w:tc>
          <w:tcPr>
            <w:tcW w:w="1800" w:type="dxa"/>
            <w:vAlign w:val="center"/>
          </w:tcPr>
          <w:p w14:paraId="24CDBF4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左移</w:t>
            </w:r>
          </w:p>
        </w:tc>
        <w:tc>
          <w:tcPr>
            <w:tcW w:w="5800" w:type="dxa"/>
            <w:vAlign w:val="center"/>
          </w:tcPr>
          <w:p w14:paraId="0BE1CFE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&lt;&lt; n（相当于 a × 2ⁿ）</w:t>
            </w:r>
          </w:p>
        </w:tc>
      </w:tr>
      <w:tr w14:paraId="62FD2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07B2E99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&gt;&gt;</w:t>
            </w:r>
          </w:p>
        </w:tc>
        <w:tc>
          <w:tcPr>
            <w:tcW w:w="1800" w:type="dxa"/>
            <w:vAlign w:val="center"/>
          </w:tcPr>
          <w:p w14:paraId="4DF0DB8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右移</w:t>
            </w:r>
          </w:p>
        </w:tc>
        <w:tc>
          <w:tcPr>
            <w:tcW w:w="5800" w:type="dxa"/>
            <w:vAlign w:val="center"/>
          </w:tcPr>
          <w:p w14:paraId="6302331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&gt;&gt; n（相当于 a ÷ 2ⁿ）</w:t>
            </w:r>
          </w:p>
        </w:tc>
      </w:tr>
    </w:tbl>
    <w:p w14:paraId="703581F2"/>
    <w:p w14:paraId="318B44E0">
      <w:r>
        <w:rPr>
          <w:rFonts w:ascii="微软雅黑" w:hAnsi="微软雅黑" w:eastAsia="微软雅黑"/>
          <w:b/>
          <w:color w:val="336633"/>
          <w:sz w:val="22"/>
        </w:rPr>
        <w:t>2.6 三目运算符</w:t>
      </w:r>
    </w:p>
    <w:p w14:paraId="75E6ABC1">
      <w:r>
        <w:rPr>
          <w:rFonts w:ascii="微软雅黑" w:hAnsi="微软雅黑" w:eastAsia="微软雅黑"/>
          <w:sz w:val="20"/>
        </w:rPr>
        <w:t>条件 ? 表达式1 : 表达式2</w:t>
      </w:r>
    </w:p>
    <w:p w14:paraId="01E03010">
      <w:r>
        <w:rPr>
          <w:rFonts w:ascii="微软雅黑" w:hAnsi="微软雅黑" w:eastAsia="微软雅黑"/>
          <w:sz w:val="20"/>
        </w:rPr>
        <w:t>— 条件为 true 返回表达式1，否则返回表达式2</w:t>
      </w:r>
    </w:p>
    <w:p w14:paraId="0265F73F">
      <w:r>
        <w:rPr>
          <w:rFonts w:ascii="微软雅黑" w:hAnsi="微软雅黑" w:eastAsia="微软雅黑"/>
          <w:b/>
          <w:color w:val="003366"/>
          <w:sz w:val="22"/>
        </w:rPr>
        <w:t>三、控制流语句</w:t>
      </w:r>
    </w:p>
    <w:p w14:paraId="6E44C327">
      <w:r>
        <w:rPr>
          <w:rFonts w:ascii="微软雅黑" w:hAnsi="微软雅黑" w:eastAsia="微软雅黑"/>
          <w:b/>
          <w:color w:val="336633"/>
          <w:sz w:val="22"/>
        </w:rPr>
        <w:t>3.1 条件语句</w:t>
      </w:r>
    </w:p>
    <w:p w14:paraId="0C092592">
      <w:r>
        <w:rPr>
          <w:rFonts w:ascii="微软雅黑" w:hAnsi="微软雅黑" w:eastAsia="微软雅黑"/>
          <w:sz w:val="20"/>
        </w:rPr>
        <w:t>// if-else</w:t>
      </w:r>
    </w:p>
    <w:p w14:paraId="29A34241">
      <w:r>
        <w:rPr>
          <w:rFonts w:ascii="微软雅黑" w:hAnsi="微软雅黑" w:eastAsia="微软雅黑"/>
          <w:sz w:val="20"/>
        </w:rPr>
        <w:t>if (条件1) {</w:t>
      </w:r>
    </w:p>
    <w:p w14:paraId="4D7EC20A">
      <w:r>
        <w:rPr>
          <w:rFonts w:ascii="微软雅黑" w:hAnsi="微软雅黑" w:eastAsia="微软雅黑"/>
          <w:sz w:val="20"/>
        </w:rPr>
        <w:t xml:space="preserve">    // 条件1成立时执行</w:t>
      </w:r>
    </w:p>
    <w:p w14:paraId="13ABA549">
      <w:r>
        <w:rPr>
          <w:rFonts w:ascii="微软雅黑" w:hAnsi="微软雅黑" w:eastAsia="微软雅黑"/>
          <w:sz w:val="20"/>
        </w:rPr>
        <w:t>} else if (条件2) {</w:t>
      </w:r>
    </w:p>
    <w:p w14:paraId="17419274">
      <w:r>
        <w:rPr>
          <w:rFonts w:ascii="微软雅黑" w:hAnsi="微软雅黑" w:eastAsia="微软雅黑"/>
          <w:sz w:val="20"/>
        </w:rPr>
        <w:t xml:space="preserve">    // 条件2成立时执行</w:t>
      </w:r>
    </w:p>
    <w:p w14:paraId="65977C46">
      <w:r>
        <w:rPr>
          <w:rFonts w:ascii="微软雅黑" w:hAnsi="微软雅黑" w:eastAsia="微软雅黑"/>
          <w:sz w:val="20"/>
        </w:rPr>
        <w:t>} else {</w:t>
      </w:r>
    </w:p>
    <w:p w14:paraId="5500E972">
      <w:r>
        <w:rPr>
          <w:rFonts w:ascii="微软雅黑" w:hAnsi="微软雅黑" w:eastAsia="微软雅黑"/>
          <w:sz w:val="20"/>
        </w:rPr>
        <w:t xml:space="preserve">    // 都不成立时执行</w:t>
      </w:r>
    </w:p>
    <w:p w14:paraId="38DA16FB">
      <w:r>
        <w:rPr>
          <w:rFonts w:ascii="微软雅黑" w:hAnsi="微软雅黑" w:eastAsia="微软雅黑"/>
          <w:sz w:val="20"/>
        </w:rPr>
        <w:t>}</w:t>
      </w:r>
    </w:p>
    <w:p w14:paraId="0B42613E"/>
    <w:p w14:paraId="0A537596">
      <w:r>
        <w:rPr>
          <w:rFonts w:ascii="微软雅黑" w:hAnsi="微软雅黑" w:eastAsia="微软雅黑"/>
          <w:sz w:val="20"/>
        </w:rPr>
        <w:t>// switch</w:t>
      </w:r>
    </w:p>
    <w:p w14:paraId="08C97EEB">
      <w:r>
        <w:rPr>
          <w:rFonts w:ascii="微软雅黑" w:hAnsi="微软雅黑" w:eastAsia="微软雅黑"/>
          <w:sz w:val="20"/>
        </w:rPr>
        <w:t>switch (表达式) {</w:t>
      </w:r>
    </w:p>
    <w:p w14:paraId="26D1D0CF">
      <w:r>
        <w:rPr>
          <w:rFonts w:ascii="微软雅黑" w:hAnsi="微软雅黑" w:eastAsia="微软雅黑"/>
          <w:sz w:val="20"/>
        </w:rPr>
        <w:t xml:space="preserve">    case 值1:  ...; break;</w:t>
      </w:r>
    </w:p>
    <w:p w14:paraId="74D57371">
      <w:r>
        <w:rPr>
          <w:rFonts w:ascii="微软雅黑" w:hAnsi="微软雅黑" w:eastAsia="微软雅黑"/>
          <w:sz w:val="20"/>
        </w:rPr>
        <w:t xml:space="preserve">    case 值2:  ...; break;</w:t>
      </w:r>
    </w:p>
    <w:p w14:paraId="11F46668">
      <w:r>
        <w:rPr>
          <w:rFonts w:ascii="微软雅黑" w:hAnsi="微软雅黑" w:eastAsia="微软雅黑"/>
          <w:sz w:val="20"/>
        </w:rPr>
        <w:t xml:space="preserve">    default:   ...; break;  // 以上都不匹配</w:t>
      </w:r>
    </w:p>
    <w:p w14:paraId="144BEE24">
      <w:r>
        <w:rPr>
          <w:rFonts w:ascii="微软雅黑" w:hAnsi="微软雅黑" w:eastAsia="微软雅黑"/>
          <w:sz w:val="20"/>
        </w:rPr>
        <w:t>}</w:t>
      </w:r>
    </w:p>
    <w:p w14:paraId="60734B9E"/>
    <w:p w14:paraId="14A30D16">
      <w:r>
        <w:rPr>
          <w:rFonts w:ascii="微软雅黑" w:hAnsi="微软雅黑" w:eastAsia="微软雅黑"/>
          <w:b/>
          <w:color w:val="336633"/>
          <w:sz w:val="22"/>
        </w:rPr>
        <w:t>3.2 循环语句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5800"/>
      </w:tblGrid>
      <w:tr w14:paraId="0DC14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D6E4F0"/>
            <w:vAlign w:val="center"/>
          </w:tcPr>
          <w:p w14:paraId="674A5FB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语句</w:t>
            </w:r>
          </w:p>
        </w:tc>
        <w:tc>
          <w:tcPr>
            <w:tcW w:w="1800" w:type="dxa"/>
            <w:shd w:val="clear" w:color="auto" w:fill="D6E4F0"/>
            <w:vAlign w:val="center"/>
          </w:tcPr>
          <w:p w14:paraId="2523F38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语法</w:t>
            </w:r>
          </w:p>
        </w:tc>
        <w:tc>
          <w:tcPr>
            <w:tcW w:w="5800" w:type="dxa"/>
            <w:shd w:val="clear" w:color="auto" w:fill="D6E4F0"/>
            <w:vAlign w:val="center"/>
          </w:tcPr>
          <w:p w14:paraId="056B68F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适用场景</w:t>
            </w:r>
          </w:p>
        </w:tc>
      </w:tr>
      <w:tr w14:paraId="0092C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080E35F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while</w:t>
            </w:r>
          </w:p>
        </w:tc>
        <w:tc>
          <w:tcPr>
            <w:tcW w:w="1800" w:type="dxa"/>
            <w:vAlign w:val="center"/>
          </w:tcPr>
          <w:p w14:paraId="516738D3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while (条件) { ... }</w:t>
            </w:r>
          </w:p>
        </w:tc>
        <w:tc>
          <w:tcPr>
            <w:tcW w:w="5800" w:type="dxa"/>
            <w:vAlign w:val="center"/>
          </w:tcPr>
          <w:p w14:paraId="3BDDE61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先判断后执行，次数不确定</w:t>
            </w:r>
          </w:p>
        </w:tc>
      </w:tr>
      <w:tr w14:paraId="0FDB9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71DC5C7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do-while</w:t>
            </w:r>
          </w:p>
        </w:tc>
        <w:tc>
          <w:tcPr>
            <w:tcW w:w="1800" w:type="dxa"/>
            <w:vAlign w:val="center"/>
          </w:tcPr>
          <w:p w14:paraId="45F0B83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 { ... } while (条件);</w:t>
            </w:r>
          </w:p>
        </w:tc>
        <w:tc>
          <w:tcPr>
            <w:tcW w:w="5800" w:type="dxa"/>
            <w:vAlign w:val="center"/>
          </w:tcPr>
          <w:p w14:paraId="34683B5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先执行一次再判断，至少执行一次</w:t>
            </w:r>
          </w:p>
        </w:tc>
      </w:tr>
      <w:tr w14:paraId="0D5A6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303495D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for</w:t>
            </w:r>
          </w:p>
        </w:tc>
        <w:tc>
          <w:tcPr>
            <w:tcW w:w="1800" w:type="dxa"/>
            <w:vAlign w:val="center"/>
          </w:tcPr>
          <w:p w14:paraId="5BDAB96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for (初始化; 条件; 迭代) { ... }</w:t>
            </w:r>
          </w:p>
        </w:tc>
        <w:tc>
          <w:tcPr>
            <w:tcW w:w="5800" w:type="dxa"/>
            <w:vAlign w:val="center"/>
          </w:tcPr>
          <w:p w14:paraId="3BAFDCC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已知循环次数时最常用</w:t>
            </w:r>
          </w:p>
        </w:tc>
      </w:tr>
      <w:tr w14:paraId="267BB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3192574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范围for</w:t>
            </w:r>
          </w:p>
        </w:tc>
        <w:tc>
          <w:tcPr>
            <w:tcW w:w="1800" w:type="dxa"/>
            <w:vAlign w:val="center"/>
          </w:tcPr>
          <w:p w14:paraId="6ADCF80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for (auto &amp;x : 容器) { ... }</w:t>
            </w:r>
          </w:p>
        </w:tc>
        <w:tc>
          <w:tcPr>
            <w:tcW w:w="5800" w:type="dxa"/>
            <w:vAlign w:val="center"/>
          </w:tcPr>
          <w:p w14:paraId="321ACFF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C++11，遍历数组/容器（只读用 const auto&amp;）</w:t>
            </w:r>
          </w:p>
        </w:tc>
      </w:tr>
      <w:tr w14:paraId="0C131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0CABC3C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break</w:t>
            </w:r>
          </w:p>
        </w:tc>
        <w:tc>
          <w:tcPr>
            <w:tcW w:w="1800" w:type="dxa"/>
            <w:vAlign w:val="center"/>
          </w:tcPr>
          <w:p w14:paraId="066E5A3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立即跳出当前循环</w:t>
            </w:r>
          </w:p>
        </w:tc>
        <w:tc>
          <w:tcPr>
            <w:tcW w:w="5800" w:type="dxa"/>
            <w:vAlign w:val="center"/>
          </w:tcPr>
          <w:p w14:paraId="276B98B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提前终止循环</w:t>
            </w:r>
          </w:p>
        </w:tc>
      </w:tr>
      <w:tr w14:paraId="39A3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0DF822C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continue</w:t>
            </w:r>
          </w:p>
        </w:tc>
        <w:tc>
          <w:tcPr>
            <w:tcW w:w="1800" w:type="dxa"/>
            <w:vAlign w:val="center"/>
          </w:tcPr>
          <w:p w14:paraId="3E69F3A3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跳过本次迭代剩余代码</w:t>
            </w:r>
          </w:p>
        </w:tc>
        <w:tc>
          <w:tcPr>
            <w:tcW w:w="5800" w:type="dxa"/>
            <w:vAlign w:val="center"/>
          </w:tcPr>
          <w:p w14:paraId="7A7D2083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进入下一次循环</w:t>
            </w:r>
          </w:p>
        </w:tc>
      </w:tr>
    </w:tbl>
    <w:p w14:paraId="7F4CC7A4"/>
    <w:p w14:paraId="17A853B5">
      <w:r>
        <w:rPr>
          <w:rFonts w:ascii="微软雅黑" w:hAnsi="微软雅黑" w:eastAsia="微软雅黑"/>
          <w:b/>
          <w:color w:val="003366"/>
          <w:sz w:val="22"/>
        </w:rPr>
        <w:t>四、输入输出</w:t>
      </w:r>
    </w:p>
    <w:p w14:paraId="33AA09C5">
      <w:r>
        <w:rPr>
          <w:rFonts w:ascii="微软雅黑" w:hAnsi="微软雅黑" w:eastAsia="微软雅黑"/>
          <w:b/>
          <w:color w:val="336633"/>
          <w:sz w:val="22"/>
        </w:rPr>
        <w:t>4.1 控制台 I/O（需 #include &lt;iostream&gt;）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5800"/>
      </w:tblGrid>
      <w:tr w14:paraId="65211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D6E4F0"/>
            <w:vAlign w:val="center"/>
          </w:tcPr>
          <w:p w14:paraId="204B287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操作</w:t>
            </w:r>
          </w:p>
        </w:tc>
        <w:tc>
          <w:tcPr>
            <w:tcW w:w="1800" w:type="dxa"/>
            <w:shd w:val="clear" w:color="auto" w:fill="D6E4F0"/>
            <w:vAlign w:val="center"/>
          </w:tcPr>
          <w:p w14:paraId="74A99E2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写法</w:t>
            </w:r>
          </w:p>
        </w:tc>
        <w:tc>
          <w:tcPr>
            <w:tcW w:w="5800" w:type="dxa"/>
            <w:shd w:val="clear" w:color="auto" w:fill="D6E4F0"/>
            <w:vAlign w:val="center"/>
          </w:tcPr>
          <w:p w14:paraId="2686450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说明</w:t>
            </w:r>
          </w:p>
        </w:tc>
      </w:tr>
      <w:tr w14:paraId="32903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3CB834D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输出</w:t>
            </w:r>
          </w:p>
        </w:tc>
        <w:tc>
          <w:tcPr>
            <w:tcW w:w="1800" w:type="dxa"/>
            <w:vAlign w:val="center"/>
          </w:tcPr>
          <w:p w14:paraId="20DF59F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cout &lt;&lt; x &lt;&lt; endl;</w:t>
            </w:r>
          </w:p>
        </w:tc>
        <w:tc>
          <w:tcPr>
            <w:tcW w:w="5800" w:type="dxa"/>
            <w:vAlign w:val="center"/>
          </w:tcPr>
          <w:p w14:paraId="73A9546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输出 x 并换行，endl 刷新缓冲区</w:t>
            </w:r>
          </w:p>
        </w:tc>
      </w:tr>
      <w:tr w14:paraId="19EB5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1E78C40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输出不换行</w:t>
            </w:r>
          </w:p>
        </w:tc>
        <w:tc>
          <w:tcPr>
            <w:tcW w:w="1800" w:type="dxa"/>
            <w:vAlign w:val="center"/>
          </w:tcPr>
          <w:p w14:paraId="1AF5489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cout &lt;&lt; x;</w:t>
            </w:r>
          </w:p>
        </w:tc>
        <w:tc>
          <w:tcPr>
            <w:tcW w:w="5800" w:type="dxa"/>
            <w:vAlign w:val="center"/>
          </w:tcPr>
          <w:p w14:paraId="70EF430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连续用 &lt;&lt; 拼接：cout &lt;&lt; "a=" &lt;&lt; a;</w:t>
            </w:r>
          </w:p>
        </w:tc>
      </w:tr>
      <w:tr w14:paraId="714D5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613A1C8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换行</w:t>
            </w:r>
          </w:p>
        </w:tc>
        <w:tc>
          <w:tcPr>
            <w:tcW w:w="1800" w:type="dxa"/>
            <w:vAlign w:val="center"/>
          </w:tcPr>
          <w:p w14:paraId="00C209D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cout &lt;&lt; "\n";</w:t>
            </w:r>
          </w:p>
        </w:tc>
        <w:tc>
          <w:tcPr>
            <w:tcW w:w="5800" w:type="dxa"/>
            <w:vAlign w:val="center"/>
          </w:tcPr>
          <w:p w14:paraId="3B6BE5C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\n 只换行不刷新，比 endl 快</w:t>
            </w:r>
          </w:p>
        </w:tc>
      </w:tr>
      <w:tr w14:paraId="5E433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2C9B60F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输入</w:t>
            </w:r>
          </w:p>
        </w:tc>
        <w:tc>
          <w:tcPr>
            <w:tcW w:w="1800" w:type="dxa"/>
            <w:vAlign w:val="center"/>
          </w:tcPr>
          <w:p w14:paraId="0D1EEDC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cin &gt;&gt; x;</w:t>
            </w:r>
          </w:p>
        </w:tc>
        <w:tc>
          <w:tcPr>
            <w:tcW w:w="5800" w:type="dxa"/>
            <w:vAlign w:val="center"/>
          </w:tcPr>
          <w:p w14:paraId="797B00D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读取一个值到 x，以空格/换行分隔</w:t>
            </w:r>
          </w:p>
        </w:tc>
      </w:tr>
      <w:tr w14:paraId="0DEA5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4B97F4D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输入多位</w:t>
            </w:r>
          </w:p>
        </w:tc>
        <w:tc>
          <w:tcPr>
            <w:tcW w:w="1800" w:type="dxa"/>
            <w:vAlign w:val="center"/>
          </w:tcPr>
          <w:p w14:paraId="7A8C60B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cin &gt;&gt; a &gt;&gt; b &gt;&gt; c;</w:t>
            </w:r>
          </w:p>
        </w:tc>
        <w:tc>
          <w:tcPr>
            <w:tcW w:w="5800" w:type="dxa"/>
            <w:vAlign w:val="center"/>
          </w:tcPr>
          <w:p w14:paraId="0BFB241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连续读取三个变量</w:t>
            </w:r>
          </w:p>
        </w:tc>
      </w:tr>
      <w:tr w14:paraId="504C8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489990D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读取整行</w:t>
            </w:r>
          </w:p>
        </w:tc>
        <w:tc>
          <w:tcPr>
            <w:tcW w:w="1800" w:type="dxa"/>
            <w:vAlign w:val="center"/>
          </w:tcPr>
          <w:p w14:paraId="3C0BB62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getline(cin, s);</w:t>
            </w:r>
          </w:p>
        </w:tc>
        <w:tc>
          <w:tcPr>
            <w:tcW w:w="5800" w:type="dxa"/>
            <w:vAlign w:val="center"/>
          </w:tcPr>
          <w:p w14:paraId="73FA3EE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读取一行（含空格）到 string s</w:t>
            </w:r>
          </w:p>
        </w:tc>
      </w:tr>
      <w:tr w14:paraId="35A06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2DDA8543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读取单个字符</w:t>
            </w:r>
          </w:p>
        </w:tc>
        <w:tc>
          <w:tcPr>
            <w:tcW w:w="1800" w:type="dxa"/>
            <w:vAlign w:val="center"/>
          </w:tcPr>
          <w:p w14:paraId="2F1F773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 = cin.get();</w:t>
            </w:r>
          </w:p>
        </w:tc>
        <w:tc>
          <w:tcPr>
            <w:tcW w:w="5800" w:type="dxa"/>
            <w:vAlign w:val="center"/>
          </w:tcPr>
          <w:p w14:paraId="5D5D07A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读取一个字符（含空格和换行）</w:t>
            </w:r>
          </w:p>
        </w:tc>
      </w:tr>
    </w:tbl>
    <w:p w14:paraId="5956EEA8"/>
    <w:p w14:paraId="4F22981A">
      <w:r>
        <w:rPr>
          <w:rFonts w:ascii="微软雅黑" w:hAnsi="微软雅黑" w:eastAsia="微软雅黑"/>
          <w:b/>
          <w:color w:val="336633"/>
          <w:sz w:val="22"/>
        </w:rPr>
        <w:t>4.</w:t>
      </w:r>
      <w:r>
        <w:rPr>
          <w:rFonts w:hint="eastAsia" w:ascii="微软雅黑" w:hAnsi="微软雅黑" w:eastAsia="微软雅黑"/>
          <w:b/>
          <w:color w:val="336633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336633"/>
          <w:sz w:val="22"/>
        </w:rPr>
        <w:t>文件读写（需 #include &lt;fstream&gt;）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5800"/>
      </w:tblGrid>
      <w:tr w14:paraId="22DCE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D6E4F0"/>
            <w:vAlign w:val="center"/>
          </w:tcPr>
          <w:p w14:paraId="7E612AA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操作</w:t>
            </w:r>
          </w:p>
        </w:tc>
        <w:tc>
          <w:tcPr>
            <w:tcW w:w="1800" w:type="dxa"/>
            <w:shd w:val="clear" w:color="auto" w:fill="D6E4F0"/>
            <w:vAlign w:val="center"/>
          </w:tcPr>
          <w:p w14:paraId="47DD768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写法</w:t>
            </w:r>
          </w:p>
        </w:tc>
        <w:tc>
          <w:tcPr>
            <w:tcW w:w="5800" w:type="dxa"/>
            <w:shd w:val="clear" w:color="auto" w:fill="D6E4F0"/>
            <w:vAlign w:val="center"/>
          </w:tcPr>
          <w:p w14:paraId="5E6334A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说明</w:t>
            </w:r>
          </w:p>
        </w:tc>
      </w:tr>
      <w:tr w14:paraId="6BA4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75805F1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打开读</w:t>
            </w:r>
          </w:p>
        </w:tc>
        <w:tc>
          <w:tcPr>
            <w:tcW w:w="1800" w:type="dxa"/>
            <w:vAlign w:val="center"/>
          </w:tcPr>
          <w:p w14:paraId="04C7BB3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ifstream fin("a.txt");</w:t>
            </w:r>
          </w:p>
        </w:tc>
        <w:tc>
          <w:tcPr>
            <w:tcW w:w="5800" w:type="dxa"/>
            <w:vAlign w:val="center"/>
          </w:tcPr>
          <w:p w14:paraId="0212441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打开文件用于读取</w:t>
            </w:r>
          </w:p>
        </w:tc>
      </w:tr>
      <w:tr w14:paraId="6747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52A040A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打开写</w:t>
            </w:r>
          </w:p>
        </w:tc>
        <w:tc>
          <w:tcPr>
            <w:tcW w:w="1800" w:type="dxa"/>
            <w:vAlign w:val="center"/>
          </w:tcPr>
          <w:p w14:paraId="406B3D8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ofstream fout("a.txt");</w:t>
            </w:r>
          </w:p>
        </w:tc>
        <w:tc>
          <w:tcPr>
            <w:tcW w:w="5800" w:type="dxa"/>
            <w:vAlign w:val="center"/>
          </w:tcPr>
          <w:p w14:paraId="5F5265A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打开文件用于写入（覆盖）</w:t>
            </w:r>
          </w:p>
        </w:tc>
      </w:tr>
      <w:tr w14:paraId="53056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0191D11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追加写</w:t>
            </w:r>
          </w:p>
        </w:tc>
        <w:tc>
          <w:tcPr>
            <w:tcW w:w="1800" w:type="dxa"/>
            <w:vAlign w:val="center"/>
          </w:tcPr>
          <w:p w14:paraId="56447C6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ofstream fout("a.txt", ios::app);</w:t>
            </w:r>
          </w:p>
        </w:tc>
        <w:tc>
          <w:tcPr>
            <w:tcW w:w="5800" w:type="dxa"/>
            <w:vAlign w:val="center"/>
          </w:tcPr>
          <w:p w14:paraId="3B10008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在文件末尾追加写入</w:t>
            </w:r>
          </w:p>
        </w:tc>
      </w:tr>
      <w:tr w14:paraId="0A27F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0D1B2D4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检查打开</w:t>
            </w:r>
          </w:p>
        </w:tc>
        <w:tc>
          <w:tcPr>
            <w:tcW w:w="1800" w:type="dxa"/>
            <w:vAlign w:val="center"/>
          </w:tcPr>
          <w:p w14:paraId="3196AB5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if (!fin) { ... }</w:t>
            </w:r>
          </w:p>
        </w:tc>
        <w:tc>
          <w:tcPr>
            <w:tcW w:w="5800" w:type="dxa"/>
            <w:vAlign w:val="center"/>
          </w:tcPr>
          <w:p w14:paraId="5B5DDDB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判断文件是否成功打开</w:t>
            </w:r>
          </w:p>
        </w:tc>
      </w:tr>
      <w:tr w14:paraId="424B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11AAB3A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逐行读</w:t>
            </w:r>
          </w:p>
        </w:tc>
        <w:tc>
          <w:tcPr>
            <w:tcW w:w="1800" w:type="dxa"/>
            <w:vAlign w:val="center"/>
          </w:tcPr>
          <w:p w14:paraId="4A6DBCB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while (getline(fin, line)) { ... }</w:t>
            </w:r>
          </w:p>
        </w:tc>
        <w:tc>
          <w:tcPr>
            <w:tcW w:w="5800" w:type="dxa"/>
            <w:vAlign w:val="center"/>
          </w:tcPr>
          <w:p w14:paraId="0984F4B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按行读取整个文件</w:t>
            </w:r>
          </w:p>
        </w:tc>
      </w:tr>
      <w:tr w14:paraId="169D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2790AEF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逐个读</w:t>
            </w:r>
          </w:p>
        </w:tc>
        <w:tc>
          <w:tcPr>
            <w:tcW w:w="1800" w:type="dxa"/>
            <w:vAlign w:val="center"/>
          </w:tcPr>
          <w:p w14:paraId="1A6AB06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while (fin &gt;&gt; x) { ... }</w:t>
            </w:r>
          </w:p>
        </w:tc>
        <w:tc>
          <w:tcPr>
            <w:tcW w:w="5800" w:type="dxa"/>
            <w:vAlign w:val="center"/>
          </w:tcPr>
          <w:p w14:paraId="4CED16B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按空格分隔读取</w:t>
            </w:r>
          </w:p>
        </w:tc>
      </w:tr>
      <w:tr w14:paraId="2511B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3C26D6F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写入</w:t>
            </w:r>
          </w:p>
        </w:tc>
        <w:tc>
          <w:tcPr>
            <w:tcW w:w="1800" w:type="dxa"/>
            <w:vAlign w:val="center"/>
          </w:tcPr>
          <w:p w14:paraId="580EF68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fout &lt;&lt; x &lt;&lt; endl;</w:t>
            </w:r>
          </w:p>
        </w:tc>
        <w:tc>
          <w:tcPr>
            <w:tcW w:w="5800" w:type="dxa"/>
            <w:vAlign w:val="center"/>
          </w:tcPr>
          <w:p w14:paraId="705D93C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用法和 cout 相同</w:t>
            </w:r>
          </w:p>
        </w:tc>
      </w:tr>
      <w:tr w14:paraId="2BF0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41D417D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关闭</w:t>
            </w:r>
          </w:p>
        </w:tc>
        <w:tc>
          <w:tcPr>
            <w:tcW w:w="1800" w:type="dxa"/>
            <w:vAlign w:val="center"/>
          </w:tcPr>
          <w:p w14:paraId="1FBFCB9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fin.close();</w:t>
            </w:r>
          </w:p>
        </w:tc>
        <w:tc>
          <w:tcPr>
            <w:tcW w:w="5800" w:type="dxa"/>
            <w:vAlign w:val="center"/>
          </w:tcPr>
          <w:p w14:paraId="7E92B713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读写完关闭文件（析构时自动关）</w:t>
            </w:r>
          </w:p>
        </w:tc>
      </w:tr>
    </w:tbl>
    <w:p w14:paraId="59C3925C"/>
    <w:p w14:paraId="591139C3">
      <w:r>
        <w:rPr>
          <w:rFonts w:ascii="微软雅黑" w:hAnsi="微软雅黑" w:eastAsia="微软雅黑"/>
          <w:b/>
          <w:color w:val="003366"/>
          <w:sz w:val="22"/>
        </w:rPr>
        <w:t>五、常用数学函数（需 #include &lt;cmath&gt;）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200"/>
        <w:gridCol w:w="5000"/>
      </w:tblGrid>
      <w:tr w14:paraId="72EF5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D6E4F0"/>
            <w:vAlign w:val="center"/>
          </w:tcPr>
          <w:p w14:paraId="0CA6F1B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函数</w:t>
            </w:r>
          </w:p>
        </w:tc>
        <w:tc>
          <w:tcPr>
            <w:tcW w:w="2200" w:type="dxa"/>
            <w:shd w:val="clear" w:color="auto" w:fill="D6E4F0"/>
            <w:vAlign w:val="center"/>
          </w:tcPr>
          <w:p w14:paraId="3986E13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含义</w:t>
            </w:r>
          </w:p>
        </w:tc>
        <w:tc>
          <w:tcPr>
            <w:tcW w:w="5000" w:type="dxa"/>
            <w:shd w:val="clear" w:color="auto" w:fill="D6E4F0"/>
            <w:vAlign w:val="center"/>
          </w:tcPr>
          <w:p w14:paraId="45D6491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示例</w:t>
            </w:r>
          </w:p>
        </w:tc>
      </w:tr>
      <w:tr w14:paraId="39BAE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610E993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abs(x)</w:t>
            </w:r>
          </w:p>
        </w:tc>
        <w:tc>
          <w:tcPr>
            <w:tcW w:w="2200" w:type="dxa"/>
            <w:vAlign w:val="center"/>
          </w:tcPr>
          <w:p w14:paraId="30BCD6E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绝对值</w:t>
            </w:r>
          </w:p>
        </w:tc>
        <w:tc>
          <w:tcPr>
            <w:tcW w:w="5000" w:type="dxa"/>
            <w:vAlign w:val="center"/>
          </w:tcPr>
          <w:p w14:paraId="18B8BDF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abs(-5) → 5</w:t>
            </w:r>
          </w:p>
        </w:tc>
      </w:tr>
      <w:tr w14:paraId="35357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2E1DCD9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sqrt(x)</w:t>
            </w:r>
          </w:p>
        </w:tc>
        <w:tc>
          <w:tcPr>
            <w:tcW w:w="2200" w:type="dxa"/>
            <w:vAlign w:val="center"/>
          </w:tcPr>
          <w:p w14:paraId="5E50CF5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平方根</w:t>
            </w:r>
          </w:p>
        </w:tc>
        <w:tc>
          <w:tcPr>
            <w:tcW w:w="5000" w:type="dxa"/>
            <w:vAlign w:val="center"/>
          </w:tcPr>
          <w:p w14:paraId="2D121F0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sqrt(16) → 4.0</w:t>
            </w:r>
          </w:p>
        </w:tc>
      </w:tr>
      <w:tr w14:paraId="27FBE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06616A0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pow(a, b)</w:t>
            </w:r>
          </w:p>
        </w:tc>
        <w:tc>
          <w:tcPr>
            <w:tcW w:w="2200" w:type="dxa"/>
            <w:vAlign w:val="center"/>
          </w:tcPr>
          <w:p w14:paraId="6C43C763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a 的 b 次方</w:t>
            </w:r>
          </w:p>
        </w:tc>
        <w:tc>
          <w:tcPr>
            <w:tcW w:w="5000" w:type="dxa"/>
            <w:vAlign w:val="center"/>
          </w:tcPr>
          <w:p w14:paraId="428DCF3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pow(2, 3) → 8.0</w:t>
            </w:r>
          </w:p>
        </w:tc>
      </w:tr>
      <w:tr w14:paraId="7AE3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21FE49C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ceil(x)</w:t>
            </w:r>
          </w:p>
        </w:tc>
        <w:tc>
          <w:tcPr>
            <w:tcW w:w="2200" w:type="dxa"/>
            <w:vAlign w:val="center"/>
          </w:tcPr>
          <w:p w14:paraId="14C6AA4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向上取整</w:t>
            </w:r>
          </w:p>
        </w:tc>
        <w:tc>
          <w:tcPr>
            <w:tcW w:w="5000" w:type="dxa"/>
            <w:vAlign w:val="center"/>
          </w:tcPr>
          <w:p w14:paraId="73BA367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ceil(3.14) → 4.0</w:t>
            </w:r>
          </w:p>
        </w:tc>
      </w:tr>
      <w:tr w14:paraId="4DB1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5397A5C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floor(x)</w:t>
            </w:r>
          </w:p>
        </w:tc>
        <w:tc>
          <w:tcPr>
            <w:tcW w:w="2200" w:type="dxa"/>
            <w:vAlign w:val="center"/>
          </w:tcPr>
          <w:p w14:paraId="6C270EC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向下取整</w:t>
            </w:r>
          </w:p>
        </w:tc>
        <w:tc>
          <w:tcPr>
            <w:tcW w:w="5000" w:type="dxa"/>
            <w:vAlign w:val="center"/>
          </w:tcPr>
          <w:p w14:paraId="645D7AC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floor(3.14) → 3.0</w:t>
            </w:r>
          </w:p>
        </w:tc>
      </w:tr>
      <w:tr w14:paraId="5871B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179C20D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round(x)</w:t>
            </w:r>
          </w:p>
        </w:tc>
        <w:tc>
          <w:tcPr>
            <w:tcW w:w="2200" w:type="dxa"/>
            <w:vAlign w:val="center"/>
          </w:tcPr>
          <w:p w14:paraId="5FC198A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四舍五入</w:t>
            </w:r>
          </w:p>
        </w:tc>
        <w:tc>
          <w:tcPr>
            <w:tcW w:w="5000" w:type="dxa"/>
            <w:vAlign w:val="center"/>
          </w:tcPr>
          <w:p w14:paraId="5D7D866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round(3.6) → 4.0</w:t>
            </w:r>
          </w:p>
        </w:tc>
      </w:tr>
      <w:tr w14:paraId="15B14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622535C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max(a, b)</w:t>
            </w:r>
          </w:p>
        </w:tc>
        <w:tc>
          <w:tcPr>
            <w:tcW w:w="2200" w:type="dxa"/>
            <w:vAlign w:val="center"/>
          </w:tcPr>
          <w:p w14:paraId="5B2991A3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取较大值</w:t>
            </w:r>
          </w:p>
        </w:tc>
        <w:tc>
          <w:tcPr>
            <w:tcW w:w="5000" w:type="dxa"/>
            <w:vAlign w:val="center"/>
          </w:tcPr>
          <w:p w14:paraId="0951C19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max(3, 7) → 7</w:t>
            </w:r>
          </w:p>
        </w:tc>
      </w:tr>
      <w:tr w14:paraId="1E70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12F2EBA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min(a, b)</w:t>
            </w:r>
          </w:p>
        </w:tc>
        <w:tc>
          <w:tcPr>
            <w:tcW w:w="2200" w:type="dxa"/>
            <w:vAlign w:val="center"/>
          </w:tcPr>
          <w:p w14:paraId="0406537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取较小值</w:t>
            </w:r>
          </w:p>
        </w:tc>
        <w:tc>
          <w:tcPr>
            <w:tcW w:w="5000" w:type="dxa"/>
            <w:vAlign w:val="center"/>
          </w:tcPr>
          <w:p w14:paraId="312B7DF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min(3, 7) → 3</w:t>
            </w:r>
          </w:p>
        </w:tc>
      </w:tr>
      <w:tr w14:paraId="6D001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5EFD001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sin(x)</w:t>
            </w:r>
          </w:p>
        </w:tc>
        <w:tc>
          <w:tcPr>
            <w:tcW w:w="2200" w:type="dxa"/>
            <w:vAlign w:val="center"/>
          </w:tcPr>
          <w:p w14:paraId="43F3E14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正弦（x 为弧度）</w:t>
            </w:r>
          </w:p>
        </w:tc>
        <w:tc>
          <w:tcPr>
            <w:tcW w:w="5000" w:type="dxa"/>
            <w:vAlign w:val="center"/>
          </w:tcPr>
          <w:p w14:paraId="4FC2341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sin(0) → 0.0</w:t>
            </w:r>
          </w:p>
        </w:tc>
      </w:tr>
      <w:tr w14:paraId="6B12F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vAlign w:val="center"/>
          </w:tcPr>
          <w:p w14:paraId="35F5E42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cos(x)</w:t>
            </w:r>
          </w:p>
        </w:tc>
        <w:tc>
          <w:tcPr>
            <w:tcW w:w="2200" w:type="dxa"/>
            <w:vAlign w:val="center"/>
          </w:tcPr>
          <w:p w14:paraId="6A70054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余弦（x 为弧度）</w:t>
            </w:r>
          </w:p>
        </w:tc>
        <w:tc>
          <w:tcPr>
            <w:tcW w:w="5000" w:type="dxa"/>
            <w:vAlign w:val="center"/>
          </w:tcPr>
          <w:p w14:paraId="758798C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cos(0) → 1.0</w:t>
            </w:r>
          </w:p>
        </w:tc>
      </w:tr>
      <w:tr w14:paraId="51A93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0956CE7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tan(x)</w:t>
            </w:r>
          </w:p>
        </w:tc>
        <w:tc>
          <w:tcPr>
            <w:tcW w:w="2200" w:type="dxa"/>
            <w:vAlign w:val="center"/>
          </w:tcPr>
          <w:p w14:paraId="38F036D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正切（x 为弧度）</w:t>
            </w:r>
          </w:p>
        </w:tc>
        <w:tc>
          <w:tcPr>
            <w:tcW w:w="5000" w:type="dxa"/>
            <w:vAlign w:val="center"/>
          </w:tcPr>
          <w:p w14:paraId="5D9465A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tan(0) → 0.0</w:t>
            </w:r>
          </w:p>
        </w:tc>
      </w:tr>
      <w:tr w14:paraId="130EE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733B94D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log(x)</w:t>
            </w:r>
          </w:p>
        </w:tc>
        <w:tc>
          <w:tcPr>
            <w:tcW w:w="2200" w:type="dxa"/>
            <w:vAlign w:val="center"/>
          </w:tcPr>
          <w:p w14:paraId="0DB70D5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自然对数（ln）</w:t>
            </w:r>
          </w:p>
        </w:tc>
        <w:tc>
          <w:tcPr>
            <w:tcW w:w="5000" w:type="dxa"/>
            <w:vAlign w:val="center"/>
          </w:tcPr>
          <w:p w14:paraId="71B2E7D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log(1) → 0.0</w:t>
            </w:r>
          </w:p>
        </w:tc>
      </w:tr>
      <w:tr w14:paraId="18294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04BEFFE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log10(x)</w:t>
            </w:r>
          </w:p>
        </w:tc>
        <w:tc>
          <w:tcPr>
            <w:tcW w:w="2200" w:type="dxa"/>
            <w:vAlign w:val="center"/>
          </w:tcPr>
          <w:p w14:paraId="5D0B54B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常用对数（lg）</w:t>
            </w:r>
          </w:p>
        </w:tc>
        <w:tc>
          <w:tcPr>
            <w:tcW w:w="5000" w:type="dxa"/>
            <w:vAlign w:val="center"/>
          </w:tcPr>
          <w:p w14:paraId="2AC0288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log10(100) → 2.0</w:t>
            </w:r>
          </w:p>
        </w:tc>
      </w:tr>
      <w:tr w14:paraId="25CCA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775399C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exp(x)</w:t>
            </w:r>
          </w:p>
        </w:tc>
        <w:tc>
          <w:tcPr>
            <w:tcW w:w="2200" w:type="dxa"/>
            <w:vAlign w:val="center"/>
          </w:tcPr>
          <w:p w14:paraId="408B5E7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e 的 x 次方</w:t>
            </w:r>
          </w:p>
        </w:tc>
        <w:tc>
          <w:tcPr>
            <w:tcW w:w="5000" w:type="dxa"/>
            <w:vAlign w:val="center"/>
          </w:tcPr>
          <w:p w14:paraId="06FA4B6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exp(1) → 2.71828</w:t>
            </w:r>
          </w:p>
        </w:tc>
      </w:tr>
      <w:tr w14:paraId="7DF5E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 w14:paraId="057E69C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fabs(x)</w:t>
            </w:r>
          </w:p>
        </w:tc>
        <w:tc>
          <w:tcPr>
            <w:tcW w:w="2200" w:type="dxa"/>
            <w:vAlign w:val="center"/>
          </w:tcPr>
          <w:p w14:paraId="246CF4F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浮点绝对值</w:t>
            </w:r>
          </w:p>
        </w:tc>
        <w:tc>
          <w:tcPr>
            <w:tcW w:w="5000" w:type="dxa"/>
            <w:vAlign w:val="center"/>
          </w:tcPr>
          <w:p w14:paraId="45EB016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fabs(-3.5) → 3.5</w:t>
            </w:r>
          </w:p>
        </w:tc>
      </w:tr>
    </w:tbl>
    <w:p w14:paraId="20F10784"/>
    <w:p w14:paraId="5E4DF71F">
      <w:r>
        <w:rPr>
          <w:rFonts w:ascii="微软雅黑" w:hAnsi="微软雅黑" w:eastAsia="微软雅黑"/>
          <w:b/>
          <w:color w:val="003366"/>
          <w:sz w:val="22"/>
        </w:rPr>
        <w:t>六、常用数学常量（需 #include &lt;cmath&gt;）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5800"/>
      </w:tblGrid>
      <w:tr w14:paraId="723C3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D6E4F0"/>
            <w:vAlign w:val="center"/>
          </w:tcPr>
          <w:p w14:paraId="0D28E0F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常量</w:t>
            </w:r>
          </w:p>
        </w:tc>
        <w:tc>
          <w:tcPr>
            <w:tcW w:w="1800" w:type="dxa"/>
            <w:shd w:val="clear" w:color="auto" w:fill="D6E4F0"/>
            <w:vAlign w:val="center"/>
          </w:tcPr>
          <w:p w14:paraId="716F2A5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含义</w:t>
            </w:r>
          </w:p>
        </w:tc>
        <w:tc>
          <w:tcPr>
            <w:tcW w:w="5800" w:type="dxa"/>
            <w:shd w:val="clear" w:color="auto" w:fill="D6E4F0"/>
            <w:vAlign w:val="center"/>
          </w:tcPr>
          <w:p w14:paraId="2A96370C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近似值</w:t>
            </w:r>
          </w:p>
        </w:tc>
      </w:tr>
      <w:tr w14:paraId="26680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245F020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M_PI</w:t>
            </w:r>
          </w:p>
        </w:tc>
        <w:tc>
          <w:tcPr>
            <w:tcW w:w="1800" w:type="dxa"/>
            <w:vAlign w:val="center"/>
          </w:tcPr>
          <w:p w14:paraId="75FEC29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圆周率 π</w:t>
            </w:r>
          </w:p>
        </w:tc>
        <w:tc>
          <w:tcPr>
            <w:tcW w:w="5800" w:type="dxa"/>
            <w:vAlign w:val="center"/>
          </w:tcPr>
          <w:p w14:paraId="27FE81A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3.14159265...</w:t>
            </w:r>
          </w:p>
        </w:tc>
      </w:tr>
      <w:tr w14:paraId="0811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211FA2C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M_E</w:t>
            </w:r>
          </w:p>
        </w:tc>
        <w:tc>
          <w:tcPr>
            <w:tcW w:w="1800" w:type="dxa"/>
            <w:vAlign w:val="center"/>
          </w:tcPr>
          <w:p w14:paraId="12CF08B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自然常数 e</w:t>
            </w:r>
          </w:p>
        </w:tc>
        <w:tc>
          <w:tcPr>
            <w:tcW w:w="5800" w:type="dxa"/>
            <w:vAlign w:val="center"/>
          </w:tcPr>
          <w:p w14:paraId="080C2B8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2.71828183...</w:t>
            </w:r>
          </w:p>
        </w:tc>
      </w:tr>
    </w:tbl>
    <w:p w14:paraId="6F07D44F"/>
    <w:p w14:paraId="0FAEA9C8">
      <w:r>
        <w:rPr>
          <w:rFonts w:ascii="微软雅黑" w:hAnsi="微软雅黑" w:eastAsia="微软雅黑"/>
          <w:b/>
          <w:color w:val="003366"/>
          <w:sz w:val="22"/>
        </w:rPr>
        <w:t>七、常用数据处理函数</w:t>
      </w:r>
    </w:p>
    <w:p w14:paraId="540AC797">
      <w:r>
        <w:rPr>
          <w:rFonts w:ascii="微软雅黑" w:hAnsi="微软雅黑" w:eastAsia="微软雅黑"/>
          <w:b/>
          <w:color w:val="336633"/>
          <w:sz w:val="22"/>
        </w:rPr>
        <w:t>7.1 字符串处理（需 #include &lt;cstring&gt;）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2200"/>
        <w:gridCol w:w="3200"/>
      </w:tblGrid>
      <w:tr w14:paraId="0A4D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D6E4F0"/>
            <w:vAlign w:val="center"/>
          </w:tcPr>
          <w:p w14:paraId="2715EBD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函数</w:t>
            </w:r>
          </w:p>
        </w:tc>
        <w:tc>
          <w:tcPr>
            <w:tcW w:w="1700" w:type="dxa"/>
            <w:shd w:val="clear" w:color="auto" w:fill="D6E4F0"/>
            <w:vAlign w:val="center"/>
          </w:tcPr>
          <w:p w14:paraId="76ADFE8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说明</w:t>
            </w:r>
          </w:p>
        </w:tc>
        <w:tc>
          <w:tcPr>
            <w:tcW w:w="2200" w:type="dxa"/>
            <w:shd w:val="clear" w:color="auto" w:fill="D6E4F0"/>
            <w:vAlign w:val="center"/>
          </w:tcPr>
          <w:p w14:paraId="0A647EF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示例</w:t>
            </w:r>
          </w:p>
        </w:tc>
        <w:tc>
          <w:tcPr>
            <w:tcW w:w="3200" w:type="dxa"/>
            <w:vAlign w:val="center"/>
            <w:shd w:val="clear" w:color="auto" w:fill="D6E4F0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 xml:space="preserve">示例解释</w:t>
            </w:r>
          </w:p>
        </w:tc>
      </w:tr>
      <w:tr w14:paraId="5922C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28F5FCF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strcpy_s(dst, size, src)</w:t>
            </w:r>
          </w:p>
        </w:tc>
        <w:tc>
          <w:tcPr>
            <w:tcW w:w="1700" w:type="dxa"/>
            <w:vAlign w:val="center"/>
          </w:tcPr>
          <w:p w14:paraId="426F737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安全拷贝字符串</w:t>
            </w:r>
          </w:p>
        </w:tc>
        <w:tc>
          <w:tcPr>
            <w:tcW w:w="2200" w:type="dxa"/>
            <w:vAlign w:val="center"/>
          </w:tcPr>
          <w:p w14:paraId="7A5045B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strcpy_s(buf, 100, "hello")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把 "hello" 复制到 buf 里（最多 100 字节）</w:t>
            </w:r>
          </w:p>
        </w:tc>
      </w:tr>
      <w:tr w14:paraId="18BE3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06A00D0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strncpy_s(dst, size, src, n)</w:t>
            </w:r>
          </w:p>
        </w:tc>
        <w:tc>
          <w:tcPr>
            <w:tcW w:w="1700" w:type="dxa"/>
            <w:vAlign w:val="center"/>
          </w:tcPr>
          <w:p w14:paraId="56EAF35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安全拷贝前 n 个字符</w:t>
            </w:r>
          </w:p>
        </w:tc>
        <w:tc>
          <w:tcPr>
            <w:tcW w:w="2200" w:type="dxa"/>
            <w:vAlign w:val="center"/>
          </w:tcPr>
          <w:p w14:paraId="639E031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strncpy_s(buf, 100, s, 5)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把 s 的前 5 个字符复制到 buf 里</w:t>
            </w:r>
          </w:p>
        </w:tc>
      </w:tr>
      <w:tr w14:paraId="17CB7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1560219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strcat_s(dst, size, src)</w:t>
            </w:r>
          </w:p>
        </w:tc>
        <w:tc>
          <w:tcPr>
            <w:tcW w:w="1700" w:type="dxa"/>
            <w:vAlign w:val="center"/>
          </w:tcPr>
          <w:p w14:paraId="00A0416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安全拼接字符串</w:t>
            </w:r>
          </w:p>
        </w:tc>
        <w:tc>
          <w:tcPr>
            <w:tcW w:w="2200" w:type="dxa"/>
            <w:vAlign w:val="center"/>
          </w:tcPr>
          <w:p w14:paraId="51B20EA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strcat_s(buf, 100, " world")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把 " world" 追加到 buf 末尾</w:t>
            </w:r>
          </w:p>
        </w:tc>
      </w:tr>
      <w:tr w14:paraId="5FD03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0AF7598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strlen(s)</w:t>
            </w:r>
          </w:p>
        </w:tc>
        <w:tc>
          <w:tcPr>
            <w:tcW w:w="1700" w:type="dxa"/>
            <w:vAlign w:val="center"/>
          </w:tcPr>
          <w:p w14:paraId="641DDC23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获取字符串长度（不含 \0）</w:t>
            </w:r>
          </w:p>
        </w:tc>
        <w:tc>
          <w:tcPr>
            <w:tcW w:w="2200" w:type="dxa"/>
            <w:vAlign w:val="center"/>
          </w:tcPr>
          <w:p w14:paraId="0B10BFB5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strlen("abc") → 3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计算 "abc" 的字符个数，得到 3</w:t>
            </w:r>
          </w:p>
        </w:tc>
      </w:tr>
      <w:tr w14:paraId="5AEBB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2AB35CB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strcmp(s1, s2)</w:t>
            </w:r>
          </w:p>
        </w:tc>
        <w:tc>
          <w:tcPr>
            <w:tcW w:w="1700" w:type="dxa"/>
            <w:vAlign w:val="center"/>
          </w:tcPr>
          <w:p w14:paraId="45577F3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比较两字符串，相等返回 0</w:t>
            </w:r>
          </w:p>
        </w:tc>
        <w:tc>
          <w:tcPr>
            <w:tcW w:w="2200" w:type="dxa"/>
            <w:vAlign w:val="center"/>
          </w:tcPr>
          <w:p w14:paraId="3F6341C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strcmp("ab", "ab") → 0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比较 "ab" 和 "ab"，相等所以返回 0</w:t>
            </w:r>
          </w:p>
        </w:tc>
      </w:tr>
      <w:tr w14:paraId="3DEC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1FBD0A3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strncmp(s1, s2, n)</w:t>
            </w:r>
          </w:p>
        </w:tc>
        <w:tc>
          <w:tcPr>
            <w:tcW w:w="1700" w:type="dxa"/>
            <w:vAlign w:val="center"/>
          </w:tcPr>
          <w:p w14:paraId="76343CC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比较前 n 个字符</w:t>
            </w:r>
          </w:p>
        </w:tc>
        <w:tc>
          <w:tcPr>
            <w:tcW w:w="2200" w:type="dxa"/>
            <w:vAlign w:val="center"/>
          </w:tcPr>
          <w:p w14:paraId="1629AC5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strncmp("abc", "abd", 2) → 0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比较前 2 个字符，都是 "ab" 所以返回 0</w:t>
            </w:r>
          </w:p>
        </w:tc>
      </w:tr>
      <w:tr w14:paraId="6BAB4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060FEEB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strstr(s1, s2)</w:t>
            </w:r>
          </w:p>
        </w:tc>
        <w:tc>
          <w:tcPr>
            <w:tcW w:w="1700" w:type="dxa"/>
            <w:vAlign w:val="center"/>
          </w:tcPr>
          <w:p w14:paraId="148420C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查找子串首次出现位置</w:t>
            </w:r>
          </w:p>
        </w:tc>
        <w:tc>
          <w:tcPr>
            <w:tcW w:w="2200" w:type="dxa"/>
            <w:vAlign w:val="center"/>
          </w:tcPr>
          <w:p w14:paraId="28A5C30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strstr("hello", "ll") → 指针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在 "hello" 中找 "ll"，返回指向它的指针</w:t>
            </w:r>
          </w:p>
        </w:tc>
      </w:tr>
      <w:tr w14:paraId="4559D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6826CF5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strchr(s, c)</w:t>
            </w:r>
          </w:p>
        </w:tc>
        <w:tc>
          <w:tcPr>
            <w:tcW w:w="1700" w:type="dxa"/>
            <w:vAlign w:val="center"/>
          </w:tcPr>
          <w:p w14:paraId="59BC619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查找字符首次出现位置</w:t>
            </w:r>
          </w:p>
        </w:tc>
        <w:tc>
          <w:tcPr>
            <w:tcW w:w="2200" w:type="dxa"/>
            <w:vAlign w:val="center"/>
          </w:tcPr>
          <w:p w14:paraId="3668677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strchr("abc", 'b') → 指针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在 "abc" 中找字符 b，返回指向它的指针</w:t>
            </w:r>
          </w:p>
        </w:tc>
      </w:tr>
      <w:tr w14:paraId="0E09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15A0B9E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strrchr(s, c)</w:t>
            </w:r>
          </w:p>
        </w:tc>
        <w:tc>
          <w:tcPr>
            <w:tcW w:w="1700" w:type="dxa"/>
            <w:vAlign w:val="center"/>
          </w:tcPr>
          <w:p w14:paraId="0EADF1E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查找字符最后一次出现位置</w:t>
            </w:r>
          </w:p>
        </w:tc>
        <w:tc>
          <w:tcPr>
            <w:tcW w:w="2200" w:type="dxa"/>
            <w:vAlign w:val="center"/>
          </w:tcPr>
          <w:p w14:paraId="579093D9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strrchr("aba", 'a') → 指针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在 "aba" 中从右找字符 a，返回指向最后一个的指针</w:t>
            </w:r>
          </w:p>
        </w:tc>
      </w:tr>
      <w:tr w14:paraId="39FB5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141DC17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_strupr_s(buf, size)</w:t>
            </w:r>
          </w:p>
        </w:tc>
        <w:tc>
          <w:tcPr>
            <w:tcW w:w="1700" w:type="dxa"/>
            <w:vAlign w:val="center"/>
          </w:tcPr>
          <w:p w14:paraId="2CB44D5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字符串转大写</w:t>
            </w:r>
          </w:p>
        </w:tc>
        <w:tc>
          <w:tcPr>
            <w:tcW w:w="2200" w:type="dxa"/>
            <w:vAlign w:val="center"/>
          </w:tcPr>
          <w:p w14:paraId="1049966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_strupr_s(buf, 100)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把 buf 里的字符串全部变成大写</w:t>
            </w:r>
          </w:p>
        </w:tc>
      </w:tr>
      <w:tr w14:paraId="594B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12C59E8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_strlwr_s(buf, size)</w:t>
            </w:r>
          </w:p>
        </w:tc>
        <w:tc>
          <w:tcPr>
            <w:tcW w:w="1700" w:type="dxa"/>
            <w:vAlign w:val="center"/>
          </w:tcPr>
          <w:p w14:paraId="584145F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字符串转小写</w:t>
            </w:r>
          </w:p>
        </w:tc>
        <w:tc>
          <w:tcPr>
            <w:tcW w:w="2200" w:type="dxa"/>
            <w:vAlign w:val="center"/>
          </w:tcPr>
          <w:p w14:paraId="1A55DCE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_strlwr_s(buf, 100)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把 buf 里的字符串全部变成小写</w:t>
            </w:r>
          </w:p>
        </w:tc>
      </w:tr>
      <w:tr w14:paraId="2363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7303148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memset(p, v, n)</w:t>
            </w:r>
          </w:p>
        </w:tc>
        <w:tc>
          <w:tcPr>
            <w:tcW w:w="1700" w:type="dxa"/>
            <w:vAlign w:val="center"/>
          </w:tcPr>
          <w:p w14:paraId="61DAB66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填充内存块（按字节）</w:t>
            </w:r>
          </w:p>
        </w:tc>
        <w:tc>
          <w:tcPr>
            <w:tcW w:w="2200" w:type="dxa"/>
            <w:vAlign w:val="center"/>
          </w:tcPr>
          <w:p w14:paraId="0ED6C71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memset(arr, 0, sizeof(arr))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把 arr 的每个字节都设成 0（清零）</w:t>
            </w:r>
          </w:p>
        </w:tc>
      </w:tr>
      <w:tr w14:paraId="4B7AB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68F31E0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memcpy(dst, src, n)</w:t>
            </w:r>
          </w:p>
        </w:tc>
        <w:tc>
          <w:tcPr>
            <w:tcW w:w="1700" w:type="dxa"/>
            <w:vAlign w:val="center"/>
          </w:tcPr>
          <w:p w14:paraId="2179F490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拷贝内存块（不重叠）</w:t>
            </w:r>
          </w:p>
        </w:tc>
        <w:tc>
          <w:tcPr>
            <w:tcW w:w="2200" w:type="dxa"/>
            <w:vAlign w:val="center"/>
          </w:tcPr>
          <w:p w14:paraId="3DF211D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memcpy(dst, src, 100)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把 src 的 100 个字节复制到 dst 里</w:t>
            </w:r>
          </w:p>
        </w:tc>
      </w:tr>
      <w:tr w14:paraId="10293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07E1F83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memmove(dst, src, n)</w:t>
            </w:r>
          </w:p>
        </w:tc>
        <w:tc>
          <w:tcPr>
            <w:tcW w:w="1700" w:type="dxa"/>
            <w:vAlign w:val="center"/>
          </w:tcPr>
          <w:p w14:paraId="4274B71F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拷贝内存块（支持重叠）</w:t>
            </w:r>
          </w:p>
        </w:tc>
        <w:tc>
          <w:tcPr>
            <w:tcW w:w="2200" w:type="dxa"/>
            <w:vAlign w:val="center"/>
          </w:tcPr>
          <w:p w14:paraId="5761FDBD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memmove(dst, src, 100)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把 src 的 100 个字节安全搬到 dst（允许重叠）</w:t>
            </w:r>
          </w:p>
        </w:tc>
      </w:tr>
      <w:tr w14:paraId="34112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vAlign w:val="center"/>
          </w:tcPr>
          <w:p w14:paraId="1F57CB5B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memcmp(p1, p2, n)</w:t>
            </w:r>
          </w:p>
        </w:tc>
        <w:tc>
          <w:tcPr>
            <w:tcW w:w="1700" w:type="dxa"/>
            <w:vAlign w:val="center"/>
          </w:tcPr>
          <w:p w14:paraId="1069DF9A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比较内存块</w:t>
            </w:r>
          </w:p>
        </w:tc>
        <w:tc>
          <w:tcPr>
            <w:tcW w:w="2200" w:type="dxa"/>
            <w:vAlign w:val="center"/>
          </w:tcPr>
          <w:p w14:paraId="3BB8DBA1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memcmp(a, b, sizeof(a))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2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 xml:space="preserve">比较 a 和 b 的每个字节，相等返回 0</w:t>
            </w:r>
          </w:p>
        </w:tc>
      </w:tr>
    </w:tbl>
    <w:p w14:paraId="51AC6410"/>
    <w:p w14:paraId="680435B1">
      <w:r>
        <w:rPr>
          <w:rFonts w:ascii="微软雅黑" w:hAnsi="微软雅黑" w:eastAsia="微软雅黑"/>
          <w:b/>
          <w:color w:val="336633"/>
          <w:sz w:val="22"/>
        </w:rPr>
        <w:t>7.</w:t>
      </w:r>
      <w:r>
        <w:rPr>
          <w:rFonts w:hint="eastAsia" w:ascii="微软雅黑" w:hAnsi="微软雅黑" w:eastAsia="微软雅黑"/>
          <w:b/>
          <w:color w:val="336633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336633"/>
          <w:sz w:val="22"/>
        </w:rPr>
        <w:t xml:space="preserve"> 随机数（需 #include &lt;cstdlib&gt; 和 &lt;ctime&gt;）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5800"/>
      </w:tblGrid>
      <w:tr w14:paraId="2BFE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D6E4F0"/>
            <w:vAlign w:val="center"/>
          </w:tcPr>
          <w:p w14:paraId="095AE294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函数</w:t>
            </w:r>
          </w:p>
        </w:tc>
        <w:tc>
          <w:tcPr>
            <w:tcW w:w="1800" w:type="dxa"/>
            <w:shd w:val="clear" w:color="auto" w:fill="D6E4F0"/>
            <w:vAlign w:val="center"/>
          </w:tcPr>
          <w:p w14:paraId="37481086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说明</w:t>
            </w:r>
          </w:p>
        </w:tc>
        <w:tc>
          <w:tcPr>
            <w:tcW w:w="5800" w:type="dxa"/>
            <w:shd w:val="clear" w:color="auto" w:fill="D6E4F0"/>
            <w:vAlign w:val="center"/>
          </w:tcPr>
          <w:p w14:paraId="4E088072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示例</w:t>
            </w:r>
          </w:p>
        </w:tc>
      </w:tr>
      <w:tr w14:paraId="66278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2230AD5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srand(seed)</w:t>
            </w:r>
          </w:p>
        </w:tc>
        <w:tc>
          <w:tcPr>
            <w:tcW w:w="1800" w:type="dxa"/>
            <w:vAlign w:val="center"/>
          </w:tcPr>
          <w:p w14:paraId="187B77D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设置随机种子</w:t>
            </w:r>
          </w:p>
        </w:tc>
        <w:tc>
          <w:tcPr>
            <w:tcW w:w="5800" w:type="dxa"/>
            <w:vAlign w:val="center"/>
          </w:tcPr>
          <w:p w14:paraId="3AA92717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srand((unsigned)time(NULL))</w:t>
            </w:r>
          </w:p>
        </w:tc>
      </w:tr>
      <w:tr w14:paraId="277D1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vAlign w:val="center"/>
          </w:tcPr>
          <w:p w14:paraId="34B18F7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rand()</w:t>
            </w:r>
          </w:p>
        </w:tc>
        <w:tc>
          <w:tcPr>
            <w:tcW w:w="1800" w:type="dxa"/>
            <w:vAlign w:val="center"/>
          </w:tcPr>
          <w:p w14:paraId="1F1DAFFE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生成 0 ~ RAND_MAX 的随机数</w:t>
            </w:r>
          </w:p>
        </w:tc>
        <w:tc>
          <w:tcPr>
            <w:tcW w:w="5800" w:type="dxa"/>
            <w:vAlign w:val="center"/>
          </w:tcPr>
          <w:p w14:paraId="3ADBC4F8">
            <w:pPr>
              <w:spacing w:after="0" w:line="220" w:lineRule="auto" w:before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rand() % 100 + 1  // 1~100</w:t>
            </w:r>
          </w:p>
        </w:tc>
      </w:tr>
    </w:tbl>
    <w:p w14:paraId="69E693B1"/>
    <w:p w14:paraId="0DA099E0">
      <w:r>
        <w:rPr>
          <w:rFonts w:ascii="微软雅黑" w:hAnsi="微软雅黑" w:eastAsia="微软雅黑"/>
          <w:b/>
          <w:color w:val="003366"/>
          <w:sz w:val="22"/>
        </w:rPr>
        <w:t>八、小贴士</w:t>
      </w:r>
    </w:p>
    <w:p w14:paraId="3BD2AB92">
      <w:r>
        <w:rPr>
          <w:rFonts w:ascii="微软雅黑" w:hAnsi="微软雅黑" w:eastAsia="微软雅黑"/>
          <w:b/>
          <w:sz w:val="22"/>
        </w:rPr>
        <w:t>1. 整数除法：int a = 5 / 2;  // 结果为 2，不是 2.5，小数部分被截断</w:t>
      </w:r>
    </w:p>
    <w:p w14:paraId="39B5CF1E">
      <w:r>
        <w:rPr>
          <w:rFonts w:ascii="微软雅黑" w:hAnsi="微软雅黑" w:eastAsia="微软雅黑"/>
          <w:b/>
          <w:sz w:val="22"/>
        </w:rPr>
        <w:t>2. 类型转换：double x = (double)5 / 2;  // 结果为 2.5</w:t>
      </w:r>
    </w:p>
    <w:p w14:paraId="263BC1B9">
      <w:r>
        <w:rPr>
          <w:rFonts w:ascii="微软雅黑" w:hAnsi="微软雅黑" w:eastAsia="微软雅黑"/>
          <w:b/>
          <w:sz w:val="22"/>
        </w:rPr>
        <w:t>3. 运算符优先级不确定时，加括号 ( ) 明确运算顺序</w:t>
      </w:r>
    </w:p>
    <w:p w14:paraId="23732ACE">
      <w:r>
        <w:rPr>
          <w:rFonts w:ascii="微软雅黑" w:hAnsi="微软雅黑" w:eastAsia="微软雅黑"/>
          <w:b/>
          <w:sz w:val="22"/>
        </w:rPr>
        <w:t>4. 自增自减区别：++a 先加后用，a++ 先用后加</w:t>
      </w:r>
    </w:p>
    <w:p w14:paraId="54BF7960">
      <w:r>
        <w:rPr>
          <w:rFonts w:ascii="微软雅黑" w:hAnsi="微软雅黑" w:eastAsia="微软雅黑"/>
          <w:b/>
          <w:sz w:val="22"/>
        </w:rPr>
        <w:t>5. 浮点数比较不要用 ==，用 fabs(a - b) &lt; 1e-9 判断近似相等</w:t>
      </w:r>
    </w:p>
    <w:p w14:paraId="65CC1C4C">
      <w:r>
        <w:rPr>
          <w:rFonts w:ascii="微软雅黑" w:hAnsi="微软雅黑" w:eastAsia="微软雅黑"/>
          <w:b/>
          <w:sz w:val="22"/>
        </w:rPr>
        <w:t>6. 科学计数法：double x = 1.5e6;  // 1.5 × 10⁶ = 1500000</w:t>
      </w:r>
    </w:p>
    <w:p w14:paraId="3D286841">
      <w:r>
        <w:rPr>
          <w:rFonts w:ascii="微软雅黑" w:hAnsi="微软雅黑" w:eastAsia="微软雅黑"/>
          <w:b/>
          <w:sz w:val="22"/>
        </w:rPr>
        <w:t>7. 字符串操作用 _s 后缀的安全版本（strcpy_s 等），防止缓冲区溢出</w:t>
      </w:r>
    </w:p>
    <w:p w14:paraId="0DBFC378">
      <w:r>
        <w:rPr>
          <w:rFonts w:ascii="微软雅黑" w:hAnsi="微软雅黑" w:eastAsia="微软雅黑"/>
          <w:b/>
          <w:sz w:val="22"/>
        </w:rPr>
        <w:t>8. memset 按字节填充，只适用于清零或赋 0/-1（不对 int 赋其他值用）</w:t>
      </w:r>
    </w:p>
    <w:p w14:paraId="6072A577">
      <w:r>
        <w:rPr>
          <w:rFonts w:ascii="微软雅黑" w:hAnsi="微软雅黑" w:eastAsia="微软雅黑"/>
          <w:b/>
          <w:sz w:val="22"/>
        </w:rPr>
        <w:t>9. cin 遇到空格会停止读取，读整行请用 getline(cin, s)</w:t>
      </w:r>
    </w:p>
    <w:p w14:paraId="547E66C9">
      <w:r>
        <w:rPr>
          <w:rFonts w:ascii="微软雅黑" w:hAnsi="微软雅黑" w:eastAsia="微软雅黑"/>
          <w:b/>
          <w:sz w:val="22"/>
        </w:rPr>
        <w:t>10. switch 的表达式只能是整型、字符型或枚举类型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49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1018</Words>
  <Characters>1439</Characters>
  <Lines>0</Lines>
  <Paragraphs>0</Paragraphs>
  <TotalTime>1</TotalTime>
  <ScaleCrop>false</ScaleCrop>
  <LinksUpToDate>false</LinksUpToDate>
  <CharactersWithSpaces>1691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呼吸的拿铁</cp:lastModifiedBy>
  <dcterms:modified xsi:type="dcterms:W3CDTF">2026-06-08T14:23:27Z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eyJoZGlkIjoiMWQ2NDc0YjA2YWRjNzdlNDlmODliMmE0NjgwMjEyYjgiLCJ1c2VySWQiOiIxNzI5Mzc4MzQ3In0=</vt:lpwstr>
  </property>
  <property fmtid="{D5CDD505-2E9C-101B-9397-08002B2CF9AE}" pid="3" name="KSOProductBuildVer">
    <vt:lpwstr>2052-12.1.0.26895</vt:lpwstr>
  </property>
  <property fmtid="{D5CDD505-2E9C-101B-9397-08002B2CF9AE}" pid="4" name="ICV">
    <vt:lpwstr>12B844D348F84B6E91E743D15C969450_12</vt:lpwstr>
  </property>
</Properties>
</file>