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SimHei" w:cs="SimHei" w:eastAsia="SimHei" w:hAnsi="SimHei"/>
          <w:b/>
          <w:bCs/>
          <w:i w:val="false"/>
          <w:iCs w:val="false"/>
          <w:sz w:val="28"/>
          <w:szCs w:val="28"/>
        </w:rPr>
        <w:t xml:space="preserve">2026届硕士专业学位研究生学位论文</w:t>
      </w:r>
    </w:p>
    <w:p>
      <w:pPr>
        <w:spacing w:after="60"/>
        <w:jc w:val="center"/>
      </w:pPr>
      <w:r>
        <w:rPr>
          <w:rFonts w:ascii="SimSun" w:cs="SimSun" w:eastAsia="SimSun" w:hAnsi="SimSun"/>
          <w:b w:val="false"/>
          <w:bCs w:val="false"/>
          <w:i w:val="false"/>
          <w:iCs w:val="false"/>
          <w:sz w:val="24"/>
          <w:szCs w:val="24"/>
        </w:rPr>
        <w:t xml:space="preserve">分类号：[ ]    学校代码：10269</w:t>
      </w:r>
    </w:p>
    <w:p>
      <w:pPr>
        <w:spacing w:after="200"/>
        <w:jc w:val="center"/>
      </w:pPr>
      <w:r>
        <w:rPr>
          <w:rFonts w:ascii="SimSun" w:cs="SimSun" w:eastAsia="SimSun" w:hAnsi="SimSun"/>
          <w:b w:val="false"/>
          <w:bCs w:val="false"/>
          <w:i w:val="false"/>
          <w:iCs w:val="false"/>
          <w:sz w:val="24"/>
          <w:szCs w:val="24"/>
        </w:rPr>
        <w:t xml:space="preserve">密级：[ ]      学号：71265901025</w:t>
      </w:r>
    </w:p>
    <w:p>
      <w:r>
        <w:rPr>
          <w:rFonts w:ascii="SimSun" w:cs="SimSun" w:eastAsia="SimSun" w:hAnsi="SimSun"/>
          <w:b w:val="false"/>
          <w:bCs w:val="false"/>
          <w:i w:val="false"/>
          <w:iCs w:val="false"/>
          <w:sz w:val="24"/>
          <w:szCs w:val="24"/>
        </w:rPr>
        <w:t xml:space="preserve"/>
      </w:r>
    </w:p>
    <w:p>
      <w:pPr>
        <w:spacing w:after="200"/>
        <w:jc w:val="center"/>
      </w:pPr>
      <w:r>
        <w:rPr>
          <w:rFonts w:ascii="SimHei" w:cs="SimHei" w:eastAsia="SimHei" w:hAnsi="SimHei"/>
          <w:b/>
          <w:bCs/>
          <w:i w:val="false"/>
          <w:iCs w:val="false"/>
          <w:sz w:val="36"/>
          <w:szCs w:val="36"/>
        </w:rPr>
        <w:t xml:space="preserve">East China Normal University</w:t>
      </w:r>
    </w:p>
    <w:p>
      <w:pPr>
        <w:spacing w:after="60"/>
        <w:jc w:val="center"/>
      </w:pPr>
      <w:r>
        <w:rPr>
          <w:rFonts w:ascii="SimHei" w:cs="SimHei" w:eastAsia="SimHei" w:hAnsi="SimHei"/>
          <w:b/>
          <w:bCs/>
          <w:i w:val="false"/>
          <w:iCs w:val="false"/>
          <w:sz w:val="32"/>
          <w:szCs w:val="32"/>
        </w:rPr>
        <w:t xml:space="preserve">硕士专业学位论文</w:t>
      </w:r>
    </w:p>
    <w:p>
      <w:pPr>
        <w:spacing w:after="300"/>
        <w:jc w:val="center"/>
      </w:pPr>
      <w:r>
        <w:rPr>
          <w:rFonts w:ascii="Times New Roman" w:cs="Times New Roman" w:eastAsia="Times New Roman" w:hAnsi="Times New Roman"/>
          <w:b/>
          <w:bCs/>
          <w:i/>
          <w:iCs/>
          <w:sz w:val="24"/>
          <w:szCs w:val="24"/>
        </w:rPr>
        <w:t xml:space="preserve">Master's Degree Thesis (Professional)</w:t>
      </w:r>
    </w:p>
    <w:p>
      <w:r>
        <w:rPr>
          <w:rFonts w:ascii="SimSun" w:cs="SimSun" w:eastAsia="SimSun" w:hAnsi="SimSun"/>
          <w:b w:val="false"/>
          <w:bCs w:val="false"/>
          <w:i w:val="false"/>
          <w:iCs w:val="false"/>
          <w:sz w:val="24"/>
          <w:szCs w:val="24"/>
        </w:rPr>
        <w:t xml:space="preserve"/>
      </w:r>
    </w:p>
    <w:p>
      <w:pPr>
        <w:spacing w:after="300"/>
        <w:jc w:val="center"/>
      </w:pPr>
      <w:r>
        <w:rPr>
          <w:rFonts w:ascii="SimHei" w:cs="SimHei" w:eastAsia="SimHei" w:hAnsi="SimHei"/>
          <w:b/>
          <w:bCs/>
          <w:i w:val="false"/>
          <w:iCs w:val="false"/>
          <w:sz w:val="30"/>
          <w:szCs w:val="30"/>
        </w:rPr>
        <w:t xml:space="preserve">基于知识图谱与向量检索协同的地震应急问答方法研究</w:t>
      </w:r>
    </w:p>
    <w:p>
      <w:r>
        <w:rPr>
          <w:rFonts w:ascii="SimSun" w:cs="SimSun" w:eastAsia="SimSun" w:hAnsi="SimSun"/>
          <w:b w:val="false"/>
          <w:bCs w:val="false"/>
          <w:i w:val="false"/>
          <w:iCs w:val="false"/>
          <w:sz w:val="24"/>
          <w:szCs w:val="24"/>
        </w:rPr>
        <w:t xml:space="preserve"/>
      </w:r>
    </w:p>
    <w:p>
      <w:pPr>
        <w:spacing w:after="120"/>
        <w:jc w:val="center"/>
      </w:pPr>
      <w:r>
        <w:rPr>
          <w:rFonts w:ascii="SimSun" w:cs="SimSun" w:eastAsia="SimSun" w:hAnsi="SimSun"/>
          <w:b w:val="false"/>
          <w:bCs w:val="false"/>
          <w:i w:val="false"/>
          <w:iCs w:val="false"/>
          <w:sz w:val="24"/>
          <w:szCs w:val="24"/>
        </w:rPr>
        <w:t xml:space="preserve">院    系：</w:t>
      </w:r>
      <w:r>
        <w:rPr>
          <w:rFonts w:ascii="SimSun" w:cs="SimSun" w:eastAsia="SimSun" w:hAnsi="SimSun"/>
          <w:b w:val="false"/>
          <w:bCs w:val="false"/>
          <w:i w:val="false"/>
          <w:iCs w:val="false"/>
          <w:sz w:val="24"/>
          <w:szCs w:val="24"/>
          <w:u w:val="single"/>
        </w:rPr>
        <w:t xml:space="preserve">计算机学院</w:t>
      </w:r>
    </w:p>
    <w:p>
      <w:pPr>
        <w:spacing w:after="120"/>
        <w:jc w:val="center"/>
      </w:pPr>
      <w:r>
        <w:rPr>
          <w:rFonts w:ascii="SimSun" w:cs="SimSun" w:eastAsia="SimSun" w:hAnsi="SimSun"/>
          <w:b w:val="false"/>
          <w:bCs w:val="false"/>
          <w:i w:val="false"/>
          <w:iCs w:val="false"/>
          <w:sz w:val="24"/>
          <w:szCs w:val="24"/>
        </w:rPr>
        <w:t xml:space="preserve">专业学位类别：</w:t>
      </w:r>
      <w:r>
        <w:rPr>
          <w:rFonts w:ascii="SimSun" w:cs="SimSun" w:eastAsia="SimSun" w:hAnsi="SimSun"/>
          <w:b w:val="false"/>
          <w:bCs w:val="false"/>
          <w:i w:val="false"/>
          <w:iCs w:val="false"/>
          <w:sz w:val="24"/>
          <w:szCs w:val="24"/>
          <w:u w:val="single"/>
        </w:rPr>
        <w:t xml:space="preserve">计算机技术</w:t>
      </w:r>
    </w:p>
    <w:p>
      <w:pPr>
        <w:spacing w:after="120"/>
        <w:jc w:val="center"/>
      </w:pPr>
      <w:r>
        <w:rPr>
          <w:rFonts w:ascii="SimSun" w:cs="SimSun" w:eastAsia="SimSun" w:hAnsi="SimSun"/>
          <w:b w:val="false"/>
          <w:bCs w:val="false"/>
          <w:i w:val="false"/>
          <w:iCs w:val="false"/>
          <w:sz w:val="24"/>
          <w:szCs w:val="24"/>
        </w:rPr>
        <w:t xml:space="preserve">专业学位领域：</w:t>
      </w:r>
      <w:r>
        <w:rPr>
          <w:rFonts w:ascii="SimSun" w:cs="SimSun" w:eastAsia="SimSun" w:hAnsi="SimSun"/>
          <w:b w:val="false"/>
          <w:bCs w:val="false"/>
          <w:i w:val="false"/>
          <w:iCs w:val="false"/>
          <w:sz w:val="24"/>
          <w:szCs w:val="24"/>
          <w:u w:val="single"/>
        </w:rPr>
        <w:t xml:space="preserve">大模型</w:t>
      </w:r>
    </w:p>
    <w:p>
      <w:pPr>
        <w:spacing w:after="120"/>
        <w:jc w:val="center"/>
      </w:pPr>
      <w:r>
        <w:rPr>
          <w:rFonts w:ascii="SimSun" w:cs="SimSun" w:eastAsia="SimSun" w:hAnsi="SimSun"/>
          <w:b w:val="false"/>
          <w:bCs w:val="false"/>
          <w:i w:val="false"/>
          <w:iCs w:val="false"/>
          <w:sz w:val="24"/>
          <w:szCs w:val="24"/>
        </w:rPr>
        <w:t xml:space="preserve">指导教师：</w:t>
      </w:r>
      <w:r>
        <w:rPr>
          <w:rFonts w:ascii="SimSun" w:cs="SimSun" w:eastAsia="SimSun" w:hAnsi="SimSun"/>
          <w:b w:val="false"/>
          <w:bCs w:val="false"/>
          <w:i w:val="false"/>
          <w:iCs w:val="false"/>
          <w:sz w:val="24"/>
          <w:szCs w:val="24"/>
          <w:u w:val="single"/>
        </w:rPr>
        <w:t xml:space="preserve">何高奇教授</w:t>
      </w:r>
    </w:p>
    <w:p>
      <w:pPr>
        <w:spacing w:after="120"/>
        <w:jc w:val="center"/>
      </w:pPr>
      <w:r>
        <w:rPr>
          <w:rFonts w:ascii="SimSun" w:cs="SimSun" w:eastAsia="SimSun" w:hAnsi="SimSun"/>
          <w:b w:val="false"/>
          <w:bCs w:val="false"/>
          <w:i w:val="false"/>
          <w:iCs w:val="false"/>
          <w:sz w:val="24"/>
          <w:szCs w:val="24"/>
        </w:rPr>
        <w:t xml:space="preserve">学位申请人：</w:t>
      </w:r>
      <w:r>
        <w:rPr>
          <w:rFonts w:ascii="SimSun" w:cs="SimSun" w:eastAsia="SimSun" w:hAnsi="SimSun"/>
          <w:b w:val="false"/>
          <w:bCs w:val="false"/>
          <w:i w:val="false"/>
          <w:iCs w:val="false"/>
          <w:sz w:val="24"/>
          <w:szCs w:val="24"/>
          <w:u w:val="single"/>
        </w:rPr>
        <w:t xml:space="preserve">刘一江</w:t>
      </w:r>
    </w:p>
    <w:p>
      <w:r>
        <w:rPr>
          <w:rFonts w:ascii="SimSun" w:cs="SimSun" w:eastAsia="SimSun" w:hAnsi="SimSun"/>
          <w:b w:val="false"/>
          <w:bCs w:val="false"/>
          <w:i w:val="false"/>
          <w:iCs w:val="false"/>
          <w:sz w:val="24"/>
          <w:szCs w:val="24"/>
        </w:rPr>
        <w:t xml:space="preserve"/>
      </w:r>
    </w:p>
    <w:p>
      <w:pPr>
        <w:spacing w:after="300"/>
        <w:jc w:val="center"/>
      </w:pPr>
      <w:r>
        <w:rPr>
          <w:rFonts w:ascii="SimSun" w:cs="SimSun" w:eastAsia="SimSun" w:hAnsi="SimSun"/>
          <w:b w:val="false"/>
          <w:bCs w:val="false"/>
          <w:i w:val="false"/>
          <w:iCs w:val="false"/>
          <w:sz w:val="24"/>
          <w:szCs w:val="24"/>
        </w:rPr>
        <w:t xml:space="preserve">2026年3月31日</w:t>
      </w:r>
    </w:p>
    <w:p>
      <w:r>
        <w:br w:type="page"/>
      </w:r>
    </w:p>
    <w:p>
      <w:pPr>
        <w:spacing w:after="120"/>
        <w:jc w:val="center"/>
      </w:pPr>
      <w:r>
        <w:rPr>
          <w:rFonts w:ascii="Times New Roman" w:cs="Times New Roman" w:eastAsia="Times New Roman" w:hAnsi="Times New Roman"/>
          <w:b w:val="false"/>
          <w:bCs w:val="false"/>
          <w:i/>
          <w:iCs/>
          <w:sz w:val="24"/>
          <w:szCs w:val="24"/>
        </w:rPr>
        <w:t xml:space="preserve">Thesis for Master's Degree (Professional) in 2026</w:t>
      </w:r>
    </w:p>
    <w:p>
      <w:pPr>
        <w:spacing w:after="60"/>
        <w:jc w:val="center"/>
      </w:pPr>
      <w:r>
        <w:rPr>
          <w:rFonts w:ascii="Times New Roman" w:cs="Times New Roman" w:eastAsia="Times New Roman" w:hAnsi="Times New Roman"/>
          <w:b w:val="false"/>
          <w:bCs w:val="false"/>
          <w:i w:val="false"/>
          <w:iCs w:val="false"/>
          <w:sz w:val="24"/>
          <w:szCs w:val="24"/>
        </w:rPr>
        <w:t xml:space="preserve">University code: 10269</w:t>
      </w:r>
    </w:p>
    <w:p>
      <w:pPr>
        <w:spacing w:after="200"/>
        <w:jc w:val="center"/>
      </w:pPr>
      <w:r>
        <w:rPr>
          <w:rFonts w:ascii="Times New Roman" w:cs="Times New Roman" w:eastAsia="Times New Roman" w:hAnsi="Times New Roman"/>
          <w:b w:val="false"/>
          <w:bCs w:val="false"/>
          <w:i w:val="false"/>
          <w:iCs w:val="false"/>
          <w:sz w:val="24"/>
          <w:szCs w:val="24"/>
        </w:rPr>
        <w:t xml:space="preserve">Student ID: 71265901025</w:t>
      </w:r>
    </w:p>
    <w:p>
      <w:pPr>
        <w:spacing w:after="200"/>
        <w:jc w:val="center"/>
      </w:pPr>
      <w:r>
        <w:rPr>
          <w:rFonts w:ascii="Times New Roman" w:cs="Times New Roman" w:eastAsia="Times New Roman" w:hAnsi="Times New Roman"/>
          <w:b/>
          <w:bCs/>
          <w:i w:val="false"/>
          <w:iCs w:val="false"/>
          <w:sz w:val="36"/>
          <w:szCs w:val="36"/>
        </w:rPr>
        <w:t xml:space="preserve">East China Normal University</w:t>
      </w:r>
    </w:p>
    <w:p>
      <w:r>
        <w:rPr>
          <w:rFonts w:ascii="SimSun" w:cs="SimSun" w:eastAsia="SimSun" w:hAnsi="SimSun"/>
          <w:b w:val="false"/>
          <w:bCs w:val="false"/>
          <w:i w:val="false"/>
          <w:iCs w:val="false"/>
          <w:sz w:val="24"/>
          <w:szCs w:val="24"/>
        </w:rPr>
        <w:t xml:space="preserve"/>
      </w:r>
    </w:p>
    <w:p>
      <w:pPr>
        <w:spacing w:after="60"/>
        <w:jc w:val="center"/>
      </w:pPr>
      <w:r>
        <w:rPr>
          <w:rFonts w:ascii="Times New Roman" w:cs="Times New Roman" w:eastAsia="Times New Roman" w:hAnsi="Times New Roman"/>
          <w:b/>
          <w:bCs/>
          <w:i w:val="false"/>
          <w:iCs w:val="false"/>
          <w:sz w:val="28"/>
          <w:szCs w:val="28"/>
        </w:rPr>
        <w:t xml:space="preserve">Research on Earthquake Emergency Question Answering</w:t>
      </w:r>
    </w:p>
    <w:p>
      <w:pPr>
        <w:spacing w:after="300"/>
        <w:jc w:val="center"/>
      </w:pPr>
      <w:r>
        <w:rPr>
          <w:rFonts w:ascii="Times New Roman" w:cs="Times New Roman" w:eastAsia="Times New Roman" w:hAnsi="Times New Roman"/>
          <w:b/>
          <w:bCs/>
          <w:i w:val="false"/>
          <w:iCs w:val="false"/>
          <w:sz w:val="28"/>
          <w:szCs w:val="28"/>
        </w:rPr>
        <w:t xml:space="preserve">via Knowledge Graph and Vector Retrieval Collaboration</w:t>
      </w:r>
    </w:p>
    <w:p>
      <w:r>
        <w:rPr>
          <w:rFonts w:ascii="SimSun" w:cs="SimSun" w:eastAsia="SimSun" w:hAnsi="SimSun"/>
          <w:b w:val="false"/>
          <w:bCs w:val="false"/>
          <w:i w:val="false"/>
          <w:iCs w:val="false"/>
          <w:sz w:val="24"/>
          <w:szCs w:val="24"/>
        </w:rPr>
        <w:t xml:space="preserve"/>
      </w:r>
    </w:p>
    <w:p>
      <w:pPr>
        <w:spacing w:after="120"/>
        <w:jc w:val="center"/>
      </w:pPr>
      <w:r>
        <w:rPr>
          <w:rFonts w:ascii="Times New Roman" w:cs="Times New Roman" w:eastAsia="Times New Roman" w:hAnsi="Times New Roman"/>
          <w:b w:val="false"/>
          <w:bCs w:val="false"/>
          <w:i w:val="false"/>
          <w:iCs w:val="false"/>
          <w:sz w:val="24"/>
          <w:szCs w:val="24"/>
        </w:rPr>
        <w:t xml:space="preserve">Department: </w:t>
      </w:r>
      <w:r>
        <w:rPr>
          <w:rFonts w:ascii="Times New Roman" w:cs="Times New Roman" w:eastAsia="Times New Roman" w:hAnsi="Times New Roman"/>
          <w:b w:val="false"/>
          <w:bCs w:val="false"/>
          <w:i w:val="false"/>
          <w:iCs w:val="false"/>
          <w:sz w:val="24"/>
          <w:szCs w:val="24"/>
          <w:u w:val="single"/>
        </w:rPr>
        <w:t xml:space="preserve">School of Computer Science and Technology</w:t>
      </w:r>
    </w:p>
    <w:p>
      <w:pPr>
        <w:spacing w:after="120"/>
        <w:jc w:val="center"/>
      </w:pPr>
      <w:r>
        <w:rPr>
          <w:rFonts w:ascii="Times New Roman" w:cs="Times New Roman" w:eastAsia="Times New Roman" w:hAnsi="Times New Roman"/>
          <w:b w:val="false"/>
          <w:bCs w:val="false"/>
          <w:i w:val="false"/>
          <w:iCs w:val="false"/>
          <w:sz w:val="24"/>
          <w:szCs w:val="24"/>
        </w:rPr>
        <w:t xml:space="preserve">Category: </w:t>
      </w:r>
      <w:r>
        <w:rPr>
          <w:rFonts w:ascii="Times New Roman" w:cs="Times New Roman" w:eastAsia="Times New Roman" w:hAnsi="Times New Roman"/>
          <w:b w:val="false"/>
          <w:bCs w:val="false"/>
          <w:i w:val="false"/>
          <w:iCs w:val="false"/>
          <w:sz w:val="24"/>
          <w:szCs w:val="24"/>
          <w:u w:val="single"/>
        </w:rPr>
        <w:t xml:space="preserve">Computer Technology</w:t>
      </w:r>
    </w:p>
    <w:p>
      <w:pPr>
        <w:spacing w:after="120"/>
        <w:jc w:val="center"/>
      </w:pPr>
      <w:r>
        <w:rPr>
          <w:rFonts w:ascii="Times New Roman" w:cs="Times New Roman" w:eastAsia="Times New Roman" w:hAnsi="Times New Roman"/>
          <w:b w:val="false"/>
          <w:bCs w:val="false"/>
          <w:i w:val="false"/>
          <w:iCs w:val="false"/>
          <w:sz w:val="24"/>
          <w:szCs w:val="24"/>
        </w:rPr>
        <w:t xml:space="preserve">Field: </w:t>
      </w:r>
      <w:r>
        <w:rPr>
          <w:rFonts w:ascii="Times New Roman" w:cs="Times New Roman" w:eastAsia="Times New Roman" w:hAnsi="Times New Roman"/>
          <w:b w:val="false"/>
          <w:bCs w:val="false"/>
          <w:i w:val="false"/>
          <w:iCs w:val="false"/>
          <w:sz w:val="24"/>
          <w:szCs w:val="24"/>
          <w:u w:val="single"/>
        </w:rPr>
        <w:t xml:space="preserve">Large Language Models</w:t>
      </w:r>
    </w:p>
    <w:p>
      <w:pPr>
        <w:spacing w:after="120"/>
        <w:jc w:val="center"/>
      </w:pPr>
      <w:r>
        <w:rPr>
          <w:rFonts w:ascii="Times New Roman" w:cs="Times New Roman" w:eastAsia="Times New Roman" w:hAnsi="Times New Roman"/>
          <w:b w:val="false"/>
          <w:bCs w:val="false"/>
          <w:i w:val="false"/>
          <w:iCs w:val="false"/>
          <w:sz w:val="24"/>
          <w:szCs w:val="24"/>
        </w:rPr>
        <w:t xml:space="preserve">Supervisor: </w:t>
      </w:r>
      <w:r>
        <w:rPr>
          <w:rFonts w:ascii="Times New Roman" w:cs="Times New Roman" w:eastAsia="Times New Roman" w:hAnsi="Times New Roman"/>
          <w:b w:val="false"/>
          <w:bCs w:val="false"/>
          <w:i w:val="false"/>
          <w:iCs w:val="false"/>
          <w:sz w:val="24"/>
          <w:szCs w:val="24"/>
          <w:u w:val="single"/>
        </w:rPr>
        <w:t xml:space="preserve">Professor Gaoqi He</w:t>
      </w:r>
    </w:p>
    <w:p>
      <w:pPr>
        <w:spacing w:after="120"/>
        <w:jc w:val="center"/>
      </w:pPr>
      <w:r>
        <w:rPr>
          <w:rFonts w:ascii="Times New Roman" w:cs="Times New Roman" w:eastAsia="Times New Roman" w:hAnsi="Times New Roman"/>
          <w:b w:val="false"/>
          <w:bCs w:val="false"/>
          <w:i w:val="false"/>
          <w:iCs w:val="false"/>
          <w:sz w:val="24"/>
          <w:szCs w:val="24"/>
        </w:rPr>
        <w:t xml:space="preserve">Candidate: </w:t>
      </w:r>
      <w:r>
        <w:rPr>
          <w:rFonts w:ascii="Times New Roman" w:cs="Times New Roman" w:eastAsia="Times New Roman" w:hAnsi="Times New Roman"/>
          <w:b w:val="false"/>
          <w:bCs w:val="false"/>
          <w:i w:val="false"/>
          <w:iCs w:val="false"/>
          <w:sz w:val="24"/>
          <w:szCs w:val="24"/>
          <w:u w:val="single"/>
        </w:rPr>
        <w:t xml:space="preserve">Liu Yijiang</w:t>
      </w:r>
    </w:p>
    <w:p>
      <w:r>
        <w:rPr>
          <w:rFonts w:ascii="SimSun" w:cs="SimSun" w:eastAsia="SimSun" w:hAnsi="SimSun"/>
          <w:b w:val="false"/>
          <w:bCs w:val="false"/>
          <w:i w:val="false"/>
          <w:iCs w:val="false"/>
          <w:sz w:val="24"/>
          <w:szCs w:val="24"/>
        </w:rPr>
        <w:t xml:space="preserve"/>
      </w:r>
    </w:p>
    <w:p>
      <w:pPr>
        <w:jc w:val="center"/>
      </w:pPr>
      <w:r>
        <w:rPr>
          <w:rFonts w:ascii="Times New Roman" w:cs="Times New Roman" w:eastAsia="Times New Roman" w:hAnsi="Times New Roman"/>
          <w:b w:val="false"/>
          <w:bCs w:val="false"/>
          <w:i w:val="false"/>
          <w:iCs w:val="false"/>
          <w:sz w:val="24"/>
          <w:szCs w:val="24"/>
        </w:rPr>
        <w:t xml:space="preserve">March, 2026</w:t>
      </w:r>
    </w:p>
    <w:p>
      <w:r>
        <w:br w:type="page"/>
      </w:r>
    </w:p>
    <w:p>
      <w:pPr>
        <w:spacing w:after="120" w:before="240" w:line="360"/>
        <w:jc w:val="center"/>
      </w:pPr>
      <w:r>
        <w:rPr>
          <w:rFonts w:ascii="SimHei" w:cs="SimHei" w:eastAsia="SimHei" w:hAnsi="SimHei"/>
          <w:b/>
          <w:bCs/>
          <w:sz w:val="28"/>
          <w:szCs w:val="28"/>
        </w:rPr>
        <w:t xml:space="preserve">华东师范大学学位论文原创性声明</w:t>
      </w:r>
    </w:p>
    <w:p>
      <w:pPr>
        <w:spacing w:after="60" w:line="360"/>
        <w:ind w:firstLine="480"/>
        <w:jc w:val="both"/>
      </w:pPr>
      <w:r>
        <w:rPr>
          <w:rFonts w:ascii="SimSun" w:cs="SimSun" w:eastAsia="SimSun" w:hAnsi="SimSun"/>
          <w:b w:val="false"/>
          <w:bCs w:val="false"/>
          <w:i w:val="false"/>
          <w:iCs w:val="false"/>
          <w:sz w:val="24"/>
          <w:szCs w:val="24"/>
        </w:rPr>
        <w:t xml:space="preserve">郑重声明：本人呈交的学位论文《基于知识图谱与向量检索协同的地震应急问答方法研究》，是在华东师范大学攻读硕士学位期间，在导师的指导下进行的研究工作及取得的研究成果。除文中已经注明引用的内容外，本论文不包含其他个人已经发表或撰写过的研究成果。对本文的研究做出重要贡献的个人和集体，均已在文中作了明确说明并表示谢意。</w:t>
      </w:r>
    </w:p>
    <w:p>
      <w:r>
        <w:rPr>
          <w:rFonts w:ascii="SimSun" w:cs="SimSun" w:eastAsia="SimSun" w:hAnsi="SimSun"/>
          <w:b w:val="false"/>
          <w:bCs w:val="false"/>
          <w:i w:val="false"/>
          <w:iCs w:val="false"/>
          <w:sz w:val="24"/>
          <w:szCs w:val="24"/>
        </w:rPr>
        <w:t xml:space="preserve"/>
      </w:r>
    </w:p>
    <w:p>
      <w:pPr>
        <w:spacing w:line="360"/>
      </w:pPr>
      <w:r>
        <w:rPr>
          <w:rFonts w:ascii="SimSun" w:cs="SimSun" w:eastAsia="SimSun" w:hAnsi="SimSun"/>
          <w:b w:val="false"/>
          <w:bCs w:val="false"/>
          <w:i w:val="false"/>
          <w:iCs w:val="false"/>
          <w:sz w:val="24"/>
          <w:szCs w:val="24"/>
        </w:rPr>
        <w:t xml:space="preserve">作者签名：                    日期：    年    月    日</w:t>
      </w:r>
    </w:p>
    <w:p>
      <w:r>
        <w:rPr>
          <w:rFonts w:ascii="SimSun" w:cs="SimSun" w:eastAsia="SimSun" w:hAnsi="SimSun"/>
          <w:b w:val="false"/>
          <w:bCs w:val="false"/>
          <w:i w:val="false"/>
          <w:iCs w:val="false"/>
          <w:sz w:val="24"/>
          <w:szCs w:val="24"/>
        </w:rPr>
        <w:t xml:space="preserve"/>
      </w:r>
    </w:p>
    <w:p>
      <w:pPr>
        <w:spacing w:after="120" w:before="240" w:line="360"/>
        <w:jc w:val="center"/>
      </w:pPr>
      <w:r>
        <w:rPr>
          <w:rFonts w:ascii="SimHei" w:cs="SimHei" w:eastAsia="SimHei" w:hAnsi="SimHei"/>
          <w:b/>
          <w:bCs/>
          <w:sz w:val="28"/>
          <w:szCs w:val="28"/>
        </w:rPr>
        <w:t xml:space="preserve">华东师范大学学位论文著作权使用声明</w:t>
      </w:r>
    </w:p>
    <w:p>
      <w:pPr>
        <w:spacing w:after="60" w:line="360"/>
        <w:ind w:firstLine="480"/>
        <w:jc w:val="both"/>
      </w:pPr>
      <w:r>
        <w:rPr>
          <w:rFonts w:ascii="SimSun" w:cs="SimSun" w:eastAsia="SimSun" w:hAnsi="SimSun"/>
          <w:b w:val="false"/>
          <w:bCs w:val="false"/>
          <w:i w:val="false"/>
          <w:iCs w:val="false"/>
          <w:sz w:val="24"/>
          <w:szCs w:val="24"/>
        </w:rPr>
        <w:t xml:space="preserve">《基于知识图谱与向量检索协同的地震应急问答方法研究》系本人在华东师范大学攻读学位期间在导师指导下完成的硕士学位论文，本论文的著作权归本人所有。本人同意华东师范大学根据相关规定保留和使用此学位论文，并向主管部门和学校指定的相关机构送交学位论文的印刷版和电子版；允许学位论文进入华东师范大学图书馆及数据库被查阅、借阅；同意学校将学位论文加入全国博士、硕士学位论文共建单位数据库进行检索，将学位论文的标题和摘要汇编出版，采用影印、缩印或者其它方式合理复制学位论文。</w:t>
      </w:r>
    </w:p>
    <w:p>
      <w:pPr>
        <w:spacing w:after="60" w:line="360"/>
        <w:ind w:firstLine="480"/>
        <w:jc w:val="both"/>
      </w:pPr>
      <w:r>
        <w:rPr>
          <w:rFonts w:ascii="SimSun" w:cs="SimSun" w:eastAsia="SimSun" w:hAnsi="SimSun"/>
          <w:b w:val="false"/>
          <w:bCs w:val="false"/>
          <w:i w:val="false"/>
          <w:iCs w:val="false"/>
          <w:sz w:val="24"/>
          <w:szCs w:val="24"/>
        </w:rPr>
        <w:t xml:space="preserve">本学位论文属于：</w:t>
      </w:r>
    </w:p>
    <w:p>
      <w:pPr>
        <w:spacing w:after="60" w:line="360"/>
        <w:ind w:firstLine="480"/>
        <w:jc w:val="both"/>
      </w:pPr>
      <w:r>
        <w:rPr>
          <w:rFonts w:ascii="SimSun" w:cs="SimSun" w:eastAsia="SimSun" w:hAnsi="SimSun"/>
          <w:b w:val="false"/>
          <w:bCs w:val="false"/>
          <w:i w:val="false"/>
          <w:iCs w:val="false"/>
          <w:sz w:val="24"/>
          <w:szCs w:val="24"/>
        </w:rPr>
        <w:t xml:space="preserve">（  ）1. 经华东师范大学相关部门审查核定的“内部”或“涉密”学位论文，于    年    月    日解密，解密后适用上述授权。</w:t>
      </w:r>
    </w:p>
    <w:p>
      <w:pPr>
        <w:spacing w:after="60" w:line="360"/>
        <w:ind w:firstLine="480"/>
        <w:jc w:val="both"/>
      </w:pPr>
      <w:r>
        <w:rPr>
          <w:rFonts w:ascii="SimSun" w:cs="SimSun" w:eastAsia="SimSun" w:hAnsi="SimSun"/>
          <w:b w:val="false"/>
          <w:bCs w:val="false"/>
          <w:i w:val="false"/>
          <w:iCs w:val="false"/>
          <w:sz w:val="24"/>
          <w:szCs w:val="24"/>
        </w:rPr>
        <w:t xml:space="preserve">（  ）2. 不保密，适用上述授权。</w:t>
      </w:r>
    </w:p>
    <w:p>
      <w:r>
        <w:rPr>
          <w:rFonts w:ascii="SimSun" w:cs="SimSun" w:eastAsia="SimSun" w:hAnsi="SimSun"/>
          <w:b w:val="false"/>
          <w:bCs w:val="false"/>
          <w:i w:val="false"/>
          <w:iCs w:val="false"/>
          <w:sz w:val="24"/>
          <w:szCs w:val="24"/>
        </w:rPr>
        <w:t xml:space="preserve"/>
      </w:r>
    </w:p>
    <w:p>
      <w:pPr>
        <w:spacing w:line="360"/>
      </w:pPr>
      <w:r>
        <w:rPr>
          <w:rFonts w:ascii="SimSun" w:cs="SimSun" w:eastAsia="SimSun" w:hAnsi="SimSun"/>
          <w:b w:val="false"/>
          <w:bCs w:val="false"/>
          <w:i w:val="false"/>
          <w:iCs w:val="false"/>
          <w:sz w:val="24"/>
          <w:szCs w:val="24"/>
        </w:rPr>
        <w:t xml:space="preserve">导师签名：                    作者签名：</w:t>
      </w:r>
    </w:p>
    <w:p>
      <w:pPr>
        <w:spacing w:line="360"/>
      </w:pPr>
      <w:r>
        <w:rPr>
          <w:rFonts w:ascii="SimSun" w:cs="SimSun" w:eastAsia="SimSun" w:hAnsi="SimSun"/>
          <w:b w:val="false"/>
          <w:bCs w:val="false"/>
          <w:i w:val="false"/>
          <w:iCs w:val="false"/>
          <w:sz w:val="24"/>
          <w:szCs w:val="24"/>
        </w:rPr>
        <w:t xml:space="preserve">日期：    年    月    日</w:t>
      </w:r>
    </w:p>
    <w:p>
      <w:r>
        <w:br w:type="page"/>
      </w:r>
    </w:p>
    <w:p>
      <w:pPr>
        <w:spacing w:after="120" w:before="240" w:line="360"/>
        <w:jc w:val="center"/>
      </w:pPr>
      <w:r>
        <w:rPr>
          <w:rFonts w:ascii="SimHei" w:cs="SimHei" w:eastAsia="SimHei" w:hAnsi="SimHei"/>
          <w:b/>
          <w:bCs/>
          <w:sz w:val="30"/>
          <w:szCs w:val="30"/>
        </w:rPr>
        <w:t xml:space="preserve">摘要</w:t>
      </w:r>
    </w:p>
    <w:p>
      <w:pPr>
        <w:spacing w:after="60" w:line="360"/>
        <w:ind w:firstLine="480"/>
        <w:jc w:val="both"/>
      </w:pPr>
      <w:r>
        <w:rPr>
          <w:rFonts w:ascii="SimSun" w:cs="SimSun" w:eastAsia="SimSun" w:hAnsi="SimSun"/>
          <w:b w:val="false"/>
          <w:bCs w:val="false"/>
          <w:i w:val="false"/>
          <w:iCs w:val="false"/>
          <w:sz w:val="24"/>
          <w:szCs w:val="24"/>
        </w:rPr>
        <w:t xml:space="preserve">地震灾害具有突发性和破坏性，快速准确地获取地震应急信息对于救援决策和公众应对至关重要。传统问答方法在地震应急场景下存在响应速度慢、准确性低、知识更新滞后等问题，难以满足实际需求。本研究提出了一种基于知识图谱与向量检索协同的地震应急问答方法，构建了融合Neo4j知识图谱、Milvus向量数据库与本地LoRA微调大语言模型的协同问答系统。具体工作包括：（1）设计了地震事件、区域、应急主题与处置步骤的知识图谱模式，基于Neo4j图数据库实现了面向问题的子图查询与触发规则；（2）采用BAAI/bge-small-zh-v1.5嵌入模型对应急知识进行topic级分块与向量化，实现了基于余弦相似度的Top-K检索；（3）在统一提示模板中将图谱上下文与向量检索片段协同融合，采用Qwen1.5-1.8B基座模型配合LoRA参数高效微调进行本地推理，并设计了左侧截断保尾策略以应对长提示场景；（4）基于Flask框架与Vue 3前端实现了完整的Web问答系统，支持图谱直连查询与USGS实时数据更新。通过配置开关设计了仅大模型、仅图谱增强、仅向量增强与全协同四组消融实验。实验结果表明，知识图谱与向量检索协同的方法在事实一致性、回答完整性与格式合规性等指标上均优于单一知识增强方案，验证了协同机制的有效性。</w:t>
      </w:r>
    </w:p>
    <w:p>
      <w:r>
        <w:rPr>
          <w:rFonts w:ascii="SimSun" w:cs="SimSun" w:eastAsia="SimSun" w:hAnsi="SimSun"/>
          <w:b w:val="false"/>
          <w:bCs w:val="false"/>
          <w:i w:val="false"/>
          <w:iCs w:val="false"/>
          <w:sz w:val="24"/>
          <w:szCs w:val="24"/>
        </w:rPr>
        <w:t xml:space="preserve"/>
      </w:r>
    </w:p>
    <w:p>
      <w:pPr>
        <w:spacing w:line="360"/>
      </w:pPr>
      <w:r>
        <w:rPr>
          <w:rFonts w:ascii="SimHei" w:cs="SimHei" w:eastAsia="SimHei" w:hAnsi="SimHei"/>
          <w:b/>
          <w:bCs/>
          <w:i w:val="false"/>
          <w:iCs w:val="false"/>
          <w:sz w:val="24"/>
          <w:szCs w:val="24"/>
        </w:rPr>
        <w:t xml:space="preserve">关键词：</w:t>
      </w:r>
      <w:r>
        <w:rPr>
          <w:rFonts w:ascii="SimSun" w:cs="SimSun" w:eastAsia="SimSun" w:hAnsi="SimSun"/>
          <w:b w:val="false"/>
          <w:bCs w:val="false"/>
          <w:i w:val="false"/>
          <w:iCs w:val="false"/>
          <w:sz w:val="24"/>
          <w:szCs w:val="24"/>
        </w:rPr>
        <w:t xml:space="preserve">知识图谱；向量检索；地震应急；问答方法；检索增强生成；LoRA微调</w:t>
      </w:r>
    </w:p>
    <w:p>
      <w:r>
        <w:br w:type="page"/>
      </w:r>
    </w:p>
    <w:p>
      <w:pPr>
        <w:spacing w:after="120" w:before="240" w:line="360"/>
        <w:jc w:val="center"/>
      </w:pPr>
      <w:r>
        <w:rPr>
          <w:rFonts w:ascii="SimHei" w:cs="SimHei" w:eastAsia="SimHei" w:hAnsi="SimHei"/>
          <w:b/>
          <w:bCs/>
          <w:sz w:val="30"/>
          <w:szCs w:val="30"/>
        </w:rPr>
        <w:t xml:space="preserve">ABSTRACT</w:t>
      </w:r>
    </w:p>
    <w:p>
      <w:pPr>
        <w:spacing w:after="60" w:line="360"/>
        <w:ind w:firstLine="480"/>
        <w:jc w:val="both"/>
      </w:pPr>
      <w:r>
        <w:rPr>
          <w:rFonts w:ascii="SimSun" w:cs="SimSun" w:eastAsia="SimSun" w:hAnsi="SimSun"/>
          <w:b w:val="false"/>
          <w:bCs w:val="false"/>
          <w:i w:val="false"/>
          <w:iCs w:val="false"/>
          <w:sz w:val="24"/>
          <w:szCs w:val="24"/>
        </w:rPr>
        <w:t xml:space="preserve">Earthquake disasters are characterized by suddenness and destructiveness. Rapid and accurate acquisition of earthquake emergency information is crucial for rescue decision-making and public response. Traditional question-answering methods suffer from slow response speed, low accuracy, and lagging knowledge updates in earthquake emergency scenarios, making it difficult to meet practical demands. This study proposes an earthquake emergency question-answering method based on the collaboration of knowledge graphs and vector retrieval, and constructs a collaborative QA system integrating Neo4j knowledge graphs, Milvus vector databases, and locally LoRA-finetuned large language models. The specific contributions include: (1) designing a knowledge graph schema covering earthquake events, regions, emergency topics, and guidance steps, and implementing problem-oriented subgraph queries and trigger rules based on the Neo4j graph database; (2) adopting the BAAI/bge-small-zh-v1.5 embedding model to perform topic-level chunking and vectorization of emergency knowledge, achieving Top-K retrieval based on cosine similarity; (3) collaboratively fusing graph context and vector retrieval fragments in a unified prompt template, employing the Qwen1.5-1.8B base model with LoRA parameter-efficient fine-tuning for local inference, and designing a left-truncation tail-preserving strategy to handle long prompt scenarios; (4) implementing a complete Web QA system based on the Flask framework and Vue 3 frontend, supporting direct graph queries and USGS real-time data updates. Four groups of ablation experiments were designed through configuration switches: LLM-only, graph-enhanced only, vector-enhanced only, and full collaboration. Experimental results demonstrate that the collaborative method of knowledge graphs and vector retrieval outperforms single knowledge enhancement approaches in metrics such as factual consistency, answer completeness, and format compliance, validating the effectiveness of the collaboration mechanism.</w:t>
      </w:r>
    </w:p>
    <w:p>
      <w:r>
        <w:rPr>
          <w:rFonts w:ascii="SimSun" w:cs="SimSun" w:eastAsia="SimSun" w:hAnsi="SimSun"/>
          <w:b w:val="false"/>
          <w:bCs w:val="false"/>
          <w:i w:val="false"/>
          <w:iCs w:val="false"/>
          <w:sz w:val="24"/>
          <w:szCs w:val="24"/>
        </w:rPr>
        <w:t xml:space="preserve"/>
      </w:r>
    </w:p>
    <w:p>
      <w:pPr>
        <w:spacing w:line="360"/>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val="false"/>
          <w:iCs w:val="false"/>
          <w:sz w:val="24"/>
          <w:szCs w:val="24"/>
        </w:rPr>
        <w:t xml:space="preserve">Knowledge Graph; Vector Retrieval; Earthquake Emergency; Question Answering; Retrieval-Augmented Generation; LoRA Fine-tuning</w:t>
      </w:r>
    </w:p>
    <w:p>
      <w:r>
        <w:br w:type="page"/>
      </w:r>
    </w:p>
    <w:p>
      <w:pPr>
        <w:spacing w:after="120" w:before="240" w:line="360"/>
        <w:jc w:val="center"/>
      </w:pPr>
      <w:r>
        <w:rPr>
          <w:rFonts w:ascii="SimHei" w:cs="SimHei" w:eastAsia="SimHei" w:hAnsi="SimHei"/>
          <w:b/>
          <w:bCs/>
          <w:sz w:val="30"/>
          <w:szCs w:val="30"/>
        </w:rPr>
        <w:t xml:space="preserve">第一章  绪论</w:t>
      </w:r>
    </w:p>
    <w:p>
      <w:pPr>
        <w:spacing w:after="120" w:before="240" w:line="360"/>
        <w:jc w:val="center"/>
      </w:pPr>
      <w:r>
        <w:rPr>
          <w:rFonts w:ascii="SimHei" w:cs="SimHei" w:eastAsia="SimHei" w:hAnsi="SimHei"/>
          <w:b/>
          <w:bCs/>
          <w:sz w:val="28"/>
          <w:szCs w:val="28"/>
        </w:rPr>
        <w:t xml:space="preserve">1.1  研究背景</w:t>
      </w:r>
    </w:p>
    <w:p>
      <w:pPr>
        <w:spacing w:after="120" w:before="240" w:line="360"/>
        <w:jc w:val="left"/>
      </w:pPr>
      <w:r>
        <w:rPr>
          <w:rFonts w:ascii="SimHei" w:cs="SimHei" w:eastAsia="SimHei" w:hAnsi="SimHei"/>
          <w:b/>
          <w:bCs/>
          <w:sz w:val="24"/>
          <w:szCs w:val="24"/>
        </w:rPr>
        <w:t xml:space="preserve">1.1.1  地震应急场景下的信息需求与问答痛点</w:t>
      </w:r>
    </w:p>
    <w:p>
      <w:pPr>
        <w:spacing w:after="60" w:line="360"/>
        <w:ind w:firstLine="480"/>
        <w:jc w:val="both"/>
      </w:pPr>
      <w:r>
        <w:rPr>
          <w:rFonts w:ascii="SimSun" w:cs="SimSun" w:eastAsia="SimSun" w:hAnsi="SimSun"/>
          <w:b w:val="false"/>
          <w:bCs w:val="false"/>
          <w:i w:val="false"/>
          <w:iCs w:val="false"/>
          <w:sz w:val="24"/>
          <w:szCs w:val="24"/>
        </w:rPr>
        <w:t xml:space="preserve">地震及其次生灾害突发性强、影响面广，应急阶段的信息服务直接关系到公众自救互救效率与舆情稳定。一方面，公众需要快速了解震情概况（时间、地点、震级、影响范围等）以及“如何应对”“如何避险”等可执行指引；另一方面，基层宣传与培训场景也需要将分散在规范、预案与科普材料中的知识以可问答、可检索的形式提供给使用者。</w:t>
      </w:r>
    </w:p>
    <w:p>
      <w:pPr>
        <w:spacing w:after="60" w:line="360"/>
        <w:ind w:firstLine="480"/>
        <w:jc w:val="both"/>
      </w:pPr>
      <w:r>
        <w:rPr>
          <w:rFonts w:ascii="SimSun" w:cs="SimSun" w:eastAsia="SimSun" w:hAnsi="SimSun"/>
          <w:b w:val="false"/>
          <w:bCs w:val="false"/>
          <w:i w:val="false"/>
          <w:iCs w:val="false"/>
          <w:sz w:val="24"/>
          <w:szCs w:val="24"/>
        </w:rPr>
        <w:t xml:space="preserve">传统方式主要依赖门户网站、固定栏目文档与人工咨询，存在三方面局限：检索路径固定，难以用自然语言一次性表达复杂意图；内容更新与多源对齐成本高，同一事实可能在不同表格、文本中重复或不一致；交互门槛偏高，非专业用户难以在大量文档中定位到与自身处境匹配的段落。因此，以自然语言问答为交互形态的地震应急信息服务，具有明确的应用需求。</w:t>
      </w:r>
    </w:p>
    <w:p>
      <w:pPr>
        <w:spacing w:after="120" w:before="240" w:line="360"/>
        <w:jc w:val="left"/>
      </w:pPr>
      <w:r>
        <w:rPr>
          <w:rFonts w:ascii="SimHei" w:cs="SimHei" w:eastAsia="SimHei" w:hAnsi="SimHei"/>
          <w:b/>
          <w:bCs/>
          <w:sz w:val="24"/>
          <w:szCs w:val="24"/>
        </w:rPr>
        <w:t xml:space="preserve">1.1.2  大模型应用中的事实性与可核对性挑战</w:t>
      </w:r>
    </w:p>
    <w:p>
      <w:pPr>
        <w:spacing w:after="60" w:line="360"/>
        <w:ind w:firstLine="480"/>
        <w:jc w:val="both"/>
      </w:pPr>
      <w:r>
        <w:rPr>
          <w:rFonts w:ascii="SimSun" w:cs="SimSun" w:eastAsia="SimSun" w:hAnsi="SimSun"/>
          <w:b w:val="false"/>
          <w:bCs w:val="false"/>
          <w:i w:val="false"/>
          <w:iCs w:val="false"/>
          <w:sz w:val="24"/>
          <w:szCs w:val="24"/>
        </w:rPr>
        <w:t xml:space="preserve">大语言模型（Large Language Model, LLM）在开放域对话、摘要与写作辅助等任务上表现突出，但在地震应急等专业场景中，若仅依赖模型参数内隐知识进行生成，往往面临以下问题：</w:t>
      </w:r>
    </w:p>
    <w:p>
      <w:pPr>
        <w:spacing w:after="60" w:line="360"/>
        <w:ind w:firstLine="480"/>
        <w:jc w:val="both"/>
      </w:pPr>
      <w:r>
        <w:rPr>
          <w:rFonts w:ascii="SimSun" w:cs="SimSun" w:eastAsia="SimSun" w:hAnsi="SimSun"/>
          <w:b w:val="false"/>
          <w:bCs w:val="false"/>
          <w:i w:val="false"/>
          <w:iCs w:val="false"/>
          <w:sz w:val="24"/>
          <w:szCs w:val="24"/>
        </w:rPr>
        <w:t xml:space="preserve">（1）事实性错误与幻觉。模型可能编造不存在的震级、地点或处置步骤，且输出形式流畅，增加了误判风险。</w:t>
      </w:r>
    </w:p>
    <w:p>
      <w:pPr>
        <w:spacing w:after="60" w:line="360"/>
        <w:ind w:firstLine="480"/>
        <w:jc w:val="both"/>
      </w:pPr>
      <w:r>
        <w:rPr>
          <w:rFonts w:ascii="SimSun" w:cs="SimSun" w:eastAsia="SimSun" w:hAnsi="SimSun"/>
          <w:b w:val="false"/>
          <w:bCs w:val="false"/>
          <w:i w:val="false"/>
          <w:iCs w:val="false"/>
          <w:sz w:val="24"/>
          <w:szCs w:val="24"/>
        </w:rPr>
        <w:t xml:space="preserve">（2）对结构化事件信息利用不足。震级筛选、分地区统计等需求，本质上适合由数据库或图查询精确完成，若完全交给自由生成，难以保证与库内记录一致。</w:t>
      </w:r>
    </w:p>
    <w:p>
      <w:pPr>
        <w:spacing w:after="60" w:line="360"/>
        <w:ind w:firstLine="480"/>
        <w:jc w:val="both"/>
      </w:pPr>
      <w:r>
        <w:rPr>
          <w:rFonts w:ascii="SimSun" w:cs="SimSun" w:eastAsia="SimSun" w:hAnsi="SimSun"/>
          <w:b w:val="false"/>
          <w:bCs w:val="false"/>
          <w:i w:val="false"/>
          <w:iCs w:val="false"/>
          <w:sz w:val="24"/>
          <w:szCs w:val="24"/>
        </w:rPr>
        <w:t xml:space="preserve">（3）知识时效与出处不明。应急指引与预案可能修订，仅依赖训练截断日期之前的参数记忆，无法可靠反映当前库内版本；同时，用户难以核对答案所依据的具体条文或记录。</w:t>
      </w:r>
    </w:p>
    <w:p>
      <w:pPr>
        <w:spacing w:after="60" w:line="360"/>
        <w:ind w:firstLine="480"/>
        <w:jc w:val="both"/>
      </w:pPr>
      <w:r>
        <w:rPr>
          <w:rFonts w:ascii="SimSun" w:cs="SimSun" w:eastAsia="SimSun" w:hAnsi="SimSun"/>
          <w:b w:val="false"/>
          <w:bCs w:val="false"/>
          <w:i w:val="false"/>
          <w:iCs w:val="false"/>
          <w:sz w:val="24"/>
          <w:szCs w:val="24"/>
        </w:rPr>
        <w:t xml:space="preserve">针对上述问题，业界与学界普遍从两条路径增强生成：检索增强生成（Retrieval-Augmented Generation, RAG）在非结构化语料中检索相关片段，作为生成的显式依据；知识图谱（Knowledge Graph, KG）将实体与关系显式建模，支持可解释的子图查询与约束推理。二者各有侧重：向量检索擅长语义相近的段落召回，图谱擅长精确的结构化约束与关系遍历。在地震应急问答中，将图谱查询与向量检索协同起来，使模型在统一提示中同时获得“结构化事实摘要”与“相关文本依据”，有助于在交互自然度的前提下提升可核对性与稳定性。此外，通过参数高效微调（如LoRA）在本地部署的小规模基座模型上注入领域表达习惯，可在有限算力条件下改善回答风格与任务贴合度。</w:t>
      </w:r>
    </w:p>
    <w:p>
      <w:pPr>
        <w:spacing w:after="120" w:before="240" w:line="360"/>
        <w:jc w:val="center"/>
      </w:pPr>
      <w:r>
        <w:rPr>
          <w:rFonts w:ascii="SimHei" w:cs="SimHei" w:eastAsia="SimHei" w:hAnsi="SimHei"/>
          <w:b/>
          <w:bCs/>
          <w:sz w:val="28"/>
          <w:szCs w:val="28"/>
        </w:rPr>
        <w:t xml:space="preserve">1.2  国内外研究现状</w:t>
      </w:r>
    </w:p>
    <w:p>
      <w:pPr>
        <w:spacing w:after="120" w:before="240" w:line="360"/>
        <w:jc w:val="left"/>
      </w:pPr>
      <w:r>
        <w:rPr>
          <w:rFonts w:ascii="SimHei" w:cs="SimHei" w:eastAsia="SimHei" w:hAnsi="SimHei"/>
          <w:b/>
          <w:bCs/>
          <w:sz w:val="24"/>
          <w:szCs w:val="24"/>
        </w:rPr>
        <w:t xml:space="preserve">1.2.1  应急领域知识工程与问答系统</w:t>
      </w:r>
    </w:p>
    <w:p>
      <w:pPr>
        <w:spacing w:after="60" w:line="360"/>
        <w:ind w:firstLine="480"/>
        <w:jc w:val="both"/>
      </w:pPr>
      <w:r>
        <w:rPr>
          <w:rFonts w:ascii="SimSun" w:cs="SimSun" w:eastAsia="SimSun" w:hAnsi="SimSun"/>
          <w:b w:val="false"/>
          <w:bCs w:val="false"/>
          <w:i w:val="false"/>
          <w:iCs w:val="false"/>
          <w:sz w:val="24"/>
          <w:szCs w:val="24"/>
        </w:rPr>
        <w:t xml:space="preserve">早期应急与灾害领域信息系统多以数据库、知识库与规则系统为主，强调流程化处置与预案匹配，自然语言问答能力有限。随着知识工程与本体建模的发展，领域概念、角色与处置步骤可被显式表示，为后续与图数据库、推理引擎结合奠定了基础。国内外在灾害数据共享、应急地理信息、事件目录服务等方面积累了大量实践，但在“面向公众的自然语言问答”上，往往仍需人工整理FAQ或关键词检索，语义理解与多轮澄清能力不足。近年来，部分工作将通用搜索引擎或对话系统引入应急场景，但专业事实与条文的精准对齐仍是难点。</w:t>
      </w:r>
    </w:p>
    <w:p>
      <w:pPr>
        <w:spacing w:after="120" w:before="240" w:line="360"/>
        <w:jc w:val="left"/>
      </w:pPr>
      <w:r>
        <w:rPr>
          <w:rFonts w:ascii="SimHei" w:cs="SimHei" w:eastAsia="SimHei" w:hAnsi="SimHei"/>
          <w:b/>
          <w:bCs/>
          <w:sz w:val="24"/>
          <w:szCs w:val="24"/>
        </w:rPr>
        <w:t xml:space="preserve">1.2.2  知识图谱增强的语言模型与问答</w:t>
      </w:r>
    </w:p>
    <w:p>
      <w:pPr>
        <w:spacing w:after="60" w:line="360"/>
        <w:ind w:firstLine="480"/>
        <w:jc w:val="both"/>
      </w:pPr>
      <w:r>
        <w:rPr>
          <w:rFonts w:ascii="SimSun" w:cs="SimSun" w:eastAsia="SimSun" w:hAnsi="SimSun"/>
          <w:b w:val="false"/>
          <w:bCs w:val="false"/>
          <w:i w:val="false"/>
          <w:iCs w:val="false"/>
          <w:sz w:val="24"/>
          <w:szCs w:val="24"/>
        </w:rPr>
        <w:t xml:space="preserve">知识图谱问答（KBQA）长期依赖语义解析、图匹配与神经网络排序等技术，将自然语言问题映射为结构化查询（如SPARQL或图模式）。随着预训练语言模型兴起，图谱表示学习与语言模型联合建模成为热点。在大模型时代，研究重心进一步转向如何用图谱约束或丰富LLM的上下文。相关工作表明，在需要精确实体关系的任务上，纯文本检索不足以替代结构化查询；但图谱构建成本与查询覆盖范围也限制了单独使用图谱时的语义泛化能力。地震应急场景中，震区、震级、应急主题与步骤等要素适合图谱化，与该方向具有较好契合度。</w:t>
      </w:r>
    </w:p>
    <w:p>
      <w:pPr>
        <w:spacing w:after="120" w:before="240" w:line="360"/>
        <w:jc w:val="left"/>
      </w:pPr>
      <w:r>
        <w:rPr>
          <w:rFonts w:ascii="SimHei" w:cs="SimHei" w:eastAsia="SimHei" w:hAnsi="SimHei"/>
          <w:b/>
          <w:bCs/>
          <w:sz w:val="24"/>
          <w:szCs w:val="24"/>
        </w:rPr>
        <w:t xml:space="preserve">1.2.3  检索增强生成（RAG）及其与图谱的结合</w:t>
      </w:r>
    </w:p>
    <w:p>
      <w:pPr>
        <w:spacing w:after="60" w:line="360"/>
        <w:ind w:firstLine="480"/>
        <w:jc w:val="both"/>
      </w:pPr>
      <w:r>
        <w:rPr>
          <w:rFonts w:ascii="SimSun" w:cs="SimSun" w:eastAsia="SimSun" w:hAnsi="SimSun"/>
          <w:b w:val="false"/>
          <w:bCs w:val="false"/>
          <w:i w:val="false"/>
          <w:iCs w:val="false"/>
          <w:sz w:val="24"/>
          <w:szCs w:val="24"/>
        </w:rPr>
        <w:t xml:space="preserve">RAG通过“检索-拼接-生成”范式，将外部语料以片段形式注入提示，显著缓解纯参数记忆带来的事实漂移。在实现上，稠密向量检索与稀疏检索常被采用；针对长文档，还需研究分块策略、重排序与上下文长度控制。进一步地，GraphRAG、KGRAG等工作尝试将社区检测、图遍历与向量检索结合，以兼顾全局结构与局部语义。与通用开放域相比，地震应急语料规模相对可控，但更强调条文式步骤与一致性表述。现有研究的不足在于：何时触发图谱查询、何时依赖向量检索、二者在提示中的优先级与冲突消解，在领域系统中往往需要结合业务规则具体设计。</w:t>
      </w:r>
    </w:p>
    <w:p>
      <w:pPr>
        <w:spacing w:after="120" w:before="240" w:line="360"/>
        <w:jc w:val="left"/>
      </w:pPr>
      <w:r>
        <w:rPr>
          <w:rFonts w:ascii="SimHei" w:cs="SimHei" w:eastAsia="SimHei" w:hAnsi="SimHei"/>
          <w:b/>
          <w:bCs/>
          <w:sz w:val="24"/>
          <w:szCs w:val="24"/>
        </w:rPr>
        <w:t xml:space="preserve">1.2.4  领域大模型微调与参数高效方法</w:t>
      </w:r>
    </w:p>
    <w:p>
      <w:pPr>
        <w:spacing w:after="60" w:line="360"/>
        <w:ind w:firstLine="480"/>
        <w:jc w:val="both"/>
      </w:pPr>
      <w:r>
        <w:rPr>
          <w:rFonts w:ascii="SimSun" w:cs="SimSun" w:eastAsia="SimSun" w:hAnsi="SimSun"/>
          <w:b w:val="false"/>
          <w:bCs w:val="false"/>
          <w:i w:val="false"/>
          <w:iCs w:val="false"/>
          <w:sz w:val="24"/>
          <w:szCs w:val="24"/>
        </w:rPr>
        <w:t xml:space="preserve">将通用LLM适配到垂直领域，常见路径包括继续预训练、全量监督微调（SFT）与基于人类反馈的对齐等。全量微调对显存与数据量要求较高。参数高效微调（Parameter-Efficient Fine-Tuning, PEFT）仅训练少量附加参数即可近似全量效果，其中LoRA（Low-Rank Adaptation）通过低秩矩阵分解注入适配层，在消费级硬件上亦可完成小规模实验。在应急问答中，微调主要改善风格与格式，并不能单独解决事实错误；因此与RAG、图谱协同仍是必要补充。</w:t>
      </w:r>
    </w:p>
    <w:p>
      <w:pPr>
        <w:spacing w:after="120" w:before="240" w:line="360"/>
        <w:jc w:val="center"/>
      </w:pPr>
      <w:r>
        <w:rPr>
          <w:rFonts w:ascii="SimHei" w:cs="SimHei" w:eastAsia="SimHei" w:hAnsi="SimHei"/>
          <w:b/>
          <w:bCs/>
          <w:sz w:val="28"/>
          <w:szCs w:val="28"/>
        </w:rPr>
        <w:t xml:space="preserve">1.3  研究内容与创新点</w:t>
      </w:r>
    </w:p>
    <w:p>
      <w:pPr>
        <w:spacing w:after="120" w:before="240" w:line="360"/>
        <w:jc w:val="left"/>
      </w:pPr>
      <w:r>
        <w:rPr>
          <w:rFonts w:ascii="SimHei" w:cs="SimHei" w:eastAsia="SimHei" w:hAnsi="SimHei"/>
          <w:b/>
          <w:bCs/>
          <w:sz w:val="24"/>
          <w:szCs w:val="24"/>
        </w:rPr>
        <w:t xml:space="preserve">1.3.1  研究内容</w:t>
      </w:r>
    </w:p>
    <w:p>
      <w:pPr>
        <w:spacing w:after="60" w:line="360"/>
        <w:ind w:firstLine="480"/>
        <w:jc w:val="both"/>
      </w:pPr>
      <w:r>
        <w:rPr>
          <w:rFonts w:ascii="SimSun" w:cs="SimSun" w:eastAsia="SimSun" w:hAnsi="SimSun"/>
          <w:b w:val="false"/>
          <w:bCs w:val="false"/>
          <w:i w:val="false"/>
          <w:iCs w:val="false"/>
          <w:sz w:val="24"/>
          <w:szCs w:val="24"/>
        </w:rPr>
        <w:t xml:space="preserve">围绕地震应急自然语言问答任务，研究工作主要包括：</w:t>
      </w:r>
    </w:p>
    <w:p>
      <w:pPr>
        <w:spacing w:after="60" w:line="360"/>
        <w:ind w:firstLine="480"/>
        <w:jc w:val="both"/>
      </w:pPr>
      <w:r>
        <w:rPr>
          <w:rFonts w:ascii="SimSun" w:cs="SimSun" w:eastAsia="SimSun" w:hAnsi="SimSun"/>
          <w:b w:val="false"/>
          <w:bCs w:val="false"/>
          <w:i w:val="false"/>
          <w:iCs w:val="false"/>
          <w:sz w:val="24"/>
          <w:szCs w:val="24"/>
        </w:rPr>
        <w:t xml:space="preserve">（1）知识图谱构建与问题驱动的子图查询。设计地震事件、区域、应急主题与处置步骤等模式，完成数据导入与约束；依据用户问句中的区域、震级及应急类触发模式，从Neo4j中查询相应子图，并序列化为可供模型阅读的图谱上下文。</w:t>
      </w:r>
    </w:p>
    <w:p>
      <w:pPr>
        <w:spacing w:after="60" w:line="360"/>
        <w:ind w:firstLine="480"/>
        <w:jc w:val="both"/>
      </w:pPr>
      <w:r>
        <w:rPr>
          <w:rFonts w:ascii="SimSun" w:cs="SimSun" w:eastAsia="SimSun" w:hAnsi="SimSun"/>
          <w:b w:val="false"/>
          <w:bCs w:val="false"/>
          <w:i w:val="false"/>
          <w:iCs w:val="false"/>
          <w:sz w:val="24"/>
          <w:szCs w:val="24"/>
        </w:rPr>
        <w:t xml:space="preserve">（2）应急知识的向量索引与Top-K检索。对应急知识文本进行分块与句向量编码，在问答阶段按余弦相似度检索若干片段，作为参考资料与图谱上下文一并写入提示。</w:t>
      </w:r>
    </w:p>
    <w:p>
      <w:pPr>
        <w:spacing w:after="60" w:line="360"/>
        <w:ind w:firstLine="480"/>
        <w:jc w:val="both"/>
      </w:pPr>
      <w:r>
        <w:rPr>
          <w:rFonts w:ascii="SimSun" w:cs="SimSun" w:eastAsia="SimSun" w:hAnsi="SimSun"/>
          <w:b w:val="false"/>
          <w:bCs w:val="false"/>
          <w:i w:val="false"/>
          <w:iCs w:val="false"/>
          <w:sz w:val="24"/>
          <w:szCs w:val="24"/>
        </w:rPr>
        <w:t xml:space="preserve">（3）图谱与检索片段的协同融合及本地大模型推理。在统一提示模板中组织【知识图谱】【参考资料】与【问题】等区块，采用与领域微调一致的对话标记格式；在本地加载基座模型与LoRA权重，设置解码参数以抑制重复生成，并针对长提示采用左侧截断、保留问题与生成标记尾部的策略，保证推理稳定。</w:t>
      </w:r>
    </w:p>
    <w:p>
      <w:pPr>
        <w:spacing w:after="60" w:line="360"/>
        <w:ind w:firstLine="480"/>
        <w:jc w:val="both"/>
      </w:pPr>
      <w:r>
        <w:rPr>
          <w:rFonts w:ascii="SimSun" w:cs="SimSun" w:eastAsia="SimSun" w:hAnsi="SimSun"/>
          <w:b w:val="false"/>
          <w:bCs w:val="false"/>
          <w:i w:val="false"/>
          <w:iCs w:val="false"/>
          <w:sz w:val="24"/>
          <w:szCs w:val="24"/>
        </w:rPr>
        <w:t xml:space="preserve">（4）系统实现与实验分析。实现基于Web的前后端交互，支持图谱直连查询与数据更新链路；构造对比基线，从事实一致性、回答完整性与案例分析等角度评价协同方法的有效性。</w:t>
      </w:r>
    </w:p>
    <w:p>
      <w:pPr>
        <w:spacing w:after="120" w:before="240" w:line="360"/>
        <w:jc w:val="left"/>
      </w:pPr>
      <w:r>
        <w:rPr>
          <w:rFonts w:ascii="SimHei" w:cs="SimHei" w:eastAsia="SimHei" w:hAnsi="SimHei"/>
          <w:b/>
          <w:bCs/>
          <w:sz w:val="24"/>
          <w:szCs w:val="24"/>
        </w:rPr>
        <w:t xml:space="preserve">1.3.2  创新点</w:t>
      </w:r>
    </w:p>
    <w:p>
      <w:pPr>
        <w:spacing w:after="60" w:line="360"/>
        <w:ind w:firstLine="480"/>
        <w:jc w:val="both"/>
      </w:pPr>
      <w:r>
        <w:rPr>
          <w:rFonts w:ascii="SimSun" w:cs="SimSun" w:eastAsia="SimSun" w:hAnsi="SimSun"/>
          <w:b w:val="false"/>
          <w:bCs w:val="false"/>
          <w:i w:val="false"/>
          <w:iCs w:val="false"/>
          <w:sz w:val="24"/>
          <w:szCs w:val="24"/>
        </w:rPr>
        <w:t xml:space="preserve">（1）面向地震应急的图谱-向量协同问答流程。将结构化子图查询与稠密向量检索统一纳入单次生成的提示构造过程，使模型同时获得可解释的结构化摘要与语义相关的文本依据，并给出可落地的触发与拼装规则。</w:t>
      </w:r>
    </w:p>
    <w:p>
      <w:pPr>
        <w:spacing w:after="60" w:line="360"/>
        <w:ind w:firstLine="480"/>
        <w:jc w:val="both"/>
      </w:pPr>
      <w:r>
        <w:rPr>
          <w:rFonts w:ascii="SimSun" w:cs="SimSun" w:eastAsia="SimSun" w:hAnsi="SimSun"/>
          <w:b w:val="false"/>
          <w:bCs w:val="false"/>
          <w:i w:val="false"/>
          <w:iCs w:val="false"/>
          <w:sz w:val="24"/>
          <w:szCs w:val="24"/>
        </w:rPr>
        <w:t xml:space="preserve">（2）与本地LoRA微调、长提示截断策略相结合的工程化方法。在离线部署约束下，完成模型与嵌入的本地加载与API服务封装；针对长上下文场景，明确分词器截断方向与问题位置对生成有效性的影响。</w:t>
      </w:r>
    </w:p>
    <w:p>
      <w:pPr>
        <w:spacing w:after="60" w:line="360"/>
        <w:ind w:firstLine="480"/>
        <w:jc w:val="both"/>
      </w:pPr>
      <w:r>
        <w:rPr>
          <w:rFonts w:ascii="SimSun" w:cs="SimSun" w:eastAsia="SimSun" w:hAnsi="SimSun"/>
          <w:b w:val="false"/>
          <w:bCs w:val="false"/>
          <w:i w:val="false"/>
          <w:iCs w:val="false"/>
          <w:sz w:val="24"/>
          <w:szCs w:val="24"/>
        </w:rPr>
        <w:t xml:space="preserve">（3）可消融的对比实验框架。通过配置开关构造仅LLM、仅图谱增强、仅向量增强与全协同等对比，便于从实验上验证协同机制对回答质量的影响。</w:t>
      </w:r>
    </w:p>
    <w:p>
      <w:pPr>
        <w:spacing w:after="120" w:before="240" w:line="360"/>
        <w:jc w:val="center"/>
      </w:pPr>
      <w:r>
        <w:rPr>
          <w:rFonts w:ascii="SimHei" w:cs="SimHei" w:eastAsia="SimHei" w:hAnsi="SimHei"/>
          <w:b/>
          <w:bCs/>
          <w:sz w:val="28"/>
          <w:szCs w:val="28"/>
        </w:rPr>
        <w:t xml:space="preserve">1.4  论文结构安排</w:t>
      </w:r>
    </w:p>
    <w:p>
      <w:pPr>
        <w:spacing w:after="60" w:line="360"/>
        <w:ind w:firstLine="480"/>
        <w:jc w:val="both"/>
      </w:pPr>
      <w:r>
        <w:rPr>
          <w:rFonts w:ascii="SimSun" w:cs="SimSun" w:eastAsia="SimSun" w:hAnsi="SimSun"/>
          <w:b w:val="false"/>
          <w:bCs w:val="false"/>
          <w:i w:val="false"/>
          <w:iCs w:val="false"/>
          <w:sz w:val="24"/>
          <w:szCs w:val="24"/>
        </w:rPr>
        <w:t xml:space="preserve">全书共分八章，结构安排如下：</w:t>
      </w:r>
    </w:p>
    <w:p>
      <w:pPr>
        <w:spacing w:after="60" w:line="360"/>
        <w:ind w:firstLine="480"/>
        <w:jc w:val="both"/>
      </w:pPr>
      <w:r>
        <w:rPr>
          <w:rFonts w:ascii="SimSun" w:cs="SimSun" w:eastAsia="SimSun" w:hAnsi="SimSun"/>
          <w:b w:val="false"/>
          <w:bCs w:val="false"/>
          <w:i w:val="false"/>
          <w:iCs w:val="false"/>
          <w:sz w:val="24"/>
          <w:szCs w:val="24"/>
        </w:rPr>
        <w:t xml:space="preserve">第2章介绍相关技术与理论基础。第3章给出地震应急问答的任务定义、评价思路及协同方法总体设计。第4章阐述知识图谱的模式设计、数据导入流程、子图查询与触发规则。第5章介绍应急知识的分块与向量化、Top-K检索与提示拼装策略。第6章详细说明协同融合策略、本地大模型推理与系统实现。第7章给出实验环境、数据集与基线设置，展示实验结果并进行案例分析。第8章对全文工作进行总结，并讨论不足与未来改进方向。</w:t>
      </w:r>
    </w:p>
    <w:p>
      <w:r>
        <w:br w:type="page"/>
      </w:r>
    </w:p>
    <w:p>
      <w:pPr>
        <w:spacing w:after="120" w:before="240" w:line="360"/>
        <w:jc w:val="center"/>
      </w:pPr>
      <w:r>
        <w:rPr>
          <w:rFonts w:ascii="SimHei" w:cs="SimHei" w:eastAsia="SimHei" w:hAnsi="SimHei"/>
          <w:b/>
          <w:bCs/>
          <w:sz w:val="30"/>
          <w:szCs w:val="30"/>
        </w:rPr>
        <w:t xml:space="preserve">第二章  相关技术与理论基础</w:t>
      </w:r>
    </w:p>
    <w:p>
      <w:pPr>
        <w:spacing w:after="120" w:before="240" w:line="360"/>
        <w:jc w:val="center"/>
      </w:pPr>
      <w:r>
        <w:rPr>
          <w:rFonts w:ascii="SimHei" w:cs="SimHei" w:eastAsia="SimHei" w:hAnsi="SimHei"/>
          <w:b/>
          <w:bCs/>
          <w:sz w:val="28"/>
          <w:szCs w:val="28"/>
        </w:rPr>
        <w:t xml:space="preserve">2.1  架构图</w:t>
      </w:r>
    </w:p>
    <w:p>
      <w:pPr>
        <w:spacing w:after="120" w:before="240" w:line="360"/>
        <w:jc w:val="left"/>
      </w:pPr>
      <w:r>
        <w:rPr>
          <w:rFonts w:ascii="SimHei" w:cs="SimHei" w:eastAsia="SimHei" w:hAnsi="SimHei"/>
          <w:b/>
          <w:bCs/>
          <w:sz w:val="24"/>
          <w:szCs w:val="24"/>
        </w:rPr>
        <w:t xml:space="preserve">2.1.1  系统总体逻辑架构</w:t>
      </w:r>
    </w:p>
    <w:p>
      <w:pPr>
        <w:spacing w:after="60" w:line="360"/>
        <w:ind w:firstLine="480"/>
        <w:jc w:val="both"/>
      </w:pPr>
      <w:r>
        <w:rPr>
          <w:rFonts w:ascii="SimSun" w:cs="SimSun" w:eastAsia="SimSun" w:hAnsi="SimSun"/>
          <w:b w:val="false"/>
          <w:bCs w:val="false"/>
          <w:i w:val="false"/>
          <w:iCs w:val="false"/>
          <w:sz w:val="24"/>
          <w:szCs w:val="24"/>
        </w:rPr>
        <w:t xml:space="preserve">系统自上而下可分为展示层、应用服务层与数据及模型层，配置信息集中由config/config.py管理。</w:t>
      </w:r>
    </w:p>
    <w:p>
      <w:pPr>
        <w:spacing w:after="60" w:line="360"/>
        <w:ind w:firstLine="480"/>
        <w:jc w:val="both"/>
      </w:pPr>
      <w:r>
        <w:rPr>
          <w:rFonts w:ascii="SimSun" w:cs="SimSun" w:eastAsia="SimSun" w:hAnsi="SimSun"/>
          <w:b w:val="false"/>
          <w:bCs w:val="false"/>
          <w:i w:val="false"/>
          <w:iCs w:val="false"/>
          <w:sz w:val="24"/>
          <w:szCs w:val="24"/>
        </w:rPr>
        <w:t xml:space="preserve">展示层基于Vue 3框架构建的单页应用（SPA），通过Vite进行构建打包，前端源码位于frontend/src/目录下。展示层负责用户对话、地震事件列表与条件筛选，以及触发服务端数据刷新。Vue 3采用Composition API（script setup语法）进行组件化开发，主要组件包括App.vue（根组件，全局状态管理）、ChatMessages.vue（聊天消息列表）、Composer.vue（输入框组件）、QuickPanel.vue（快捷提问面板）、SearchHistory.vue（搜索历史面板）、StatsBar.vue（统计面板）和InsightChart.vue（ECharts震级饼图）。用户与服务器之间通过HTTP传输JSON格式的请求与响应。</w:t>
      </w:r>
    </w:p>
    <w:p>
      <w:pPr>
        <w:spacing w:after="60" w:line="360"/>
        <w:ind w:firstLine="480"/>
        <w:jc w:val="both"/>
      </w:pPr>
      <w:r>
        <w:rPr>
          <w:rFonts w:ascii="SimSun" w:cs="SimSun" w:eastAsia="SimSun" w:hAnsi="SimSun"/>
          <w:b w:val="false"/>
          <w:bCs w:val="false"/>
          <w:i w:val="false"/>
          <w:iCs w:val="false"/>
          <w:sz w:val="24"/>
          <w:szCs w:val="24"/>
        </w:rPr>
        <w:t xml:space="preserve">应用服务层基于Flask在app.py中实现。对外提供三类主要能力：（1）POST /api/query，根据query_type区分大模型问答（llm）与纯图谱查询（kg）；（2）POST /api/update-data，驱动知识图谱与外部地震目录的增量更新；（3）GET /返回主页面。大模型问答路径中，由generate_response汇总知识图谱上下文、向量检索得到的参考资料，并调用本地加载的生成模型。</w:t>
      </w:r>
    </w:p>
    <w:p>
      <w:pPr>
        <w:spacing w:after="60" w:line="360"/>
        <w:ind w:firstLine="480"/>
        <w:jc w:val="both"/>
      </w:pPr>
      <w:r>
        <w:rPr>
          <w:rFonts w:ascii="SimSun" w:cs="SimSun" w:eastAsia="SimSun" w:hAnsi="SimSun"/>
          <w:b w:val="false"/>
          <w:bCs w:val="false"/>
          <w:i w:val="false"/>
          <w:iCs w:val="false"/>
          <w:sz w:val="24"/>
          <w:szCs w:val="24"/>
        </w:rPr>
        <w:t xml:space="preserve">数据与模型层包括三部分。Neo4j知识图谱存储地震事件、区域、应急主题及处置步骤等实体与关系，由kg/neo4j_kg.py封装访问逻辑。RAG向量检索在内存中维护应急知识文本分块的句向量矩阵，检索逻辑见rag/emergency_rag.py，嵌入模型可在配置中指定（如BAAI/bge-small-zh-v1.5）。本地大模型采用Hugging Face transformers加载因果语言模型基座，并通过peft挂载LoRA适配器权重，在CPU/CUDA/Apple MPS等设备上推理。</w:t>
      </w:r>
    </w:p>
    <w:p>
      <w:pPr>
        <w:spacing w:after="60" w:line="360"/>
        <w:ind w:firstLine="480"/>
        <w:jc w:val="both"/>
      </w:pPr>
      <w:r>
        <w:rPr>
          <w:rFonts w:ascii="SimSun" w:cs="SimSun" w:eastAsia="SimSun" w:hAnsi="SimSun"/>
          <w:b w:val="false"/>
          <w:bCs w:val="false"/>
          <w:i w:val="false"/>
          <w:iCs w:val="false"/>
          <w:sz w:val="24"/>
          <w:szCs w:val="24"/>
        </w:rPr>
        <w:t xml:space="preserve">配置模块以虚线方式关联各层，用于统一管理Neo4j连接、数据路径、RAG开关与Top-K、大模型解码参数及离线加载策略等，保证部署与实验消融可通过配置完成。</w:t>
      </w:r>
    </w:p>
    <w:p>
      <w:pPr>
        <w:spacing w:after="100" w:before="200"/>
        <w:jc w:val="center"/>
      </w:pPr>
      <w:r>
        <w:drawing>
          <wp:inline distT="0" distB="0" distL="0" distR="0">
            <wp:extent cx="4572000" cy="2762250"/>
            <wp:effectExtent t="0" r="0" b="0" l="0"/>
            <wp:docPr id="1" name="fig2-1-system-architecture.png" descr="图2-1  系统总体逻辑架构图" title="图2-1  系统总体逻辑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762250"/>
                    </a:xfrm>
                    <a:prstGeom prst="rect">
                      <a:avLst/>
                    </a:prstGeom>
                  </pic:spPr>
                </pic:pic>
              </a:graphicData>
            </a:graphic>
          </wp:inline>
        </w:drawing>
      </w:r>
    </w:p>
    <w:p>
      <w:pPr>
        <w:spacing w:after="300"/>
        <w:jc w:val="center"/>
      </w:pPr>
      <w:r>
        <w:rPr>
          <w:rFonts w:ascii="SimSun" w:cs="SimSun" w:eastAsia="SimSun" w:hAnsi="SimSun"/>
          <w:b w:val="false"/>
          <w:bCs w:val="false"/>
          <w:i w:val="false"/>
          <w:iCs w:val="false"/>
          <w:sz w:val="21"/>
          <w:szCs w:val="21"/>
        </w:rPr>
        <w:t xml:space="preserve">图2-1  系统总体逻辑架构图</w:t>
      </w:r>
    </w:p>
    <w:p>
      <w:pPr>
        <w:spacing w:after="120" w:before="240" w:line="360"/>
        <w:jc w:val="left"/>
      </w:pPr>
      <w:r>
        <w:rPr>
          <w:rFonts w:ascii="SimHei" w:cs="SimHei" w:eastAsia="SimHei" w:hAnsi="SimHei"/>
          <w:b/>
          <w:bCs/>
          <w:sz w:val="24"/>
          <w:szCs w:val="24"/>
        </w:rPr>
        <w:t xml:space="preserve">2.1.2  数据流与请求处理流程</w:t>
      </w:r>
    </w:p>
    <w:p>
      <w:pPr>
        <w:spacing w:after="60" w:line="360"/>
        <w:ind w:firstLine="480"/>
        <w:jc w:val="both"/>
      </w:pPr>
      <w:r>
        <w:rPr>
          <w:rFonts w:ascii="SimSun" w:cs="SimSun" w:eastAsia="SimSun" w:hAnsi="SimSun"/>
          <w:b w:val="false"/>
          <w:bCs w:val="false"/>
          <w:i w:val="false"/>
          <w:iCs w:val="false"/>
          <w:sz w:val="24"/>
          <w:szCs w:val="24"/>
        </w:rPr>
        <w:t xml:space="preserve">（1）大模型问答流（query_type: llm）：用户输入自然语言问题后，前端将文本置于params.input发送至/api/query。服务端进入generate_response：在开启图谱上下文时，依据问句中的省区名称、震级比较模式及应急相关触发逻辑，向Neo4j发起子图或列表查询，将结果格式化为知识图谱文本块；在RAG启用且索引已构建时，对用户问题与知识块向量做相似度计算，取Top-K片段作为参考资料。随后将上述两块内容与规则说明、用户问题按固定模板拼接为单条user消息，并与system角色说明一起套入与微调一致的聊天模板。经分词器编码、在最大长度限制下左侧截断以保留末尾问题与生成起始标记后，由model.generate自回归解码，将新增token解码为字符串，封装进JSON的response字段返回。</w:t>
      </w:r>
    </w:p>
    <w:p>
      <w:pPr>
        <w:spacing w:after="60" w:line="360"/>
        <w:ind w:firstLine="480"/>
        <w:jc w:val="both"/>
      </w:pPr>
      <w:r>
        <w:rPr>
          <w:rFonts w:ascii="SimSun" w:cs="SimSun" w:eastAsia="SimSun" w:hAnsi="SimSun"/>
          <w:b w:val="false"/>
          <w:bCs w:val="false"/>
          <w:i w:val="false"/>
          <w:iCs w:val="false"/>
          <w:sz w:val="24"/>
          <w:szCs w:val="24"/>
        </w:rPr>
        <w:t xml:space="preserve">（2）图谱直连查询流（query_type: kg）：前端列表与筛选无需经过大模型。请求中通过params.type指定all、by_region、by_magnitude或by_depth等，服务端直接调用Neo4jKG相应查询方法并返回结构化结果列表。该路径延迟低、结果可严格复现。</w:t>
      </w:r>
    </w:p>
    <w:p>
      <w:pPr>
        <w:spacing w:after="60" w:line="360"/>
        <w:ind w:firstLine="480"/>
        <w:jc w:val="both"/>
      </w:pPr>
      <w:r>
        <w:rPr>
          <w:rFonts w:ascii="SimSun" w:cs="SimSun" w:eastAsia="SimSun" w:hAnsi="SimSun"/>
          <w:b w:val="false"/>
          <w:bCs w:val="false"/>
          <w:i w:val="false"/>
          <w:iCs w:val="false"/>
          <w:sz w:val="24"/>
          <w:szCs w:val="24"/>
        </w:rPr>
        <w:t xml:space="preserve">（3）数据更新流：用户触发更新时，调用POST /api/update-data，服务端执行kg.update_from_realtime_data()，在实现中可对接外部地震目录接口（如USGS GeoJSON），将新事件写入或合并进Neo4j，并返回更新条数等信息。</w:t>
      </w:r>
    </w:p>
    <w:p>
      <w:pPr>
        <w:spacing w:after="100" w:before="200"/>
        <w:jc w:val="center"/>
      </w:pPr>
      <w:r>
        <w:drawing>
          <wp:inline distT="0" distB="0" distL="0" distR="0">
            <wp:extent cx="3333750" cy="4286250"/>
            <wp:effectExtent t="0" r="0" b="0" l="0"/>
            <wp:docPr id="1" name="fig2-2-query-flow.png" descr="图2-2  问答请求数据流图" title="图2-2  问答请求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4286250"/>
                    </a:xfrm>
                    <a:prstGeom prst="rect">
                      <a:avLst/>
                    </a:prstGeom>
                  </pic:spPr>
                </pic:pic>
              </a:graphicData>
            </a:graphic>
          </wp:inline>
        </w:drawing>
      </w:r>
    </w:p>
    <w:p>
      <w:pPr>
        <w:spacing w:after="300"/>
        <w:jc w:val="center"/>
      </w:pPr>
      <w:r>
        <w:rPr>
          <w:rFonts w:ascii="SimSun" w:cs="SimSun" w:eastAsia="SimSun" w:hAnsi="SimSun"/>
          <w:b w:val="false"/>
          <w:bCs w:val="false"/>
          <w:i w:val="false"/>
          <w:iCs w:val="false"/>
          <w:sz w:val="21"/>
          <w:szCs w:val="21"/>
        </w:rPr>
        <w:t xml:space="preserve">图2-2  问答请求数据流图</w:t>
      </w:r>
    </w:p>
    <w:p>
      <w:pPr>
        <w:spacing w:after="120" w:before="240" w:line="360"/>
        <w:jc w:val="left"/>
      </w:pPr>
      <w:r>
        <w:rPr>
          <w:rFonts w:ascii="SimHei" w:cs="SimHei" w:eastAsia="SimHei" w:hAnsi="SimHei"/>
          <w:b/>
          <w:bCs/>
          <w:sz w:val="24"/>
          <w:szCs w:val="24"/>
        </w:rPr>
        <w:t xml:space="preserve">2.1.3  技术栈与模块映射关系</w:t>
      </w:r>
    </w:p>
    <w:p>
      <w:pPr>
        <w:spacing w:after="60" w:line="360"/>
        <w:ind w:firstLine="480"/>
        <w:jc w:val="both"/>
      </w:pPr>
      <w:r>
        <w:rPr>
          <w:rFonts w:ascii="SimSun" w:cs="SimSun" w:eastAsia="SimSun" w:hAnsi="SimSun"/>
          <w:b w:val="false"/>
          <w:bCs w:val="false"/>
          <w:i w:val="false"/>
          <w:iCs w:val="false"/>
          <w:sz w:val="24"/>
          <w:szCs w:val="24"/>
        </w:rPr>
        <w:t xml:space="preserve">各功能模块与实现载体之间的对应关系可归纳为：前端（Vue 3 SPA，构建产物位于static/spa/）负责呈现与发起请求；应用网关（app.py）负责路由与编排；知识图谱（kg/neo4j_kg.py + Neo4j）负责结构化存储与Cypher查询；向量检索（rag/emergency_rag.py）负责应急JSON的分块、嵌入与相似度检索；大模型（transformers + peft）负责条件生成；配置（config/config.py）贯穿上述组件。离线部署时，基础模型与嵌入模型需预先缓存至本机，并在应用启动阶段设置仅本地加载，避免运行时依赖外网拉取。</w:t>
      </w:r>
    </w:p>
    <w:p>
      <w:pPr>
        <w:spacing w:after="100" w:before="200"/>
        <w:jc w:val="center"/>
      </w:pPr>
      <w:r>
        <w:drawing>
          <wp:inline distT="0" distB="0" distL="0" distR="0">
            <wp:extent cx="4572000" cy="2000250"/>
            <wp:effectExtent t="0" r="0" b="0" l="0"/>
            <wp:docPr id="1" name="fig2-3-tech-stack.png" descr="图2-3  技术栈与模块映射关系" title="图2-3  技术栈与模块映射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000250"/>
                    </a:xfrm>
                    <a:prstGeom prst="rect">
                      <a:avLst/>
                    </a:prstGeom>
                  </pic:spPr>
                </pic:pic>
              </a:graphicData>
            </a:graphic>
          </wp:inline>
        </w:drawing>
      </w:r>
    </w:p>
    <w:p>
      <w:pPr>
        <w:spacing w:after="300"/>
        <w:jc w:val="center"/>
      </w:pPr>
      <w:r>
        <w:rPr>
          <w:rFonts w:ascii="SimSun" w:cs="SimSun" w:eastAsia="SimSun" w:hAnsi="SimSun"/>
          <w:b w:val="false"/>
          <w:bCs w:val="false"/>
          <w:i w:val="false"/>
          <w:iCs w:val="false"/>
          <w:sz w:val="21"/>
          <w:szCs w:val="21"/>
        </w:rPr>
        <w:t xml:space="preserve">图2-3  技术栈与模块映射关系</w:t>
      </w:r>
    </w:p>
    <w:p>
      <w:pPr>
        <w:spacing w:after="120" w:before="240" w:line="360"/>
        <w:jc w:val="center"/>
      </w:pPr>
      <w:r>
        <w:rPr>
          <w:rFonts w:ascii="SimHei" w:cs="SimHei" w:eastAsia="SimHei" w:hAnsi="SimHei"/>
          <w:b/>
          <w:bCs/>
          <w:sz w:val="28"/>
          <w:szCs w:val="28"/>
        </w:rPr>
        <w:t xml:space="preserve">2.2  知识图谱与图数据库</w:t>
      </w:r>
    </w:p>
    <w:p>
      <w:pPr>
        <w:spacing w:after="120" w:before="240" w:line="360"/>
        <w:jc w:val="left"/>
      </w:pPr>
      <w:r>
        <w:rPr>
          <w:rFonts w:ascii="SimHei" w:cs="SimHei" w:eastAsia="SimHei" w:hAnsi="SimHei"/>
          <w:b/>
          <w:bCs/>
          <w:sz w:val="24"/>
          <w:szCs w:val="24"/>
        </w:rPr>
        <w:t xml:space="preserve">2.2.1  知识图谱基本概念与建模思想</w:t>
      </w:r>
    </w:p>
    <w:p>
      <w:pPr>
        <w:spacing w:after="60" w:line="360"/>
        <w:ind w:firstLine="480"/>
        <w:jc w:val="both"/>
      </w:pPr>
      <w:r>
        <w:rPr>
          <w:rFonts w:ascii="SimSun" w:cs="SimSun" w:eastAsia="SimSun" w:hAnsi="SimSun"/>
          <w:b w:val="false"/>
          <w:bCs w:val="false"/>
          <w:i w:val="false"/>
          <w:iCs w:val="false"/>
          <w:sz w:val="24"/>
          <w:szCs w:val="24"/>
        </w:rPr>
        <w:t xml:space="preserve">知识图谱以有向图形式组织信息：节点表示实体（如地震事件、行政区域、应急主题），边表示实体之间的关系（如发生于、包含步骤、关联主题等）。与纯文本库相比，图谱便于表达多元关系与可组合查询（例如按地区、震级范围过滤事件），并支持对查询路径的解释，有利于应急等强事实场景下的核对与追溯。</w:t>
      </w:r>
    </w:p>
    <w:p>
      <w:pPr>
        <w:spacing w:after="60" w:line="360"/>
        <w:ind w:firstLine="480"/>
        <w:jc w:val="both"/>
      </w:pPr>
      <w:r>
        <w:rPr>
          <w:rFonts w:ascii="SimSun" w:cs="SimSun" w:eastAsia="SimSun" w:hAnsi="SimSun"/>
          <w:b w:val="false"/>
          <w:bCs w:val="false"/>
          <w:i w:val="false"/>
          <w:iCs w:val="false"/>
          <w:sz w:val="24"/>
          <w:szCs w:val="24"/>
        </w:rPr>
        <w:t xml:space="preserve">建模上通常区分模式层与数据层：模式层定义节点标签、属性键及允许的关系类型，有时辅以唯一性约束保障主键语义；数据层则导入具体实例。地震应急场景中，常见设计是将目录型事实（时间、地点、震级、深度等）与规程型知识（主题-分步指引）纳入同一图或通过关系关联，使一次问答既能引用事件记录又能引用处置要点。</w:t>
      </w:r>
    </w:p>
    <w:p>
      <w:pPr>
        <w:spacing w:after="120" w:before="240" w:line="360"/>
        <w:jc w:val="left"/>
      </w:pPr>
      <w:r>
        <w:rPr>
          <w:rFonts w:ascii="SimHei" w:cs="SimHei" w:eastAsia="SimHei" w:hAnsi="SimHei"/>
          <w:b/>
          <w:bCs/>
          <w:sz w:val="24"/>
          <w:szCs w:val="24"/>
        </w:rPr>
        <w:t xml:space="preserve">2.2.2  图数据库与Cypher查询概述</w:t>
      </w:r>
    </w:p>
    <w:p>
      <w:pPr>
        <w:spacing w:after="60" w:line="360"/>
        <w:ind w:firstLine="480"/>
        <w:jc w:val="both"/>
      </w:pPr>
      <w:r>
        <w:rPr>
          <w:rFonts w:ascii="SimSun" w:cs="SimSun" w:eastAsia="SimSun" w:hAnsi="SimSun"/>
          <w:b w:val="false"/>
          <w:bCs w:val="false"/>
          <w:i w:val="false"/>
          <w:iCs w:val="false"/>
          <w:sz w:val="24"/>
          <w:szCs w:val="24"/>
        </w:rPr>
        <w:t xml:space="preserve">图数据库将图结构持久化，并提供面向模式的查询语言与索引能力。Neo4j是广泛使用的原生图数据库之一，其查询语言Cypher采用模式-匹配语法，例如用(n:Label)表示带标签的节点，用-[:REL]-&gt;表示有向关系，用WHERE子句添加属性过滤与字符串匹配条件。</w:t>
      </w:r>
    </w:p>
    <w:p>
      <w:pPr>
        <w:spacing w:after="60" w:line="360"/>
        <w:ind w:firstLine="480"/>
        <w:jc w:val="both"/>
      </w:pPr>
      <w:r>
        <w:rPr>
          <w:rFonts w:ascii="SimSun" w:cs="SimSun" w:eastAsia="SimSun" w:hAnsi="SimSun"/>
          <w:b w:val="false"/>
          <w:bCs w:val="false"/>
          <w:i w:val="false"/>
          <w:iCs w:val="false"/>
          <w:sz w:val="24"/>
          <w:szCs w:val="24"/>
        </w:rPr>
        <w:t xml:space="preserve">典型操作包括：（1）按属性或地理位置相关字段过滤地震节点；（2）沿关系遍历应急主题与步骤子图；（3）利用唯一性约束避免重复导入同一事件或同一主题。应用层将Cypher封装在Python访问类中，根据HTTP参数或自然语言规则构造查询，再将结果集序列化为自然语言片段供大模型使用。</w:t>
      </w:r>
    </w:p>
    <w:p>
      <w:pPr>
        <w:spacing w:after="120" w:before="240" w:line="360"/>
        <w:jc w:val="center"/>
      </w:pPr>
      <w:r>
        <w:rPr>
          <w:rFonts w:ascii="SimHei" w:cs="SimHei" w:eastAsia="SimHei" w:hAnsi="SimHei"/>
          <w:b/>
          <w:bCs/>
          <w:sz w:val="28"/>
          <w:szCs w:val="28"/>
        </w:rPr>
        <w:t xml:space="preserve">2.3  文本向量表示与相似度检索</w:t>
      </w:r>
    </w:p>
    <w:p>
      <w:pPr>
        <w:spacing w:after="120" w:before="240" w:line="360"/>
        <w:jc w:val="left"/>
      </w:pPr>
      <w:r>
        <w:rPr>
          <w:rFonts w:ascii="SimHei" w:cs="SimHei" w:eastAsia="SimHei" w:hAnsi="SimHei"/>
          <w:b/>
          <w:bCs/>
          <w:sz w:val="24"/>
          <w:szCs w:val="24"/>
        </w:rPr>
        <w:t xml:space="preserve">2.3.1  句向量模型与语义检索</w:t>
      </w:r>
    </w:p>
    <w:p>
      <w:pPr>
        <w:spacing w:after="60" w:line="360"/>
        <w:ind w:firstLine="480"/>
        <w:jc w:val="both"/>
      </w:pPr>
      <w:r>
        <w:rPr>
          <w:rFonts w:ascii="SimSun" w:cs="SimSun" w:eastAsia="SimSun" w:hAnsi="SimSun"/>
          <w:b w:val="false"/>
          <w:bCs w:val="false"/>
          <w:i w:val="false"/>
          <w:iCs w:val="false"/>
          <w:sz w:val="24"/>
          <w:szCs w:val="24"/>
        </w:rPr>
        <w:t xml:space="preserve">句向量（sentence embedding）将整段文本映射为固定维度的实数向量，使语义相近的句子在向量空间中彼此靠近。实现上常采用基于Transformer的编码器，在通用语料或双语料上预训练后，通过句对分类、对比学习或均值池化等方式得到句级表示。中文应急领域场景中，可选用中文语义检索常用的嵌入模型（如BGE系列），在离线环境下将模型权重缓存至本地，对知识库中的每个文本块编码一次并缓存向量矩阵。</w:t>
      </w:r>
    </w:p>
    <w:p>
      <w:pPr>
        <w:spacing w:after="60" w:line="360"/>
        <w:ind w:firstLine="480"/>
        <w:jc w:val="both"/>
      </w:pPr>
      <w:r>
        <w:rPr>
          <w:rFonts w:ascii="SimSun" w:cs="SimSun" w:eastAsia="SimSun" w:hAnsi="SimSun"/>
          <w:b w:val="false"/>
          <w:bCs w:val="false"/>
          <w:i w:val="false"/>
          <w:iCs w:val="false"/>
          <w:sz w:val="24"/>
          <w:szCs w:val="24"/>
        </w:rPr>
        <w:t xml:space="preserve">语义检索与字面匹配（如关键词倒排索引）互补：用户问题表述多样时，稠密向量检索仍能召回语义相关的段落，适合条例说明、科普解释类内容。系统实现中将应急知识JSON按主题或段落组织为若干chunk，逐条编码后与查询句向量进行相似度比较，作为RAG的检索前端。</w:t>
      </w:r>
    </w:p>
    <w:p>
      <w:pPr>
        <w:spacing w:after="120" w:before="240" w:line="360"/>
        <w:jc w:val="left"/>
      </w:pPr>
      <w:r>
        <w:rPr>
          <w:rFonts w:ascii="SimHei" w:cs="SimHei" w:eastAsia="SimHei" w:hAnsi="SimHei"/>
          <w:b/>
          <w:bCs/>
          <w:sz w:val="24"/>
          <w:szCs w:val="24"/>
        </w:rPr>
        <w:t xml:space="preserve">2.3.2  相似度度量与Top-K检索</w:t>
      </w:r>
    </w:p>
    <w:p>
      <w:pPr>
        <w:spacing w:after="60" w:line="360"/>
        <w:ind w:firstLine="480"/>
        <w:jc w:val="both"/>
      </w:pPr>
      <w:r>
        <w:rPr>
          <w:rFonts w:ascii="SimSun" w:cs="SimSun" w:eastAsia="SimSun" w:hAnsi="SimSun"/>
          <w:b w:val="false"/>
          <w:bCs w:val="false"/>
          <w:i w:val="false"/>
          <w:iCs w:val="false"/>
          <w:sz w:val="24"/>
          <w:szCs w:val="24"/>
        </w:rPr>
        <w:t xml:space="preserve">给定查询向量q与库中向量vi，常用余弦相似度衡量方向一致性，取值通常在[-1,1]。检索阶段按相似度降序排序，取前K条作为上下文候选；K过大易引入噪声并挤占提示长度，过小则可能遗漏要点，实践中常结合验证集或人工抽样确定，并与单条片段最大字符数（如RAG_MAX_CHUNK_CHARS）联合控制总长度。</w:t>
      </w:r>
    </w:p>
    <w:p>
      <w:pPr>
        <w:spacing w:after="120" w:before="240" w:line="360"/>
        <w:jc w:val="center"/>
      </w:pPr>
      <w:r>
        <w:rPr>
          <w:rFonts w:ascii="SimHei" w:cs="SimHei" w:eastAsia="SimHei" w:hAnsi="SimHei"/>
          <w:b/>
          <w:bCs/>
          <w:sz w:val="28"/>
          <w:szCs w:val="28"/>
        </w:rPr>
        <w:t xml:space="preserve">2.4  检索增强生成与大语言模型</w:t>
      </w:r>
    </w:p>
    <w:p>
      <w:pPr>
        <w:spacing w:after="120" w:before="240" w:line="360"/>
        <w:jc w:val="left"/>
      </w:pPr>
      <w:r>
        <w:rPr>
          <w:rFonts w:ascii="SimHei" w:cs="SimHei" w:eastAsia="SimHei" w:hAnsi="SimHei"/>
          <w:b/>
          <w:bCs/>
          <w:sz w:val="24"/>
          <w:szCs w:val="24"/>
        </w:rPr>
        <w:t xml:space="preserve">2.4.1  大语言模型与提示学习</w:t>
      </w:r>
    </w:p>
    <w:p>
      <w:pPr>
        <w:spacing w:after="60" w:line="360"/>
        <w:ind w:firstLine="480"/>
        <w:jc w:val="both"/>
      </w:pPr>
      <w:r>
        <w:rPr>
          <w:rFonts w:ascii="SimSun" w:cs="SimSun" w:eastAsia="SimSun" w:hAnsi="SimSun"/>
          <w:b w:val="false"/>
          <w:bCs w:val="false"/>
          <w:i w:val="false"/>
          <w:iCs w:val="false"/>
          <w:sz w:val="24"/>
          <w:szCs w:val="24"/>
        </w:rPr>
        <w:t xml:space="preserve">大语言模型（LLM）通常指在大规模文本上预训练的自回归语言模型，即根据前文预测下一token分布，迭代生成完整回复。面向对话或任务型应用时，常将系统说明、用户输入与历史轮次组合为单一字符串，经分词器转为token id序列输入模型；解码阶段可采用贪心、束搜索或带温度、Top-p的采样策略。</w:t>
      </w:r>
    </w:p>
    <w:p>
      <w:pPr>
        <w:spacing w:after="60" w:line="360"/>
        <w:ind w:firstLine="480"/>
        <w:jc w:val="both"/>
      </w:pPr>
      <w:r>
        <w:rPr>
          <w:rFonts w:ascii="SimSun" w:cs="SimSun" w:eastAsia="SimSun" w:hAnsi="SimSun"/>
          <w:b w:val="false"/>
          <w:bCs w:val="false"/>
          <w:i w:val="false"/>
          <w:iCs w:val="false"/>
          <w:sz w:val="24"/>
          <w:szCs w:val="24"/>
        </w:rPr>
        <w:t xml:space="preserve">提示学习（prompting）强调通过自然语言指令与上下文布局引导模型行为，而无需改动全部参数。在领域系统中，往往固定角色设定（如地震专家）、输出格式要求（分条、勿使用特定符号等）以及事实优先级规则（以图谱为准、文献补充等）。若模型经指令微调，还需保证推理时模板与训练时聊天标记一致，否则分布偏移会导致生成异常。长提示场景下，还需关注最大输入长度与截断方向。</w:t>
      </w:r>
    </w:p>
    <w:p>
      <w:pPr>
        <w:spacing w:after="120" w:before="240" w:line="360"/>
        <w:jc w:val="left"/>
      </w:pPr>
      <w:r>
        <w:rPr>
          <w:rFonts w:ascii="SimHei" w:cs="SimHei" w:eastAsia="SimHei" w:hAnsi="SimHei"/>
          <w:b/>
          <w:bCs/>
          <w:sz w:val="24"/>
          <w:szCs w:val="24"/>
        </w:rPr>
        <w:t xml:space="preserve">2.4.2  检索增强生成（RAG）基本范式与适用场景</w:t>
      </w:r>
    </w:p>
    <w:p>
      <w:pPr>
        <w:spacing w:after="60" w:line="360"/>
        <w:ind w:firstLine="480"/>
        <w:jc w:val="both"/>
      </w:pPr>
      <w:r>
        <w:rPr>
          <w:rFonts w:ascii="SimSun" w:cs="SimSun" w:eastAsia="SimSun" w:hAnsi="SimSun"/>
          <w:b w:val="false"/>
          <w:bCs w:val="false"/>
          <w:i w:val="false"/>
          <w:iCs w:val="false"/>
          <w:sz w:val="24"/>
          <w:szCs w:val="24"/>
        </w:rPr>
        <w:t xml:space="preserve">检索增强生成将外部非参数化知识库以检索结果形式注入提示，再交由LLM综合生成答案，典型流程为检索-拼接-生成。其动因在于：参数记忆容量有限且难以频繁更新，显式引用片段可提高可追溯性并减轻部分事实幻觉。</w:t>
      </w:r>
    </w:p>
    <w:p>
      <w:pPr>
        <w:spacing w:after="60" w:line="360"/>
        <w:ind w:firstLine="480"/>
        <w:jc w:val="both"/>
      </w:pPr>
      <w:r>
        <w:rPr>
          <w:rFonts w:ascii="SimSun" w:cs="SimSun" w:eastAsia="SimSun" w:hAnsi="SimSun"/>
          <w:b w:val="false"/>
          <w:bCs w:val="false"/>
          <w:i w:val="false"/>
          <w:iCs w:val="false"/>
          <w:sz w:val="24"/>
          <w:szCs w:val="24"/>
        </w:rPr>
        <w:t xml:space="preserve">在垂直领域实现时，需设计语料切分粒度、检索器类型（稠密、稀疏或混合）、重排序与提示模板。地震应急场景中，条文式步骤与固定表述较多，稠密向量Top-K往往即可覆盖常见问法；对强结构化查询则更适合由图谱或SQL精确返回，再与RAG片段一并写入提示。与纯RAG相比，图谱+向量协同可在同一回答中兼顾可验证事实与灵活表述。</w:t>
      </w:r>
    </w:p>
    <w:p>
      <w:pPr>
        <w:spacing w:after="120" w:before="240" w:line="360"/>
        <w:jc w:val="center"/>
      </w:pPr>
      <w:r>
        <w:rPr>
          <w:rFonts w:ascii="SimHei" w:cs="SimHei" w:eastAsia="SimHei" w:hAnsi="SimHei"/>
          <w:b/>
          <w:bCs/>
          <w:sz w:val="28"/>
          <w:szCs w:val="28"/>
        </w:rPr>
        <w:t xml:space="preserve">2.5  参数高效微调（LoRA）概述</w:t>
      </w:r>
    </w:p>
    <w:p>
      <w:pPr>
        <w:spacing w:after="120" w:before="240" w:line="360"/>
        <w:jc w:val="left"/>
      </w:pPr>
      <w:r>
        <w:rPr>
          <w:rFonts w:ascii="SimHei" w:cs="SimHei" w:eastAsia="SimHei" w:hAnsi="SimHei"/>
          <w:b/>
          <w:bCs/>
          <w:sz w:val="24"/>
          <w:szCs w:val="24"/>
        </w:rPr>
        <w:t xml:space="preserve">2.5.1  全量微调与高效微调的动因</w:t>
      </w:r>
    </w:p>
    <w:p>
      <w:pPr>
        <w:spacing w:after="60" w:line="360"/>
        <w:ind w:firstLine="480"/>
        <w:jc w:val="both"/>
      </w:pPr>
      <w:r>
        <w:rPr>
          <w:rFonts w:ascii="SimSun" w:cs="SimSun" w:eastAsia="SimSun" w:hAnsi="SimSun"/>
          <w:b w:val="false"/>
          <w:bCs w:val="false"/>
          <w:i w:val="false"/>
          <w:iCs w:val="false"/>
          <w:sz w:val="24"/>
          <w:szCs w:val="24"/>
        </w:rPr>
        <w:t xml:space="preserve">将通用LLM适配到特定领域或指令风格，常见做法是监督微调（SFT），即用领域问答、对话或指令-回答对继续训练模型参数。若对全部权重更新，称为全量微调，其对显存、时间与数据量要求较高，在消费级硬件或频繁迭代场景下成本突出。</w:t>
      </w:r>
    </w:p>
    <w:p>
      <w:pPr>
        <w:spacing w:after="60" w:line="360"/>
        <w:ind w:firstLine="480"/>
        <w:jc w:val="both"/>
      </w:pPr>
      <w:r>
        <w:rPr>
          <w:rFonts w:ascii="SimSun" w:cs="SimSun" w:eastAsia="SimSun" w:hAnsi="SimSun"/>
          <w:b w:val="false"/>
          <w:bCs w:val="false"/>
          <w:i w:val="false"/>
          <w:iCs w:val="false"/>
          <w:sz w:val="24"/>
          <w:szCs w:val="24"/>
        </w:rPr>
        <w:t xml:space="preserve">参数高效微调（PEFT）旨在仅训练少量附加参数或低秩修正，使大部分预训练权重保持冻结，从而在有限资源下近似全量微调效果。该类方法便于多任务间切换适配器、降低过拟合风险，并缩短单次实验周期。</w:t>
      </w:r>
    </w:p>
    <w:p>
      <w:pPr>
        <w:spacing w:after="120" w:before="240" w:line="360"/>
        <w:jc w:val="left"/>
      </w:pPr>
      <w:r>
        <w:rPr>
          <w:rFonts w:ascii="SimHei" w:cs="SimHei" w:eastAsia="SimHei" w:hAnsi="SimHei"/>
          <w:b/>
          <w:bCs/>
          <w:sz w:val="24"/>
          <w:szCs w:val="24"/>
        </w:rPr>
        <w:t xml:space="preserve">2.5.2  LoRA原理与在领域适配中的作用</w:t>
      </w:r>
    </w:p>
    <w:p>
      <w:pPr>
        <w:spacing w:after="60" w:line="360"/>
        <w:ind w:firstLine="480"/>
        <w:jc w:val="both"/>
      </w:pPr>
      <w:r>
        <w:rPr>
          <w:rFonts w:ascii="SimSun" w:cs="SimSun" w:eastAsia="SimSun" w:hAnsi="SimSun"/>
          <w:b w:val="false"/>
          <w:bCs w:val="false"/>
          <w:i w:val="false"/>
          <w:iCs w:val="false"/>
          <w:sz w:val="24"/>
          <w:szCs w:val="24"/>
        </w:rPr>
        <w:t xml:space="preserve">LoRA（Low-Rank Adaptation）假设权重更新矩阵具有较低秩结构，将某线性层的增量表示为两个小矩阵的乘积（秩r远小于输入输出维度），训练时仅更新A、B，前向传播时在原权重上叠加增量。推理阶段可将适配器合并回主干或保持挂载，由peft等库与Hugging Face模型集成。</w:t>
      </w:r>
    </w:p>
    <w:p>
      <w:pPr>
        <w:spacing w:after="60" w:line="360"/>
        <w:ind w:firstLine="480"/>
        <w:jc w:val="both"/>
      </w:pPr>
      <w:r>
        <w:rPr>
          <w:rFonts w:ascii="SimSun" w:cs="SimSun" w:eastAsia="SimSun" w:hAnsi="SimSun"/>
          <w:b w:val="false"/>
          <w:bCs w:val="false"/>
          <w:i w:val="false"/>
          <w:iCs w:val="false"/>
          <w:sz w:val="24"/>
          <w:szCs w:val="24"/>
        </w:rPr>
        <w:t xml:space="preserve">在地震应急问答中，LoRA可用于对齐语气、格式与任务约束（如简洁、分条、优先安全提示），使模型更稳定地遵循系统提示中的规则；但数值事实与具体事件仍应主要依赖图谱与检索片段提供，微调本身不能替代外部知识。系统实现中采用指定基座（如Qwen1.5-1.8B）与本地LoRA目录，在应用启动时加载PeftModel。</w:t>
      </w:r>
    </w:p>
    <w:p>
      <w:pPr>
        <w:spacing w:after="100" w:before="200"/>
        <w:jc w:val="center"/>
      </w:pPr>
      <w:r>
        <w:drawing>
          <wp:inline distT="0" distB="0" distL="0" distR="0">
            <wp:extent cx="4000500" cy="2381250"/>
            <wp:effectExtent t="0" r="0" b="0" l="0"/>
            <wp:docPr id="1" name="fig2-4-lora-structure.png" descr="图2-4  LoRA低秩适配结构示意图" title="图2-4  LoRA低秩适配结构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381250"/>
                    </a:xfrm>
                    <a:prstGeom prst="rect">
                      <a:avLst/>
                    </a:prstGeom>
                  </pic:spPr>
                </pic:pic>
              </a:graphicData>
            </a:graphic>
          </wp:inline>
        </w:drawing>
      </w:r>
    </w:p>
    <w:p>
      <w:pPr>
        <w:spacing w:after="300"/>
        <w:jc w:val="center"/>
      </w:pPr>
      <w:r>
        <w:rPr>
          <w:rFonts w:ascii="SimSun" w:cs="SimSun" w:eastAsia="SimSun" w:hAnsi="SimSun"/>
          <w:b w:val="false"/>
          <w:bCs w:val="false"/>
          <w:i w:val="false"/>
          <w:iCs w:val="false"/>
          <w:sz w:val="21"/>
          <w:szCs w:val="21"/>
        </w:rPr>
        <w:t xml:space="preserve">图2-4  LoRA低秩适配结构示意图</w:t>
      </w:r>
    </w:p>
    <w:p>
      <w:r>
        <w:br w:type="page"/>
      </w:r>
    </w:p>
    <w:p>
      <w:pPr>
        <w:spacing w:after="120" w:before="240" w:line="360"/>
        <w:jc w:val="center"/>
      </w:pPr>
      <w:r>
        <w:rPr>
          <w:rFonts w:ascii="SimHei" w:cs="SimHei" w:eastAsia="SimHei" w:hAnsi="SimHei"/>
          <w:b/>
          <w:bCs/>
          <w:sz w:val="30"/>
          <w:szCs w:val="30"/>
        </w:rPr>
        <w:t xml:space="preserve">第三章  地震应急问答任务与总体方法</w:t>
      </w:r>
    </w:p>
    <w:p>
      <w:pPr>
        <w:spacing w:after="120" w:before="240" w:line="360"/>
        <w:jc w:val="center"/>
      </w:pPr>
      <w:r>
        <w:rPr>
          <w:rFonts w:ascii="SimHei" w:cs="SimHei" w:eastAsia="SimHei" w:hAnsi="SimHei"/>
          <w:b/>
          <w:bCs/>
          <w:sz w:val="28"/>
          <w:szCs w:val="28"/>
        </w:rPr>
        <w:t xml:space="preserve">3.1  任务定义与评价指标</w:t>
      </w:r>
    </w:p>
    <w:p>
      <w:pPr>
        <w:spacing w:after="120" w:before="240" w:line="360"/>
        <w:jc w:val="left"/>
      </w:pPr>
      <w:r>
        <w:rPr>
          <w:rFonts w:ascii="SimHei" w:cs="SimHei" w:eastAsia="SimHei" w:hAnsi="SimHei"/>
          <w:b/>
          <w:bCs/>
          <w:sz w:val="24"/>
          <w:szCs w:val="24"/>
        </w:rPr>
        <w:t xml:space="preserve">3.1.1  任务形式化与用户交互形式</w:t>
      </w:r>
    </w:p>
    <w:p>
      <w:pPr>
        <w:spacing w:after="60" w:line="360"/>
        <w:ind w:firstLine="480"/>
        <w:jc w:val="both"/>
      </w:pPr>
      <w:r>
        <w:rPr>
          <w:rFonts w:ascii="SimSun" w:cs="SimSun" w:eastAsia="SimSun" w:hAnsi="SimSun"/>
          <w:b w:val="false"/>
          <w:bCs w:val="false"/>
          <w:i w:val="false"/>
          <w:iCs w:val="false"/>
          <w:sz w:val="24"/>
          <w:szCs w:val="24"/>
        </w:rPr>
        <w:t xml:space="preserve">任务目标。给定用户以自然语言提出的地震应急相关问题，系统输出一段中文回答，在满足可读性的前提下，尽量与本地知识图谱中的可验证事实一致，并合理利用应急知识库检索片段补充步骤与表述。问题类型可覆盖：震情查询（地区、震级阈值等）、应急避险与处置要点、概念性科普等，但不强制限定为单一模板句式。</w:t>
      </w:r>
    </w:p>
    <w:p>
      <w:pPr>
        <w:spacing w:after="60" w:line="360"/>
        <w:ind w:firstLine="480"/>
        <w:jc w:val="both"/>
      </w:pPr>
      <w:r>
        <w:rPr>
          <w:rFonts w:ascii="SimSun" w:cs="SimSun" w:eastAsia="SimSun" w:hAnsi="SimSun"/>
          <w:b w:val="false"/>
          <w:bCs w:val="false"/>
          <w:i w:val="false"/>
          <w:iCs w:val="false"/>
          <w:sz w:val="24"/>
          <w:szCs w:val="24"/>
        </w:rPr>
        <w:t xml:space="preserve">形式化描述。记用户问句为q，系统维护的知识图谱为G，应急知识分块集合为D={d1,...,dn}。大模型问答路径可抽象为：a = f_theta(Phi(q,G), Psi(q,D), q)，其中Phi表示依据规则从G中抽取并线性化得到的图谱上下文（无命中时为空或占位）；Psi表示基于句向量的Top-K检索得到的参考资料拼接；f_theta为带LoRA的生成模型；a为最终回答。纯图谱查询路径则不经f_theta，直接返回结构化列表。</w:t>
      </w:r>
    </w:p>
    <w:p>
      <w:pPr>
        <w:spacing w:after="60" w:line="360"/>
        <w:ind w:firstLine="480"/>
        <w:jc w:val="both"/>
      </w:pPr>
      <w:r>
        <w:rPr>
          <w:rFonts w:ascii="SimSun" w:cs="SimSun" w:eastAsia="SimSun" w:hAnsi="SimSun"/>
          <w:b w:val="false"/>
          <w:bCs w:val="false"/>
          <w:i w:val="false"/>
          <w:iCs w:val="false"/>
          <w:sz w:val="24"/>
          <w:szCs w:val="24"/>
        </w:rPr>
        <w:t xml:space="preserve">用户交互。浏览器侧将对话输入封装为POST /api/query，params.input承载q。列表与筛选使用同一接口的kg分支，避免大模型参与排序与过滤。数据刷新通过POST /api/update-data触发。</w:t>
      </w:r>
    </w:p>
    <w:p>
      <w:pPr>
        <w:spacing w:after="120" w:before="240" w:line="360"/>
        <w:jc w:val="left"/>
      </w:pPr>
      <w:r>
        <w:rPr>
          <w:rFonts w:ascii="SimHei" w:cs="SimHei" w:eastAsia="SimHei" w:hAnsi="SimHei"/>
          <w:b/>
          <w:bCs/>
          <w:sz w:val="24"/>
          <w:szCs w:val="24"/>
        </w:rPr>
        <w:t xml:space="preserve">3.1.2  评价指标与人工/自动评测说明</w:t>
      </w:r>
    </w:p>
    <w:p>
      <w:pPr>
        <w:spacing w:after="60" w:line="360"/>
        <w:ind w:firstLine="480"/>
        <w:jc w:val="both"/>
      </w:pPr>
      <w:r>
        <w:rPr>
          <w:rFonts w:ascii="SimSun" w:cs="SimSun" w:eastAsia="SimSun" w:hAnsi="SimSun"/>
          <w:b w:val="false"/>
          <w:bCs w:val="false"/>
          <w:i w:val="false"/>
          <w:iCs w:val="false"/>
          <w:sz w:val="24"/>
          <w:szCs w:val="24"/>
        </w:rPr>
        <w:t xml:space="preserve">地震应急问答往往缺乏唯一标准答句，且答案可能包含多条事实与步骤，因此评价宜多维组合：</w:t>
      </w:r>
    </w:p>
    <w:p>
      <w:pPr>
        <w:spacing w:after="60" w:line="360"/>
        <w:ind w:firstLine="480"/>
        <w:jc w:val="both"/>
      </w:pPr>
      <w:r>
        <w:rPr>
          <w:rFonts w:ascii="SimSun" w:cs="SimSun" w:eastAsia="SimSun" w:hAnsi="SimSun"/>
          <w:b w:val="false"/>
          <w:bCs w:val="false"/>
          <w:i w:val="false"/>
          <w:iCs w:val="false"/>
          <w:sz w:val="24"/>
          <w:szCs w:val="24"/>
        </w:rPr>
        <w:t xml:space="preserve">（1）事实一致性。对回答中出现的可验证要素与图谱或权威检索片段对照，统计正确/错误/无法核对比例。</w:t>
      </w:r>
    </w:p>
    <w:p>
      <w:pPr>
        <w:spacing w:after="60" w:line="360"/>
        <w:ind w:firstLine="480"/>
        <w:jc w:val="both"/>
      </w:pPr>
      <w:r>
        <w:rPr>
          <w:rFonts w:ascii="SimSun" w:cs="SimSun" w:eastAsia="SimSun" w:hAnsi="SimSun"/>
          <w:b w:val="false"/>
          <w:bCs w:val="false"/>
          <w:i w:val="false"/>
          <w:iCs w:val="false"/>
          <w:sz w:val="24"/>
          <w:szCs w:val="24"/>
        </w:rPr>
        <w:t xml:space="preserve">（2）完整性与覆盖面。针对若干预设问题，检查要点是否遗漏；可采用人工打分（如1-5分）或检查表命中数。</w:t>
      </w:r>
    </w:p>
    <w:p>
      <w:pPr>
        <w:spacing w:after="60" w:line="360"/>
        <w:ind w:firstLine="480"/>
        <w:jc w:val="both"/>
      </w:pPr>
      <w:r>
        <w:rPr>
          <w:rFonts w:ascii="SimSun" w:cs="SimSun" w:eastAsia="SimSun" w:hAnsi="SimSun"/>
          <w:b w:val="false"/>
          <w:bCs w:val="false"/>
          <w:i w:val="false"/>
          <w:iCs w:val="false"/>
          <w:sz w:val="24"/>
          <w:szCs w:val="24"/>
        </w:rPr>
        <w:t xml:space="preserve">（3）流畅度与合规性。是否满足系统提示中的格式约束，可由人工快速二元判断。</w:t>
      </w:r>
    </w:p>
    <w:p>
      <w:pPr>
        <w:spacing w:after="60" w:line="360"/>
        <w:ind w:firstLine="480"/>
        <w:jc w:val="both"/>
      </w:pPr>
      <w:r>
        <w:rPr>
          <w:rFonts w:ascii="SimSun" w:cs="SimSun" w:eastAsia="SimSun" w:hAnsi="SimSun"/>
          <w:b w:val="false"/>
          <w:bCs w:val="false"/>
          <w:i w:val="false"/>
          <w:iCs w:val="false"/>
          <w:sz w:val="24"/>
          <w:szCs w:val="24"/>
        </w:rPr>
        <w:t xml:space="preserve">（4）自动指标的局限。BLEU、ROUGE等基于n-gram重叠的指标对表述多样的问答任务区分度有限，仅可作辅助。</w:t>
      </w:r>
    </w:p>
    <w:p>
      <w:pPr>
        <w:spacing w:after="60" w:line="360"/>
        <w:ind w:firstLine="480"/>
        <w:jc w:val="both"/>
      </w:pPr>
      <w:r>
        <w:rPr>
          <w:rFonts w:ascii="SimSun" w:cs="SimSun" w:eastAsia="SimSun" w:hAnsi="SimSun"/>
          <w:b w:val="false"/>
          <w:bCs w:val="false"/>
          <w:i w:val="false"/>
          <w:iCs w:val="false"/>
          <w:sz w:val="24"/>
          <w:szCs w:val="24"/>
        </w:rPr>
        <w:t xml:space="preserve">（5）消融对比。通过配置关闭KG_CONTEXT_ENABLED或RAG_ENABLED，在同一问题集上比较上述指标变化，用于验证协同机制的贡献。</w:t>
      </w:r>
    </w:p>
    <w:p>
      <w:pPr>
        <w:spacing w:after="120" w:before="240" w:line="360"/>
        <w:jc w:val="center"/>
      </w:pPr>
      <w:r>
        <w:rPr>
          <w:rFonts w:ascii="SimHei" w:cs="SimHei" w:eastAsia="SimHei" w:hAnsi="SimHei"/>
          <w:b/>
          <w:bCs/>
          <w:sz w:val="28"/>
          <w:szCs w:val="28"/>
        </w:rPr>
        <w:t xml:space="preserve">3.2  协同框架总体设计</w:t>
      </w:r>
    </w:p>
    <w:p>
      <w:pPr>
        <w:spacing w:after="120" w:before="240" w:line="360"/>
        <w:jc w:val="left"/>
      </w:pPr>
      <w:r>
        <w:rPr>
          <w:rFonts w:ascii="SimHei" w:cs="SimHei" w:eastAsia="SimHei" w:hAnsi="SimHei"/>
          <w:b/>
          <w:bCs/>
          <w:sz w:val="24"/>
          <w:szCs w:val="24"/>
        </w:rPr>
        <w:t xml:space="preserve">3.2.1  图谱分支与向量检索分支的职责划分</w:t>
      </w:r>
    </w:p>
    <w:p>
      <w:pPr>
        <w:spacing w:after="60" w:line="360"/>
        <w:ind w:firstLine="480"/>
        <w:jc w:val="both"/>
      </w:pPr>
      <w:r>
        <w:rPr>
          <w:rFonts w:ascii="SimSun" w:cs="SimSun" w:eastAsia="SimSun" w:hAnsi="SimSun"/>
          <w:b w:val="false"/>
          <w:bCs w:val="false"/>
          <w:i w:val="false"/>
          <w:iCs w:val="false"/>
          <w:sz w:val="24"/>
          <w:szCs w:val="24"/>
        </w:rPr>
        <w:t xml:space="preserve">图谱分支Phi的职责是提供结构化、可核对的事实与主题-步骤关系，主要包括：地区触发（当问句命中预设省级行政区名称时调用图谱按地区检索地震事件）；震级条件触发（当问句同时包含震级与大于/高于及数值模式时解析阈值查询）；应急语境触发（调用query_emergency_context查询应急主题与处置步骤子图）。若未命中任何规则或查询结果为空，图谱段落在提示中以占位表示。</w:t>
      </w:r>
    </w:p>
    <w:p>
      <w:pPr>
        <w:spacing w:after="60" w:line="360"/>
        <w:ind w:firstLine="480"/>
        <w:jc w:val="both"/>
      </w:pPr>
      <w:r>
        <w:rPr>
          <w:rFonts w:ascii="SimSun" w:cs="SimSun" w:eastAsia="SimSun" w:hAnsi="SimSun"/>
          <w:b w:val="false"/>
          <w:bCs w:val="false"/>
          <w:i w:val="false"/>
          <w:iCs w:val="false"/>
          <w:sz w:val="24"/>
          <w:szCs w:val="24"/>
        </w:rPr>
        <w:t xml:space="preserve">向量检索分支Psi的职责是从emergency_knowledge.json等语料中召回与q语义相近的片段，作为参考资料。实现上对q与各chunk编码后做余弦相似度排序，取Top-K。RAG未启用或索引未加载时，参考资料段为占位文本，不阻断生成流程。</w:t>
      </w:r>
    </w:p>
    <w:p>
      <w:pPr>
        <w:spacing w:after="60" w:line="360"/>
        <w:ind w:firstLine="480"/>
        <w:jc w:val="both"/>
      </w:pPr>
      <w:r>
        <w:rPr>
          <w:rFonts w:ascii="SimSun" w:cs="SimSun" w:eastAsia="SimSun" w:hAnsi="SimSun"/>
          <w:b w:val="false"/>
          <w:bCs w:val="false"/>
          <w:i w:val="false"/>
          <w:iCs w:val="false"/>
          <w:sz w:val="24"/>
          <w:szCs w:val="24"/>
        </w:rPr>
        <w:t xml:space="preserve">分工原则：数值、时间、震级、地点等可验证事实以知识图谱为准；参考资料用于步骤说明、表述补充；二者均未命中时，允许模型基于参数知识回答并声明未命中本地库。</w:t>
      </w:r>
    </w:p>
    <w:p>
      <w:pPr>
        <w:spacing w:after="120" w:before="240" w:line="360"/>
        <w:jc w:val="left"/>
      </w:pPr>
      <w:r>
        <w:rPr>
          <w:rFonts w:ascii="SimHei" w:cs="SimHei" w:eastAsia="SimHei" w:hAnsi="SimHei"/>
          <w:b/>
          <w:bCs/>
          <w:sz w:val="24"/>
          <w:szCs w:val="24"/>
        </w:rPr>
        <w:t xml:space="preserve">3.2.2  端到端协同推理流程</w:t>
      </w:r>
    </w:p>
    <w:p>
      <w:pPr>
        <w:spacing w:after="60" w:line="360"/>
        <w:ind w:firstLine="480"/>
        <w:jc w:val="both"/>
      </w:pPr>
      <w:r>
        <w:rPr>
          <w:rFonts w:ascii="SimSun" w:cs="SimSun" w:eastAsia="SimSun" w:hAnsi="SimSun"/>
          <w:b w:val="false"/>
          <w:bCs w:val="false"/>
          <w:i w:val="false"/>
          <w:iCs w:val="false"/>
          <w:sz w:val="24"/>
          <w:szCs w:val="24"/>
        </w:rPr>
        <w:t xml:space="preserve">单次llm请求的处理顺序：（1）构造图谱字符串sG=Phi(q,G)；（2）构造检索字符串sR=Psi(q,D)；（3）拼装用户提示：将角色说明-【知识图谱】-【参考资料】-规则与回答要求-【问题】合并为单条user内容，其中q固定置于末尾；（4）套入对话模板；（5）解码生成。该流程将结构化查询与稠密检索在同一提示内对齐，使f_theta在一次前向生成中完成融合。</w:t>
      </w:r>
    </w:p>
    <w:p>
      <w:pPr>
        <w:spacing w:after="100" w:before="200"/>
        <w:jc w:val="center"/>
      </w:pPr>
      <w:r>
        <w:drawing>
          <wp:inline distT="0" distB="0" distL="0" distR="0">
            <wp:extent cx="4572000" cy="3429000"/>
            <wp:effectExtent t="0" r="0" b="0" l="0"/>
            <wp:docPr id="1" name="fig3-1-collaborative-flow.png" descr="图3-1  端到端协同推理流程图" title="图3-1  端到端协同推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429000"/>
                    </a:xfrm>
                    <a:prstGeom prst="rect">
                      <a:avLst/>
                    </a:prstGeom>
                  </pic:spPr>
                </pic:pic>
              </a:graphicData>
            </a:graphic>
          </wp:inline>
        </w:drawing>
      </w:r>
    </w:p>
    <w:p>
      <w:pPr>
        <w:spacing w:after="300"/>
        <w:jc w:val="center"/>
      </w:pPr>
      <w:r>
        <w:rPr>
          <w:rFonts w:ascii="SimSun" w:cs="SimSun" w:eastAsia="SimSun" w:hAnsi="SimSun"/>
          <w:b w:val="false"/>
          <w:bCs w:val="false"/>
          <w:i w:val="false"/>
          <w:iCs w:val="false"/>
          <w:sz w:val="21"/>
          <w:szCs w:val="21"/>
        </w:rPr>
        <w:t xml:space="preserve">图3-1  端到端协同推理流程图</w:t>
      </w:r>
    </w:p>
    <w:p>
      <w:pPr>
        <w:spacing w:after="120" w:before="240" w:line="360"/>
        <w:jc w:val="center"/>
      </w:pPr>
      <w:r>
        <w:rPr>
          <w:rFonts w:ascii="SimHei" w:cs="SimHei" w:eastAsia="SimHei" w:hAnsi="SimHei"/>
          <w:b/>
          <w:bCs/>
          <w:sz w:val="28"/>
          <w:szCs w:val="28"/>
        </w:rPr>
        <w:t xml:space="preserve">3.3  与单一图谱/单一检索方案的对比思路</w:t>
      </w:r>
    </w:p>
    <w:p>
      <w:pPr>
        <w:spacing w:after="60" w:line="360"/>
        <w:ind w:firstLine="480"/>
        <w:jc w:val="both"/>
      </w:pPr>
      <w:r>
        <w:rPr>
          <w:rFonts w:ascii="SimSun" w:cs="SimSun" w:eastAsia="SimSun" w:hAnsi="SimSun"/>
          <w:b w:val="false"/>
          <w:bCs w:val="false"/>
          <w:i w:val="false"/>
          <w:iCs w:val="false"/>
          <w:sz w:val="24"/>
          <w:szCs w:val="24"/>
        </w:rPr>
        <w:t xml:space="preserve">为验证协同的必要性，构造以下对照设置：（1）仅大模型（无图谱上下文、无RAG），用于观察纯参数记忆的表现；（2）仅图谱增强，适用于强依赖震情与结构化事实的问句；（3）仅向量检索增强，适用于概念与流程类问题。通过配置切换即可实现消融对比。</w:t>
      </w:r>
    </w:p>
    <w:p>
      <w:r>
        <w:br w:type="page"/>
      </w:r>
    </w:p>
    <w:p>
      <w:pPr>
        <w:spacing w:after="120" w:before="240" w:line="360"/>
        <w:jc w:val="center"/>
      </w:pPr>
      <w:r>
        <w:rPr>
          <w:rFonts w:ascii="SimHei" w:cs="SimHei" w:eastAsia="SimHei" w:hAnsi="SimHei"/>
          <w:b/>
          <w:bCs/>
          <w:sz w:val="30"/>
          <w:szCs w:val="30"/>
        </w:rPr>
        <w:t xml:space="preserve">第四章  知识图谱构建与查询方法</w:t>
      </w:r>
    </w:p>
    <w:p>
      <w:pPr>
        <w:spacing w:after="120" w:before="240" w:line="360"/>
        <w:jc w:val="center"/>
      </w:pPr>
      <w:r>
        <w:rPr>
          <w:rFonts w:ascii="SimHei" w:cs="SimHei" w:eastAsia="SimHei" w:hAnsi="SimHei"/>
          <w:b/>
          <w:bCs/>
          <w:sz w:val="28"/>
          <w:szCs w:val="28"/>
        </w:rPr>
        <w:t xml:space="preserve">4.1  模式设计与数据导入</w:t>
      </w:r>
    </w:p>
    <w:p>
      <w:pPr>
        <w:spacing w:after="120" w:before="240" w:line="360"/>
        <w:jc w:val="left"/>
      </w:pPr>
      <w:r>
        <w:rPr>
          <w:rFonts w:ascii="SimHei" w:cs="SimHei" w:eastAsia="SimHei" w:hAnsi="SimHei"/>
          <w:b/>
          <w:bCs/>
          <w:sz w:val="24"/>
          <w:szCs w:val="24"/>
        </w:rPr>
        <w:t xml:space="preserve">4.1.1  实体类型、关系与约束设计</w:t>
      </w:r>
    </w:p>
    <w:p>
      <w:pPr>
        <w:spacing w:after="60" w:line="360"/>
        <w:ind w:firstLine="480"/>
        <w:jc w:val="both"/>
      </w:pPr>
      <w:r>
        <w:rPr>
          <w:rFonts w:ascii="SimSun" w:cs="SimSun" w:eastAsia="SimSun" w:hAnsi="SimSun"/>
          <w:b w:val="false"/>
          <w:bCs w:val="false"/>
          <w:i w:val="false"/>
          <w:iCs w:val="false"/>
          <w:sz w:val="24"/>
          <w:szCs w:val="24"/>
        </w:rPr>
        <w:t xml:space="preserve">知识图谱采用Neo4j属性图模型，主要节点标签与语义如下。</w:t>
      </w:r>
    </w:p>
    <w:p>
      <w:pPr>
        <w:spacing w:after="60" w:line="360"/>
        <w:ind w:firstLine="480"/>
        <w:jc w:val="both"/>
      </w:pPr>
      <w:r>
        <w:rPr>
          <w:rFonts w:ascii="SimSun" w:cs="SimSun" w:eastAsia="SimSun" w:hAnsi="SimSun"/>
          <w:b w:val="false"/>
          <w:bCs w:val="false"/>
          <w:i w:val="false"/>
          <w:iCs w:val="false"/>
          <w:sz w:val="24"/>
          <w:szCs w:val="24"/>
        </w:rPr>
        <w:t xml:space="preserve">（1）Earthquake（地震事件）：表示一次可标识的地震记录，核心属性包括id、name、time、magnitude、depth、location、latitude、longitude、intensity、description等。事件是问答中可验证事实的主要来源。</w:t>
      </w:r>
    </w:p>
    <w:p>
      <w:pPr>
        <w:spacing w:after="60" w:line="360"/>
        <w:ind w:firstLine="480"/>
        <w:jc w:val="both"/>
      </w:pPr>
      <w:r>
        <w:rPr>
          <w:rFonts w:ascii="SimSun" w:cs="SimSun" w:eastAsia="SimSun" w:hAnsi="SimSun"/>
          <w:b w:val="false"/>
          <w:bCs w:val="false"/>
          <w:i w:val="false"/>
          <w:iCs w:val="false"/>
          <w:sz w:val="24"/>
          <w:szCs w:val="24"/>
        </w:rPr>
        <w:t xml:space="preserve">（2）Region（区域）：表示省级行政区节点，属性以name为主（如四川）。地震与区域通过OCCURRED_IN关联。</w:t>
      </w:r>
    </w:p>
    <w:p>
      <w:pPr>
        <w:spacing w:after="60" w:line="360"/>
        <w:ind w:firstLine="480"/>
        <w:jc w:val="both"/>
      </w:pPr>
      <w:r>
        <w:rPr>
          <w:rFonts w:ascii="SimSun" w:cs="SimSun" w:eastAsia="SimSun" w:hAnsi="SimSun"/>
          <w:b w:val="false"/>
          <w:bCs w:val="false"/>
          <w:i w:val="false"/>
          <w:iCs w:val="false"/>
          <w:sz w:val="24"/>
          <w:szCs w:val="24"/>
        </w:rPr>
        <w:t xml:space="preserve">（3）EmergencyTopic（应急主题）：表示一类应急知识主题，属性包括id、title、category、source等。</w:t>
      </w:r>
    </w:p>
    <w:p>
      <w:pPr>
        <w:spacing w:after="60" w:line="360"/>
        <w:ind w:firstLine="480"/>
        <w:jc w:val="both"/>
      </w:pPr>
      <w:r>
        <w:rPr>
          <w:rFonts w:ascii="SimSun" w:cs="SimSun" w:eastAsia="SimSun" w:hAnsi="SimSun"/>
          <w:b w:val="false"/>
          <w:bCs w:val="false"/>
          <w:i w:val="false"/>
          <w:iCs w:val="false"/>
          <w:sz w:val="24"/>
          <w:szCs w:val="24"/>
        </w:rPr>
        <w:t xml:space="preserve">（4）GuidanceStep（处置步骤）：表示主题下的有序步骤，属性包括id、text、order。主题与步骤通过HAS_STEP连接。</w:t>
      </w:r>
    </w:p>
    <w:p>
      <w:pPr>
        <w:spacing w:after="60" w:line="360"/>
        <w:ind w:firstLine="480"/>
        <w:jc w:val="both"/>
      </w:pPr>
      <w:r>
        <w:rPr>
          <w:rFonts w:ascii="SimSun" w:cs="SimSun" w:eastAsia="SimSun" w:hAnsi="SimSun"/>
          <w:b w:val="false"/>
          <w:bCs w:val="false"/>
          <w:i w:val="false"/>
          <w:iCs w:val="false"/>
          <w:sz w:val="24"/>
          <w:szCs w:val="24"/>
        </w:rPr>
        <w:t xml:space="preserve">关系类型补充：RELATES_TO（应急主题之间的关联）；SUGGESTS_TOPIC（由地震事件指向建议关注的应急主题）。约束方面，Earthquake.id、Region.name、EmergencyTopic.id、GuidanceStep.id均要求唯一。</w:t>
      </w:r>
    </w:p>
    <w:p>
      <w:pPr>
        <w:spacing w:after="100" w:before="200"/>
        <w:jc w:val="center"/>
      </w:pPr>
      <w:r>
        <w:drawing>
          <wp:inline distT="0" distB="0" distL="0" distR="0">
            <wp:extent cx="4286250" cy="3048000"/>
            <wp:effectExtent t="0" r="0" b="0" l="0"/>
            <wp:docPr id="1" name="fig4-1-kg-schema.png" descr="图4-1  知识图谱模式设计" title="图4-1  知识图谱模式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3048000"/>
                    </a:xfrm>
                    <a:prstGeom prst="rect">
                      <a:avLst/>
                    </a:prstGeom>
                  </pic:spPr>
                </pic:pic>
              </a:graphicData>
            </a:graphic>
          </wp:inline>
        </w:drawing>
      </w:r>
    </w:p>
    <w:p>
      <w:pPr>
        <w:spacing w:after="300"/>
        <w:jc w:val="center"/>
      </w:pPr>
      <w:r>
        <w:rPr>
          <w:rFonts w:ascii="SimSun" w:cs="SimSun" w:eastAsia="SimSun" w:hAnsi="SimSun"/>
          <w:b w:val="false"/>
          <w:bCs w:val="false"/>
          <w:i w:val="false"/>
          <w:iCs w:val="false"/>
          <w:sz w:val="21"/>
          <w:szCs w:val="21"/>
        </w:rPr>
        <w:t xml:space="preserve">图4-1  知识图谱模式设计</w:t>
      </w:r>
    </w:p>
    <w:p>
      <w:pPr>
        <w:spacing w:after="120" w:before="240" w:line="360"/>
        <w:jc w:val="left"/>
      </w:pPr>
      <w:r>
        <w:rPr>
          <w:rFonts w:ascii="SimHei" w:cs="SimHei" w:eastAsia="SimHei" w:hAnsi="SimHei"/>
          <w:b/>
          <w:bCs/>
          <w:sz w:val="24"/>
          <w:szCs w:val="24"/>
        </w:rPr>
        <w:t xml:space="preserve">4.1.2  地震目录与应急知识的数据来源与导入策略</w:t>
      </w:r>
    </w:p>
    <w:p>
      <w:pPr>
        <w:spacing w:after="60" w:line="360"/>
        <w:ind w:firstLine="480"/>
        <w:jc w:val="both"/>
      </w:pPr>
      <w:r>
        <w:rPr>
          <w:rFonts w:ascii="SimSun" w:cs="SimSun" w:eastAsia="SimSun" w:hAnsi="SimSun"/>
          <w:b w:val="false"/>
          <w:bCs w:val="false"/>
          <w:i w:val="false"/>
          <w:iCs w:val="false"/>
          <w:sz w:val="24"/>
          <w:szCs w:val="24"/>
        </w:rPr>
        <w:t xml:space="preserve">数据加载在Neo4jKG.run()中执行。优先路径（JSON）：先导入应急知识emergency_knowledge.json，读取topics列表，对每个主题MERGE EmergencyTopic并逐条MERGE GuidanceStep，建立HAS_STEP；再导入真实地震目录real_earthquakes_catalog.json，遍历earthquakes，对每条MERGE Earthquake并SET属性，若记录含region则MERGE Region并建立OCCURRED_IN。该顺序保证应急主题节点已存在。兼容路径（CSV）按列映射导入。运行期更新通过update_from_realtime_data()实现增量合并。</w:t>
      </w:r>
    </w:p>
    <w:p>
      <w:pPr>
        <w:spacing w:after="120" w:before="240" w:line="360"/>
        <w:jc w:val="center"/>
      </w:pPr>
      <w:r>
        <w:rPr>
          <w:rFonts w:ascii="SimHei" w:cs="SimHei" w:eastAsia="SimHei" w:hAnsi="SimHei"/>
          <w:b/>
          <w:bCs/>
          <w:sz w:val="28"/>
          <w:szCs w:val="28"/>
        </w:rPr>
        <w:t xml:space="preserve">4.2  面向问题的子图查询与触发规则</w:t>
      </w:r>
    </w:p>
    <w:p>
      <w:pPr>
        <w:spacing w:after="120" w:before="240" w:line="360"/>
        <w:jc w:val="left"/>
      </w:pPr>
      <w:r>
        <w:rPr>
          <w:rFonts w:ascii="SimHei" w:cs="SimHei" w:eastAsia="SimHei" w:hAnsi="SimHei"/>
          <w:b/>
          <w:bCs/>
          <w:sz w:val="24"/>
          <w:szCs w:val="24"/>
        </w:rPr>
        <w:t xml:space="preserve">4.2.1  区域、震级等事实性查询触发</w:t>
      </w:r>
    </w:p>
    <w:p>
      <w:pPr>
        <w:spacing w:after="60" w:line="360"/>
        <w:ind w:firstLine="480"/>
        <w:jc w:val="both"/>
      </w:pPr>
      <w:r>
        <w:rPr>
          <w:rFonts w:ascii="SimSun" w:cs="SimSun" w:eastAsia="SimSun" w:hAnsi="SimSun"/>
          <w:b w:val="false"/>
          <w:bCs w:val="false"/>
          <w:i w:val="false"/>
          <w:iCs w:val="false"/>
          <w:sz w:val="24"/>
          <w:szCs w:val="24"/>
        </w:rPr>
        <w:t xml:space="preserve">（1）省级地区触发：维护省级名称表，对问句做子串匹配，命中后调用query_earthquakes_by_region(region)，Cypher语义为匹配Earthquake，WHERE e.location CONTAINS $region，按time降序返回。</w:t>
      </w:r>
    </w:p>
    <w:p>
      <w:pPr>
        <w:spacing w:after="60" w:line="360"/>
        <w:ind w:firstLine="480"/>
        <w:jc w:val="both"/>
      </w:pPr>
      <w:r>
        <w:rPr>
          <w:rFonts w:ascii="SimSun" w:cs="SimSun" w:eastAsia="SimSun" w:hAnsi="SimSun"/>
          <w:b w:val="false"/>
          <w:bCs w:val="false"/>
          <w:i w:val="false"/>
          <w:iCs w:val="false"/>
          <w:sz w:val="24"/>
          <w:szCs w:val="24"/>
        </w:rPr>
        <w:t xml:space="preserve">（2）震级阈值触发：当问句包含震级且同时包含大于或高于，并用正则提取数值时，调用query_earthquakes_by_magnitude(min_magnitude)。</w:t>
      </w:r>
    </w:p>
    <w:p>
      <w:pPr>
        <w:spacing w:after="60" w:line="360"/>
        <w:ind w:firstLine="480"/>
        <w:jc w:val="both"/>
      </w:pPr>
      <w:r>
        <w:rPr>
          <w:rFonts w:ascii="SimSun" w:cs="SimSun" w:eastAsia="SimSun" w:hAnsi="SimSun"/>
          <w:b w:val="false"/>
          <w:bCs w:val="false"/>
          <w:i w:val="false"/>
          <w:iCs w:val="false"/>
          <w:sz w:val="24"/>
          <w:szCs w:val="24"/>
        </w:rPr>
        <w:t xml:space="preserve">（3）前端专用图谱查询（不经大模型）：query_type: kg时，根据params.type调用all、by_region、by_magnitude、by_depth等接口。</w:t>
      </w:r>
    </w:p>
    <w:p>
      <w:pPr>
        <w:spacing w:after="120" w:before="240" w:line="360"/>
        <w:jc w:val="left"/>
      </w:pPr>
      <w:r>
        <w:rPr>
          <w:rFonts w:ascii="SimHei" w:cs="SimHei" w:eastAsia="SimHei" w:hAnsi="SimHei"/>
          <w:b/>
          <w:bCs/>
          <w:sz w:val="24"/>
          <w:szCs w:val="24"/>
        </w:rPr>
        <w:t xml:space="preserve">4.2.2  应急主题与步骤类语境查询触发</w:t>
      </w:r>
    </w:p>
    <w:p>
      <w:pPr>
        <w:spacing w:after="60" w:line="360"/>
        <w:ind w:firstLine="480"/>
        <w:jc w:val="both"/>
      </w:pPr>
      <w:r>
        <w:rPr>
          <w:rFonts w:ascii="SimSun" w:cs="SimSun" w:eastAsia="SimSun" w:hAnsi="SimSun"/>
          <w:b w:val="false"/>
          <w:bCs w:val="false"/>
          <w:i w:val="false"/>
          <w:iCs w:val="false"/>
          <w:sz w:val="24"/>
          <w:szCs w:val="24"/>
        </w:rPr>
        <w:t xml:space="preserve">当用户问题涉及避险、处置流程等语义时，调用query_emergency_context(user_text)。首先进行关键词触发：若问句中未出现怎么办、避险、避震、应急、自救、余震、室内、室外、演练等触发子串，则直接返回空字符串。一旦触发，则在图库中执行模式匹配所有EmergencyTopic及其GuidanceStep，按主题id与步骤order排序聚合。</w:t>
      </w:r>
    </w:p>
    <w:p>
      <w:pPr>
        <w:spacing w:after="100" w:before="200"/>
        <w:jc w:val="center"/>
      </w:pPr>
      <w:r>
        <w:drawing>
          <wp:inline distT="0" distB="0" distL="0" distR="0">
            <wp:extent cx="4572000" cy="2571750"/>
            <wp:effectExtent t="0" r="0" b="0" l="0"/>
            <wp:docPr id="1" name="fig4-2-neo4j-graph.jpg" descr="图4-2  Neo4j中知识图谱数据可视化示例" title="图4-2  Neo4j中知识图谱数据可视化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571750"/>
                    </a:xfrm>
                    <a:prstGeom prst="rect">
                      <a:avLst/>
                    </a:prstGeom>
                  </pic:spPr>
                </pic:pic>
              </a:graphicData>
            </a:graphic>
          </wp:inline>
        </w:drawing>
      </w:r>
    </w:p>
    <w:p>
      <w:pPr>
        <w:spacing w:after="300"/>
        <w:jc w:val="center"/>
      </w:pPr>
      <w:r>
        <w:rPr>
          <w:rFonts w:ascii="SimSun" w:cs="SimSun" w:eastAsia="SimSun" w:hAnsi="SimSun"/>
          <w:b w:val="false"/>
          <w:bCs w:val="false"/>
          <w:i w:val="false"/>
          <w:iCs w:val="false"/>
          <w:sz w:val="21"/>
          <w:szCs w:val="21"/>
        </w:rPr>
        <w:t xml:space="preserve">图4-2  Neo4j中知识图谱数据可视化示例</w:t>
      </w:r>
    </w:p>
    <w:p>
      <w:pPr>
        <w:spacing w:after="120" w:before="240" w:line="360"/>
        <w:jc w:val="center"/>
      </w:pPr>
      <w:r>
        <w:rPr>
          <w:rFonts w:ascii="SimHei" w:cs="SimHei" w:eastAsia="SimHei" w:hAnsi="SimHei"/>
          <w:b/>
          <w:bCs/>
          <w:sz w:val="28"/>
          <w:szCs w:val="28"/>
        </w:rPr>
        <w:t xml:space="preserve">4.3  图谱上下文的生成与表示</w:t>
      </w:r>
    </w:p>
    <w:p>
      <w:pPr>
        <w:spacing w:after="120" w:before="240" w:line="360"/>
        <w:jc w:val="left"/>
      </w:pPr>
      <w:r>
        <w:rPr>
          <w:rFonts w:ascii="SimHei" w:cs="SimHei" w:eastAsia="SimHei" w:hAnsi="SimHei"/>
          <w:b/>
          <w:bCs/>
          <w:sz w:val="24"/>
          <w:szCs w:val="24"/>
        </w:rPr>
        <w:t xml:space="preserve">4.3.1  查询结果到自然语言上下文的模板化拼接</w:t>
      </w:r>
    </w:p>
    <w:p>
      <w:pPr>
        <w:spacing w:after="60" w:line="360"/>
        <w:ind w:firstLine="480"/>
        <w:jc w:val="both"/>
      </w:pPr>
      <w:r>
        <w:rPr>
          <w:rFonts w:ascii="SimSun" w:cs="SimSun" w:eastAsia="SimSun" w:hAnsi="SimSun"/>
          <w:b w:val="false"/>
          <w:bCs w:val="false"/>
          <w:i w:val="false"/>
          <w:iCs w:val="false"/>
          <w:sz w:val="24"/>
          <w:szCs w:val="24"/>
        </w:rPr>
        <w:t xml:space="preserve">应用层将Cypher返回的属性字典映射为固定模板的纯文本。地区查询结果每条事件按序号输出地点、时间、震级、深度、烈度、描述等，冠以【知识图谱信息】。震级阈值结果冠以【震级大于x级的地震】。应急语境结果冠以【知识图谱-应急避险要点】。</w:t>
      </w:r>
    </w:p>
    <w:p>
      <w:pPr>
        <w:spacing w:after="120" w:before="240" w:line="360"/>
        <w:jc w:val="left"/>
      </w:pPr>
      <w:r>
        <w:rPr>
          <w:rFonts w:ascii="SimHei" w:cs="SimHei" w:eastAsia="SimHei" w:hAnsi="SimHei"/>
          <w:b/>
          <w:bCs/>
          <w:sz w:val="24"/>
          <w:szCs w:val="24"/>
        </w:rPr>
        <w:t xml:space="preserve">4.3.2  空结果与弱命中时的处理</w:t>
      </w:r>
    </w:p>
    <w:p>
      <w:pPr>
        <w:spacing w:after="60" w:line="360"/>
        <w:ind w:firstLine="480"/>
        <w:jc w:val="both"/>
      </w:pPr>
      <w:r>
        <w:rPr>
          <w:rFonts w:ascii="SimSun" w:cs="SimSun" w:eastAsia="SimSun" w:hAnsi="SimSun"/>
          <w:b w:val="false"/>
          <w:bCs w:val="false"/>
          <w:i w:val="false"/>
          <w:iCs w:val="false"/>
          <w:sz w:val="24"/>
          <w:szCs w:val="24"/>
        </w:rPr>
        <w:t xml:space="preserve">（1）无规则命中或查询结果为空时，【知识图谱】段落置为占位。（2）关闭图谱上下文时固定为关闭提示。（3）应急触发未命中时返回空串。该策略保证提示结构稳定、可解析，并支持实验开关与错误分析。</w:t>
      </w:r>
    </w:p>
    <w:p>
      <w:r>
        <w:br w:type="page"/>
      </w:r>
    </w:p>
    <w:p>
      <w:pPr>
        <w:spacing w:after="120" w:before="240" w:line="360"/>
        <w:jc w:val="center"/>
      </w:pPr>
      <w:r>
        <w:rPr>
          <w:rFonts w:ascii="SimHei" w:cs="SimHei" w:eastAsia="SimHei" w:hAnsi="SimHei"/>
          <w:b/>
          <w:bCs/>
          <w:sz w:val="30"/>
          <w:szCs w:val="30"/>
        </w:rPr>
        <w:t xml:space="preserve">第五章  向量检索与上下文增强</w:t>
      </w:r>
    </w:p>
    <w:p>
      <w:pPr>
        <w:spacing w:after="120" w:before="240" w:line="360"/>
        <w:jc w:val="center"/>
      </w:pPr>
      <w:r>
        <w:rPr>
          <w:rFonts w:ascii="SimHei" w:cs="SimHei" w:eastAsia="SimHei" w:hAnsi="SimHei"/>
          <w:b/>
          <w:bCs/>
          <w:sz w:val="28"/>
          <w:szCs w:val="28"/>
        </w:rPr>
        <w:t xml:space="preserve">5.1  应急知识分块与向量化</w:t>
      </w:r>
    </w:p>
    <w:p>
      <w:pPr>
        <w:spacing w:after="120" w:before="240" w:line="360"/>
        <w:jc w:val="left"/>
      </w:pPr>
      <w:r>
        <w:rPr>
          <w:rFonts w:ascii="SimHei" w:cs="SimHei" w:eastAsia="SimHei" w:hAnsi="SimHei"/>
          <w:b/>
          <w:bCs/>
          <w:sz w:val="24"/>
          <w:szCs w:val="24"/>
        </w:rPr>
        <w:t xml:space="preserve">5.1.1  语料组织与分块粒度</w:t>
      </w:r>
    </w:p>
    <w:p>
      <w:pPr>
        <w:spacing w:after="60" w:line="360"/>
        <w:ind w:firstLine="480"/>
        <w:jc w:val="both"/>
      </w:pPr>
      <w:r>
        <w:rPr>
          <w:rFonts w:ascii="SimSun" w:cs="SimSun" w:eastAsia="SimSun" w:hAnsi="SimSun"/>
          <w:b w:val="false"/>
          <w:bCs w:val="false"/>
          <w:i w:val="false"/>
          <w:iCs w:val="false"/>
          <w:sz w:val="24"/>
          <w:szCs w:val="24"/>
        </w:rPr>
        <w:t xml:space="preserve">应急知识来源于data/emergency_knowledge.json。向量检索侧采用topic级分块：对每个topics数组元素构造一条检索单元，不将topic_relations与文件级meta纳入RAG语料。单条chunk的正文由标题title与类别category、该主题下全部步骤steps（按order排序）顺序拼接而成。该粒度与图谱中EmergencyTopic-HAS_STEP-GuidanceStep同源数据对应：图谱侧重关系与约束查询，RAG侧重同一JSON的扁平文本语义匹配。</w:t>
      </w:r>
    </w:p>
    <w:p>
      <w:pPr>
        <w:spacing w:after="120" w:before="240" w:line="360"/>
        <w:jc w:val="left"/>
      </w:pPr>
      <w:r>
        <w:rPr>
          <w:rFonts w:ascii="SimHei" w:cs="SimHei" w:eastAsia="SimHei" w:hAnsi="SimHei"/>
          <w:b/>
          <w:bCs/>
          <w:sz w:val="24"/>
          <w:szCs w:val="24"/>
        </w:rPr>
        <w:t xml:space="preserve">5.1.2  嵌入模型选择与离线加载</w:t>
      </w:r>
    </w:p>
    <w:p>
      <w:pPr>
        <w:spacing w:after="60" w:line="360"/>
        <w:ind w:firstLine="480"/>
        <w:jc w:val="both"/>
      </w:pPr>
      <w:r>
        <w:rPr>
          <w:rFonts w:ascii="SimSun" w:cs="SimSun" w:eastAsia="SimSun" w:hAnsi="SimSun"/>
          <w:b w:val="false"/>
          <w:bCs w:val="false"/>
          <w:i w:val="false"/>
          <w:iCs w:val="false"/>
          <w:sz w:val="24"/>
          <w:szCs w:val="24"/>
        </w:rPr>
        <w:t xml:space="preserve">系统使用SentenceTransformer将查询句与各chunk的text编码为稠密向量。默认模型名为BAAI/bge-small-zh-v1.5，适合中文语义检索场景。初始化时根据RAG_EMBEDDING_LOCAL_FILES_ONLY决定是否仅使用本地缓存权重。编码时对每条文本调用model.encode(..., normalize_embeddings=True)。启动阶段对所有chunk预计算向量并堆叠为矩阵。</w:t>
      </w:r>
    </w:p>
    <w:p>
      <w:pPr>
        <w:spacing w:after="100" w:before="200"/>
        <w:jc w:val="center"/>
      </w:pPr>
      <w:r>
        <w:drawing>
          <wp:inline distT="0" distB="0" distL="0" distR="0">
            <wp:extent cx="4762500" cy="1905000"/>
            <wp:effectExtent t="0" r="0" b="0" l="0"/>
            <wp:docPr id="1" name="fig5-1-rag-pipeline.png" descr="图5-1  RAG分块与向量化流程示意图" title="图5-1  RAG分块与向量化流程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905000"/>
                    </a:xfrm>
                    <a:prstGeom prst="rect">
                      <a:avLst/>
                    </a:prstGeom>
                  </pic:spPr>
                </pic:pic>
              </a:graphicData>
            </a:graphic>
          </wp:inline>
        </w:drawing>
      </w:r>
    </w:p>
    <w:p>
      <w:pPr>
        <w:spacing w:after="300"/>
        <w:jc w:val="center"/>
      </w:pPr>
      <w:r>
        <w:rPr>
          <w:rFonts w:ascii="SimSun" w:cs="SimSun" w:eastAsia="SimSun" w:hAnsi="SimSun"/>
          <w:b w:val="false"/>
          <w:bCs w:val="false"/>
          <w:i w:val="false"/>
          <w:iCs w:val="false"/>
          <w:sz w:val="21"/>
          <w:szCs w:val="21"/>
        </w:rPr>
        <w:t xml:space="preserve">图5-1  RAG分块与向量化流程示意图</w:t>
      </w:r>
    </w:p>
    <w:p>
      <w:pPr>
        <w:spacing w:after="120" w:before="240" w:line="360"/>
        <w:jc w:val="center"/>
      </w:pPr>
      <w:r>
        <w:rPr>
          <w:rFonts w:ascii="SimHei" w:cs="SimHei" w:eastAsia="SimHei" w:hAnsi="SimHei"/>
          <w:b/>
          <w:bCs/>
          <w:sz w:val="28"/>
          <w:szCs w:val="28"/>
        </w:rPr>
        <w:t xml:space="preserve">5.2  Top-K检索与排序策略</w:t>
      </w:r>
    </w:p>
    <w:p>
      <w:pPr>
        <w:spacing w:after="120" w:before="240" w:line="360"/>
        <w:jc w:val="left"/>
      </w:pPr>
      <w:r>
        <w:rPr>
          <w:rFonts w:ascii="SimHei" w:cs="SimHei" w:eastAsia="SimHei" w:hAnsi="SimHei"/>
          <w:b/>
          <w:bCs/>
          <w:sz w:val="24"/>
          <w:szCs w:val="24"/>
        </w:rPr>
        <w:t xml:space="preserve">5.2.1  相似度计算与K值设定依据</w:t>
      </w:r>
    </w:p>
    <w:p>
      <w:pPr>
        <w:spacing w:after="60" w:line="360"/>
        <w:ind w:firstLine="480"/>
        <w:jc w:val="both"/>
      </w:pPr>
      <w:r>
        <w:rPr>
          <w:rFonts w:ascii="SimSun" w:cs="SimSun" w:eastAsia="SimSun" w:hAnsi="SimSun"/>
          <w:b w:val="false"/>
          <w:bCs w:val="false"/>
          <w:i w:val="false"/>
          <w:iCs w:val="false"/>
          <w:sz w:val="24"/>
          <w:szCs w:val="24"/>
        </w:rPr>
        <w:t xml:space="preserve">实现中对查询向量q与矩阵M各行做L2范数归一化，相似度采用余弦形式（等价于归一化后的内积）。对所有score_i降序排序，取前K条。K由配置RAG_TOP_K控制（默认5），取min(K,N)防止越界。K的取值需在召回覆盖面与提示长度、噪声之间折中。</w:t>
      </w:r>
    </w:p>
    <w:p>
      <w:pPr>
        <w:spacing w:after="120" w:before="240" w:line="360"/>
        <w:jc w:val="left"/>
      </w:pPr>
      <w:r>
        <w:rPr>
          <w:rFonts w:ascii="SimHei" w:cs="SimHei" w:eastAsia="SimHei" w:hAnsi="SimHei"/>
          <w:b/>
          <w:bCs/>
          <w:sz w:val="24"/>
          <w:szCs w:val="24"/>
        </w:rPr>
        <w:t xml:space="preserve">5.2.2  长度截断与展示策略</w:t>
      </w:r>
    </w:p>
    <w:p>
      <w:pPr>
        <w:spacing w:after="60" w:line="360"/>
        <w:ind w:firstLine="480"/>
        <w:jc w:val="both"/>
      </w:pPr>
      <w:r>
        <w:rPr>
          <w:rFonts w:ascii="SimSun" w:cs="SimSun" w:eastAsia="SimSun" w:hAnsi="SimSun"/>
          <w:b w:val="false"/>
          <w:bCs w:val="false"/>
          <w:i w:val="false"/>
          <w:iCs w:val="false"/>
          <w:sz w:val="24"/>
          <w:szCs w:val="24"/>
        </w:rPr>
        <w:t xml:space="preserve">写入大模型提示前，应用层对正文做字符级截断：仅取text的前RAG_MAX_CHUNK_CHARS个字符（默认800）作为展示体。该截断目的为控制单次问答中【参考资料】总长度。超长步骤列表可能在截断处被切断，此时图谱分支若已命中同一主题的步骤结构，可部分弥补完整性。</w:t>
      </w:r>
    </w:p>
    <w:p>
      <w:pPr>
        <w:spacing w:after="120" w:before="240" w:line="360"/>
        <w:jc w:val="center"/>
      </w:pPr>
      <w:r>
        <w:rPr>
          <w:rFonts w:ascii="SimHei" w:cs="SimHei" w:eastAsia="SimHei" w:hAnsi="SimHei"/>
          <w:b/>
          <w:bCs/>
          <w:sz w:val="28"/>
          <w:szCs w:val="28"/>
        </w:rPr>
        <w:t xml:space="preserve">5.3  参考资料与提示拼装</w:t>
      </w:r>
    </w:p>
    <w:p>
      <w:pPr>
        <w:spacing w:after="120" w:before="240" w:line="360"/>
        <w:jc w:val="left"/>
      </w:pPr>
      <w:r>
        <w:rPr>
          <w:rFonts w:ascii="SimHei" w:cs="SimHei" w:eastAsia="SimHei" w:hAnsi="SimHei"/>
          <w:b/>
          <w:bCs/>
          <w:sz w:val="24"/>
          <w:szCs w:val="24"/>
        </w:rPr>
        <w:t xml:space="preserve">5.3.1  检索片段格式化</w:t>
      </w:r>
    </w:p>
    <w:p>
      <w:pPr>
        <w:spacing w:after="60" w:line="360"/>
        <w:ind w:firstLine="480"/>
        <w:jc w:val="both"/>
      </w:pPr>
      <w:r>
        <w:rPr>
          <w:rFonts w:ascii="SimSun" w:cs="SimSun" w:eastAsia="SimSun" w:hAnsi="SimSun"/>
          <w:b w:val="false"/>
          <w:bCs w:val="false"/>
          <w:i w:val="false"/>
          <w:iCs w:val="false"/>
          <w:sz w:val="24"/>
          <w:szCs w:val="24"/>
        </w:rPr>
        <w:t xml:space="preserve">函数_build_rag_section根据RAG_ENABLED与emergency_rag是否可用，分三种情况返回：RAG关闭时正文为关闭提示；索引未构建时为无相关条目；正常检索时对Top-K结果逐条格式化为序号.topic_id标题加截断后正文。</w:t>
      </w:r>
    </w:p>
    <w:p>
      <w:pPr>
        <w:spacing w:after="120" w:before="240" w:line="360"/>
        <w:jc w:val="left"/>
      </w:pPr>
      <w:r>
        <w:rPr>
          <w:rFonts w:ascii="SimHei" w:cs="SimHei" w:eastAsia="SimHei" w:hAnsi="SimHei"/>
          <w:b/>
          <w:bCs/>
          <w:sz w:val="24"/>
          <w:szCs w:val="24"/>
        </w:rPr>
        <w:t xml:space="preserve">5.3.2  与图谱段落在提示中的位置关系</w:t>
      </w:r>
    </w:p>
    <w:p>
      <w:pPr>
        <w:spacing w:after="60" w:line="360"/>
        <w:ind w:firstLine="480"/>
        <w:jc w:val="both"/>
      </w:pPr>
      <w:r>
        <w:rPr>
          <w:rFonts w:ascii="SimSun" w:cs="SimSun" w:eastAsia="SimSun" w:hAnsi="SimSun"/>
          <w:b w:val="false"/>
          <w:bCs w:val="false"/>
          <w:i w:val="false"/>
          <w:iCs w:val="false"/>
          <w:sz w:val="24"/>
          <w:szCs w:val="24"/>
        </w:rPr>
        <w:t xml:space="preserve">在generate_response中，用户提示采用固定顺序：先【知识图谱】、再【参考资料】，其后为规则文字，最后为【问题】及用户原始问句。规则中明确：可验证事实以知识图谱为准，参考资料作步骤与表述补充。RAG段不参与query_type: kg的列表查询。</w:t>
      </w:r>
    </w:p>
    <w:p>
      <w:r>
        <w:br w:type="page"/>
      </w:r>
    </w:p>
    <w:p>
      <w:pPr>
        <w:spacing w:after="120" w:before="240" w:line="360"/>
        <w:jc w:val="center"/>
      </w:pPr>
      <w:r>
        <w:rPr>
          <w:rFonts w:ascii="SimHei" w:cs="SimHei" w:eastAsia="SimHei" w:hAnsi="SimHei"/>
          <w:b/>
          <w:bCs/>
          <w:sz w:val="30"/>
          <w:szCs w:val="30"/>
        </w:rPr>
        <w:t xml:space="preserve">第六章  协同推理与系统实现</w:t>
      </w:r>
    </w:p>
    <w:p>
      <w:pPr>
        <w:spacing w:after="120" w:before="240" w:line="360"/>
        <w:jc w:val="center"/>
      </w:pPr>
      <w:r>
        <w:rPr>
          <w:rFonts w:ascii="SimHei" w:cs="SimHei" w:eastAsia="SimHei" w:hAnsi="SimHei"/>
          <w:b/>
          <w:bCs/>
          <w:sz w:val="28"/>
          <w:szCs w:val="28"/>
        </w:rPr>
        <w:t xml:space="preserve">6.1  图谱上下文与检索片段的融合策略</w:t>
      </w:r>
    </w:p>
    <w:p>
      <w:pPr>
        <w:spacing w:after="120" w:before="240" w:line="360"/>
        <w:jc w:val="left"/>
      </w:pPr>
      <w:r>
        <w:rPr>
          <w:rFonts w:ascii="SimHei" w:cs="SimHei" w:eastAsia="SimHei" w:hAnsi="SimHei"/>
          <w:b/>
          <w:bCs/>
          <w:sz w:val="24"/>
          <w:szCs w:val="24"/>
        </w:rPr>
        <w:t xml:space="preserve">6.1.1  融合顺序、分隔符与角色说明</w:t>
      </w:r>
    </w:p>
    <w:p>
      <w:pPr>
        <w:spacing w:after="60" w:line="360"/>
        <w:ind w:firstLine="480"/>
        <w:jc w:val="both"/>
      </w:pPr>
      <w:r>
        <w:rPr>
          <w:rFonts w:ascii="SimSun" w:cs="SimSun" w:eastAsia="SimSun" w:hAnsi="SimSun"/>
          <w:b w:val="false"/>
          <w:bCs w:val="false"/>
          <w:i w:val="false"/>
          <w:iCs w:val="false"/>
          <w:sz w:val="24"/>
          <w:szCs w:val="24"/>
        </w:rPr>
        <w:t xml:space="preserve">大模型单次推理的user侧内容由固定自然语言模板拼接而成，整体顺序为：（1）任务与角色引导；（2）【知识图谱】块；（3）【参考资料】块；（4）规则段；（5）回答要求；（6）【问题】块（用户原始问句置于全段末尾）。该顺序使模型先看到外部知识，再看到行为约束，最后聚焦具体问句。</w:t>
      </w:r>
    </w:p>
    <w:p>
      <w:pPr>
        <w:spacing w:after="100" w:before="200"/>
        <w:jc w:val="center"/>
      </w:pPr>
      <w:r>
        <w:drawing>
          <wp:inline distT="0" distB="0" distL="0" distR="0">
            <wp:extent cx="4381500" cy="2667000"/>
            <wp:effectExtent t="0" r="0" b="0" l="0"/>
            <wp:docPr id="1" name="fig6-1-prompt-template.png" descr="图6-1  提示模板分层结构示意图" title="图6-1  提示模板分层结构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667000"/>
                    </a:xfrm>
                    <a:prstGeom prst="rect">
                      <a:avLst/>
                    </a:prstGeom>
                  </pic:spPr>
                </pic:pic>
              </a:graphicData>
            </a:graphic>
          </wp:inline>
        </w:drawing>
      </w:r>
    </w:p>
    <w:p>
      <w:pPr>
        <w:spacing w:after="300"/>
        <w:jc w:val="center"/>
      </w:pPr>
      <w:r>
        <w:rPr>
          <w:rFonts w:ascii="SimSun" w:cs="SimSun" w:eastAsia="SimSun" w:hAnsi="SimSun"/>
          <w:b w:val="false"/>
          <w:bCs w:val="false"/>
          <w:i w:val="false"/>
          <w:iCs w:val="false"/>
          <w:sz w:val="21"/>
          <w:szCs w:val="21"/>
        </w:rPr>
        <w:t xml:space="preserve">图6-1  提示模板分层结构示意图</w:t>
      </w:r>
    </w:p>
    <w:p>
      <w:pPr>
        <w:spacing w:after="120" w:before="240" w:line="360"/>
        <w:jc w:val="left"/>
      </w:pPr>
      <w:r>
        <w:rPr>
          <w:rFonts w:ascii="SimHei" w:cs="SimHei" w:eastAsia="SimHei" w:hAnsi="SimHei"/>
          <w:b/>
          <w:bCs/>
          <w:sz w:val="24"/>
          <w:szCs w:val="24"/>
        </w:rPr>
        <w:t xml:space="preserve">6.1.2  与微调对话模板的对齐</w:t>
      </w:r>
    </w:p>
    <w:p>
      <w:pPr>
        <w:spacing w:after="60" w:line="360"/>
        <w:ind w:firstLine="480"/>
        <w:jc w:val="both"/>
      </w:pPr>
      <w:r>
        <w:rPr>
          <w:rFonts w:ascii="SimSun" w:cs="SimSun" w:eastAsia="SimSun" w:hAnsi="SimSun"/>
          <w:b w:val="false"/>
          <w:bCs w:val="false"/>
          <w:i w:val="false"/>
          <w:iCs w:val="false"/>
          <w:sz w:val="24"/>
          <w:szCs w:val="24"/>
        </w:rPr>
        <w:t xml:space="preserve">推理时将messages列表线性化为单一字符串。映射规则为：system对应标记加内容加结束符；user同理；assistant同理。在完整user内容之后追加assistant起始标记作为生成起点，与Qwen系等聊天微调格式一致。</w:t>
      </w:r>
    </w:p>
    <w:p>
      <w:pPr>
        <w:spacing w:after="120" w:before="240" w:line="360"/>
        <w:jc w:val="left"/>
      </w:pPr>
      <w:r>
        <w:rPr>
          <w:rFonts w:ascii="SimHei" w:cs="SimHei" w:eastAsia="SimHei" w:hAnsi="SimHei"/>
          <w:b/>
          <w:bCs/>
          <w:sz w:val="24"/>
          <w:szCs w:val="24"/>
        </w:rPr>
        <w:t xml:space="preserve">6.1.3  长提示下的左侧截断与问题保尾策略</w:t>
      </w:r>
    </w:p>
    <w:p>
      <w:pPr>
        <w:spacing w:after="60" w:line="360"/>
        <w:ind w:firstLine="480"/>
        <w:jc w:val="both"/>
      </w:pPr>
      <w:r>
        <w:rPr>
          <w:rFonts w:ascii="SimSun" w:cs="SimSun" w:eastAsia="SimSun" w:hAnsi="SimSun"/>
          <w:b w:val="false"/>
          <w:bCs w:val="false"/>
          <w:i w:val="false"/>
          <w:iCs w:val="false"/>
          <w:sz w:val="24"/>
          <w:szCs w:val="24"/>
        </w:rPr>
        <w:t xml:space="preserve">分词器设置truncation_side = left：在超过max_length（默认4096）时从左侧丢弃较早token，保留字符串物理尾部。由于【问题】与assistant起始标记位于整段模板末端，左侧截断可更大限度保留真实用户问句与生成起始标记。</w:t>
      </w:r>
    </w:p>
    <w:p>
      <w:pPr>
        <w:spacing w:after="120" w:before="240" w:line="360"/>
        <w:jc w:val="center"/>
      </w:pPr>
      <w:r>
        <w:rPr>
          <w:rFonts w:ascii="SimHei" w:cs="SimHei" w:eastAsia="SimHei" w:hAnsi="SimHei"/>
          <w:b/>
          <w:bCs/>
          <w:sz w:val="28"/>
          <w:szCs w:val="28"/>
        </w:rPr>
        <w:t xml:space="preserve">6.2  本地大模型推理与解码设置</w:t>
      </w:r>
    </w:p>
    <w:p>
      <w:pPr>
        <w:spacing w:after="120" w:before="240" w:line="360"/>
        <w:jc w:val="left"/>
      </w:pPr>
      <w:r>
        <w:rPr>
          <w:rFonts w:ascii="SimHei" w:cs="SimHei" w:eastAsia="SimHei" w:hAnsi="SimHei"/>
          <w:b/>
          <w:bCs/>
          <w:sz w:val="24"/>
          <w:szCs w:val="24"/>
        </w:rPr>
        <w:t xml:space="preserve">6.2.1  基座模型与LoRA加载流程</w:t>
      </w:r>
    </w:p>
    <w:p>
      <w:pPr>
        <w:spacing w:after="60" w:line="360"/>
        <w:ind w:firstLine="480"/>
        <w:jc w:val="both"/>
      </w:pPr>
      <w:r>
        <w:rPr>
          <w:rFonts w:ascii="SimSun" w:cs="SimSun" w:eastAsia="SimSun" w:hAnsi="SimSun"/>
          <w:b w:val="false"/>
          <w:bCs w:val="false"/>
          <w:i w:val="false"/>
          <w:iCs w:val="false"/>
          <w:sz w:val="24"/>
          <w:szCs w:val="24"/>
        </w:rPr>
        <w:t xml:space="preserve">应用启动时设置HF_HUB_OFFLINE、TRANSFORMERS_OFFLINE环境变量。加载顺序为：（1）AutoModelForCausalLM.from_pretrained读取基座（Qwen/Qwen1.5-1.8B）；（2）AutoTokenizer.from_pretrained优先从LoRA目录加载词表；（3）PeftModel.from_pretrained挂载适配器；（4）model.to(device)并eval()。缺少adapter_config.json时报错退出。</w:t>
      </w:r>
    </w:p>
    <w:p>
      <w:pPr>
        <w:spacing w:after="120" w:before="240" w:line="360"/>
        <w:jc w:val="left"/>
      </w:pPr>
      <w:r>
        <w:rPr>
          <w:rFonts w:ascii="SimHei" w:cs="SimHei" w:eastAsia="SimHei" w:hAnsi="SimHei"/>
          <w:b/>
          <w:bCs/>
          <w:sz w:val="24"/>
          <w:szCs w:val="24"/>
        </w:rPr>
        <w:t xml:space="preserve">6.2.2  解码超参与防复读设置</w:t>
      </w:r>
    </w:p>
    <w:p>
      <w:pPr>
        <w:spacing w:after="60" w:line="360"/>
        <w:ind w:firstLine="480"/>
        <w:jc w:val="both"/>
      </w:pPr>
      <w:r>
        <w:rPr>
          <w:rFonts w:ascii="SimSun" w:cs="SimSun" w:eastAsia="SimSun" w:hAnsi="SimSun"/>
          <w:b w:val="false"/>
          <w:bCs w:val="false"/>
          <w:i w:val="false"/>
          <w:iCs w:val="false"/>
          <w:sz w:val="24"/>
          <w:szCs w:val="24"/>
        </w:rPr>
        <w:t xml:space="preserve">model.generate的参数包括：max_new_tokens、temperature、do_sample、top_p、repetition_penalty、no_repeat_ngram_size。其中重复惩罚与n-gram禁止重复用于减轻同句循环问题。推理使用torch.no_grad()，仅取输入长度之后的token id序列解码为字符串。</w:t>
      </w:r>
    </w:p>
    <w:p>
      <w:pPr>
        <w:spacing w:after="120" w:before="240" w:line="360"/>
        <w:jc w:val="left"/>
      </w:pPr>
      <w:r>
        <w:rPr>
          <w:rFonts w:ascii="SimHei" w:cs="SimHei" w:eastAsia="SimHei" w:hAnsi="SimHei"/>
          <w:b/>
          <w:bCs/>
          <w:sz w:val="24"/>
          <w:szCs w:val="24"/>
        </w:rPr>
        <w:t xml:space="preserve">6.2.3  设备选择（CPU/CUDA/MPS）与精度</w:t>
      </w:r>
    </w:p>
    <w:p>
      <w:pPr>
        <w:spacing w:after="60" w:line="360"/>
        <w:ind w:firstLine="480"/>
        <w:jc w:val="both"/>
      </w:pPr>
      <w:r>
        <w:rPr>
          <w:rFonts w:ascii="SimSun" w:cs="SimSun" w:eastAsia="SimSun" w:hAnsi="SimSun"/>
          <w:b w:val="false"/>
          <w:bCs w:val="false"/>
          <w:i w:val="false"/>
          <w:iCs w:val="false"/>
          <w:sz w:val="24"/>
          <w:szCs w:val="24"/>
        </w:rPr>
        <w:t xml:space="preserve">设备优先级为：MPS（Apple GPU）可用则选用，否则CUDA，最后CPU。GPU/MPS使用半精度float16；CPU使用float32。该策略在消费级笔记本与服务器上均可自动适配。</w:t>
      </w:r>
    </w:p>
    <w:p>
      <w:pPr>
        <w:spacing w:after="120" w:before="240" w:line="360"/>
        <w:jc w:val="center"/>
      </w:pPr>
      <w:r>
        <w:rPr>
          <w:rFonts w:ascii="SimHei" w:cs="SimHei" w:eastAsia="SimHei" w:hAnsi="SimHei"/>
          <w:b/>
          <w:bCs/>
          <w:sz w:val="28"/>
          <w:szCs w:val="28"/>
        </w:rPr>
        <w:t xml:space="preserve">6.3  系统架构与关键模块实现</w:t>
      </w:r>
    </w:p>
    <w:p>
      <w:pPr>
        <w:spacing w:after="120" w:before="240" w:line="360"/>
        <w:jc w:val="left"/>
      </w:pPr>
      <w:r>
        <w:rPr>
          <w:rFonts w:ascii="SimHei" w:cs="SimHei" w:eastAsia="SimHei" w:hAnsi="SimHei"/>
          <w:b/>
          <w:bCs/>
          <w:sz w:val="24"/>
          <w:szCs w:val="24"/>
        </w:rPr>
        <w:t xml:space="preserve">6.3.1  Web服务与API设计</w:t>
      </w:r>
    </w:p>
    <w:p>
      <w:pPr>
        <w:spacing w:after="60" w:line="360"/>
        <w:ind w:firstLine="480"/>
        <w:jc w:val="both"/>
      </w:pPr>
      <w:r>
        <w:rPr>
          <w:rFonts w:ascii="SimSun" w:cs="SimSun" w:eastAsia="SimSun" w:hAnsi="SimSun"/>
          <w:b w:val="false"/>
          <w:bCs w:val="false"/>
          <w:i w:val="false"/>
          <w:iCs w:val="false"/>
          <w:sz w:val="24"/>
          <w:szCs w:val="24"/>
        </w:rPr>
        <w:t xml:space="preserve">Flask应用在模块导入阶段完成Neo4j初始化、可选RAG索引构建及模型加载。GET /返回主页面（Vue 3 SPA入口）。POST /api/query的kg分支返回结构化结果列表，llm分支返回生成回答。POST /api/update-data调用图谱增量更新。缺参或类型非法时返回400及error字段。</w:t>
      </w:r>
    </w:p>
    <w:p>
      <w:pPr>
        <w:spacing w:after="120" w:before="240" w:line="360"/>
        <w:jc w:val="left"/>
      </w:pPr>
      <w:r>
        <w:rPr>
          <w:rFonts w:ascii="SimHei" w:cs="SimHei" w:eastAsia="SimHei" w:hAnsi="SimHei"/>
          <w:b/>
          <w:bCs/>
          <w:sz w:val="24"/>
          <w:szCs w:val="24"/>
        </w:rPr>
        <w:t xml:space="preserve">6.3.2  前端交互与Vue 3组件化架构</w:t>
      </w:r>
    </w:p>
    <w:p>
      <w:pPr>
        <w:spacing w:after="60" w:line="360"/>
        <w:ind w:firstLine="480"/>
        <w:jc w:val="both"/>
      </w:pPr>
      <w:r>
        <w:rPr>
          <w:rFonts w:ascii="SimSun" w:cs="SimSun" w:eastAsia="SimSun" w:hAnsi="SimSun"/>
          <w:b w:val="false"/>
          <w:bCs w:val="false"/>
          <w:i w:val="false"/>
          <w:iCs w:val="false"/>
          <w:sz w:val="24"/>
          <w:szCs w:val="24"/>
        </w:rPr>
        <w:t xml:space="preserve">前端采用Vue 3 Composition API（script setup语法）构建，通过Vite进行开发与构建。整体采用组件化设计：</w:t>
      </w:r>
    </w:p>
    <w:p>
      <w:pPr>
        <w:spacing w:after="60" w:line="360"/>
        <w:ind w:firstLine="480"/>
        <w:jc w:val="both"/>
      </w:pPr>
      <w:r>
        <w:rPr>
          <w:rFonts w:ascii="SimSun" w:cs="SimSun" w:eastAsia="SimSun" w:hAnsi="SimSun"/>
          <w:b w:val="false"/>
          <w:bCs w:val="false"/>
          <w:i w:val="false"/>
          <w:iCs w:val="false"/>
          <w:sz w:val="24"/>
          <w:szCs w:val="24"/>
        </w:rPr>
        <w:t xml:space="preserve">App.vue作为根组件，负责全局状态管理，包括对话历史、地震事件列表、统计数据等响应式数据的集中管理，并通过provide/inject机制向子组件传递共享状态与方法。</w:t>
      </w:r>
    </w:p>
    <w:p>
      <w:pPr>
        <w:spacing w:after="60" w:line="360"/>
        <w:ind w:firstLine="480"/>
        <w:jc w:val="both"/>
      </w:pPr>
      <w:r>
        <w:rPr>
          <w:rFonts w:ascii="SimSun" w:cs="SimSun" w:eastAsia="SimSun" w:hAnsi="SimSun"/>
          <w:b w:val="false"/>
          <w:bCs w:val="false"/>
          <w:i w:val="false"/>
          <w:iCs w:val="false"/>
          <w:sz w:val="24"/>
          <w:szCs w:val="24"/>
        </w:rPr>
        <w:t xml:space="preserve">ChatMessages.vue为聊天消息列表组件，负责渲染用户与助手的对话消息，支持Markdown格式渲染与代码高亮显示，并实现消息的自动滚动到底部功能。</w:t>
      </w:r>
    </w:p>
    <w:p>
      <w:pPr>
        <w:spacing w:after="60" w:line="360"/>
        <w:ind w:firstLine="480"/>
        <w:jc w:val="both"/>
      </w:pPr>
      <w:r>
        <w:rPr>
          <w:rFonts w:ascii="SimSun" w:cs="SimSun" w:eastAsia="SimSun" w:hAnsi="SimSun"/>
          <w:b w:val="false"/>
          <w:bCs w:val="false"/>
          <w:i w:val="false"/>
          <w:iCs w:val="false"/>
          <w:sz w:val="24"/>
          <w:szCs w:val="24"/>
        </w:rPr>
        <w:t xml:space="preserve">Composer.vue为输入框组件，封装用户输入交互逻辑，支持Enter键发送与Shift+Enter换行，并提供发送中的loading状态反馈。</w:t>
      </w:r>
    </w:p>
    <w:p>
      <w:pPr>
        <w:spacing w:after="60" w:line="360"/>
        <w:ind w:firstLine="480"/>
        <w:jc w:val="both"/>
      </w:pPr>
      <w:r>
        <w:rPr>
          <w:rFonts w:ascii="SimSun" w:cs="SimSun" w:eastAsia="SimSun" w:hAnsi="SimSun"/>
          <w:b w:val="false"/>
          <w:bCs w:val="false"/>
          <w:i w:val="false"/>
          <w:iCs w:val="false"/>
          <w:sz w:val="24"/>
          <w:szCs w:val="24"/>
        </w:rPr>
        <w:t xml:space="preserve">QuickPanel.vue为快捷提问面板，预置常见地震应急问题，用户点击即可快速发起查询。</w:t>
      </w:r>
    </w:p>
    <w:p>
      <w:pPr>
        <w:spacing w:after="60" w:line="360"/>
        <w:ind w:firstLine="480"/>
        <w:jc w:val="both"/>
      </w:pPr>
      <w:r>
        <w:rPr>
          <w:rFonts w:ascii="SimSun" w:cs="SimSun" w:eastAsia="SimSun" w:hAnsi="SimSun"/>
          <w:b w:val="false"/>
          <w:bCs w:val="false"/>
          <w:i w:val="false"/>
          <w:iCs w:val="false"/>
          <w:sz w:val="24"/>
          <w:szCs w:val="24"/>
        </w:rPr>
        <w:t xml:space="preserve">SearchHistory.vue为搜索历史面板，基于localStorage持久化存储用户的搜索记录，最多保存30条，支持一键清除历史与快速重新查询。</w:t>
      </w:r>
    </w:p>
    <w:p>
      <w:pPr>
        <w:spacing w:after="60" w:line="360"/>
        <w:ind w:firstLine="480"/>
        <w:jc w:val="both"/>
      </w:pPr>
      <w:r>
        <w:rPr>
          <w:rFonts w:ascii="SimSun" w:cs="SimSun" w:eastAsia="SimSun" w:hAnsi="SimSun"/>
          <w:b w:val="false"/>
          <w:bCs w:val="false"/>
          <w:i w:val="false"/>
          <w:iCs w:val="false"/>
          <w:sz w:val="24"/>
          <w:szCs w:val="24"/>
        </w:rPr>
        <w:t xml:space="preserve">StatsBar.vue为统计面板，展示系统运行状态信息。InsightChart.vue为ECharts震级饼图组件，将地震事件按震级区间分类统计。</w:t>
      </w:r>
    </w:p>
    <w:p>
      <w:pPr>
        <w:spacing w:after="60" w:line="360"/>
        <w:ind w:firstLine="480"/>
        <w:jc w:val="both"/>
      </w:pPr>
      <w:r>
        <w:rPr>
          <w:rFonts w:ascii="SimSun" w:cs="SimSun" w:eastAsia="SimSun" w:hAnsi="SimSun"/>
          <w:b w:val="false"/>
          <w:bCs w:val="false"/>
          <w:i w:val="false"/>
          <w:iCs w:val="false"/>
          <w:sz w:val="24"/>
          <w:szCs w:val="24"/>
        </w:rPr>
        <w:t xml:space="preserve">API封装方面，api.js模块封装了queryLlm、queryKgAll、updateEarthquakeData三个异步函数。UI采用深色主题设计，通过CSS变量驱动的深蓝色调配色方案。开发时通过Vite代理将/api请求转发至Flask后端（127.0.0.1:8000）。构建产物输出到static/spa/目录，由Flask静态文件服务提供。</w:t>
      </w:r>
    </w:p>
    <w:p>
      <w:pPr>
        <w:spacing w:after="100" w:before="200"/>
        <w:jc w:val="center"/>
      </w:pPr>
      <w:r>
        <w:drawing>
          <wp:inline distT="0" distB="0" distL="0" distR="0">
            <wp:extent cx="4762500" cy="2667000"/>
            <wp:effectExtent t="0" r="0" b="0" l="0"/>
            <wp:docPr id="1" name="fig6-2-system-screenshot.jpg" descr="图6-2  系统界面效果图" title="图6-2  系统界面效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67000"/>
                    </a:xfrm>
                    <a:prstGeom prst="rect">
                      <a:avLst/>
                    </a:prstGeom>
                  </pic:spPr>
                </pic:pic>
              </a:graphicData>
            </a:graphic>
          </wp:inline>
        </w:drawing>
      </w:r>
    </w:p>
    <w:p>
      <w:pPr>
        <w:spacing w:after="300"/>
        <w:jc w:val="center"/>
      </w:pPr>
      <w:r>
        <w:rPr>
          <w:rFonts w:ascii="SimSun" w:cs="SimSun" w:eastAsia="SimSun" w:hAnsi="SimSun"/>
          <w:b w:val="false"/>
          <w:bCs w:val="false"/>
          <w:i w:val="false"/>
          <w:iCs w:val="false"/>
          <w:sz w:val="21"/>
          <w:szCs w:val="21"/>
        </w:rPr>
        <w:t xml:space="preserve">图6-2  系统界面效果图</w:t>
      </w:r>
    </w:p>
    <w:p>
      <w:pPr>
        <w:spacing w:after="120" w:before="240" w:line="360"/>
        <w:jc w:val="left"/>
      </w:pPr>
      <w:r>
        <w:rPr>
          <w:rFonts w:ascii="SimHei" w:cs="SimHei" w:eastAsia="SimHei" w:hAnsi="SimHei"/>
          <w:b/>
          <w:bCs/>
          <w:sz w:val="24"/>
          <w:szCs w:val="24"/>
        </w:rPr>
        <w:t xml:space="preserve">6.3.3  配置项、离线约束与可复现部署</w:t>
      </w:r>
    </w:p>
    <w:p>
      <w:pPr>
        <w:spacing w:after="60" w:line="360"/>
        <w:ind w:firstLine="480"/>
        <w:jc w:val="both"/>
      </w:pPr>
      <w:r>
        <w:rPr>
          <w:rFonts w:ascii="SimSun" w:cs="SimSun" w:eastAsia="SimSun" w:hAnsi="SimSun"/>
          <w:b w:val="false"/>
          <w:bCs w:val="false"/>
          <w:i w:val="false"/>
          <w:iCs w:val="false"/>
          <w:sz w:val="24"/>
          <w:szCs w:val="24"/>
        </w:rPr>
        <w:t xml:space="preserve">config/config.py集中管理Neo4j连接、数据文件路径、模型路径、RAG参数、LLM解码参数等。消融实验通过KG_CONTEXT_ENABLED、RAG_ENABLED等布尔项切换。基座、LoRA、SentenceTransformer权重均需预先置于本机缓存；local_files_only=True贯穿模型加载。</w:t>
      </w:r>
    </w:p>
    <w:p>
      <w:r>
        <w:br w:type="page"/>
      </w:r>
    </w:p>
    <w:p>
      <w:pPr>
        <w:spacing w:after="120" w:before="240" w:line="360"/>
        <w:jc w:val="center"/>
      </w:pPr>
      <w:r>
        <w:rPr>
          <w:rFonts w:ascii="SimHei" w:cs="SimHei" w:eastAsia="SimHei" w:hAnsi="SimHei"/>
          <w:b/>
          <w:bCs/>
          <w:sz w:val="30"/>
          <w:szCs w:val="30"/>
        </w:rPr>
        <w:t xml:space="preserve">第七章  实验与结果分析</w:t>
      </w:r>
    </w:p>
    <w:p>
      <w:pPr>
        <w:spacing w:after="120" w:before="240" w:line="360"/>
        <w:jc w:val="center"/>
      </w:pPr>
      <w:r>
        <w:rPr>
          <w:rFonts w:ascii="SimHei" w:cs="SimHei" w:eastAsia="SimHei" w:hAnsi="SimHei"/>
          <w:b/>
          <w:bCs/>
          <w:sz w:val="28"/>
          <w:szCs w:val="28"/>
        </w:rPr>
        <w:t xml:space="preserve">7.1  实验环境与数据集说明</w:t>
      </w:r>
    </w:p>
    <w:p>
      <w:pPr>
        <w:spacing w:after="120" w:before="240" w:line="360"/>
        <w:jc w:val="left"/>
      </w:pPr>
      <w:r>
        <w:rPr>
          <w:rFonts w:ascii="SimHei" w:cs="SimHei" w:eastAsia="SimHei" w:hAnsi="SimHei"/>
          <w:b/>
          <w:bCs/>
          <w:sz w:val="24"/>
          <w:szCs w:val="24"/>
        </w:rPr>
        <w:t xml:space="preserve">7.1.1  软硬件与依赖版本</w:t>
      </w:r>
    </w:p>
    <w:p>
      <w:pPr>
        <w:spacing w:after="60" w:line="360"/>
        <w:ind w:firstLine="480"/>
        <w:jc w:val="both"/>
      </w:pPr>
      <w:r>
        <w:rPr>
          <w:rFonts w:ascii="SimSun" w:cs="SimSun" w:eastAsia="SimSun" w:hAnsi="SimSun"/>
          <w:b w:val="false"/>
          <w:bCs w:val="false"/>
          <w:i w:val="false"/>
          <w:iCs w:val="false"/>
          <w:sz w:val="24"/>
          <w:szCs w:val="24"/>
        </w:rPr>
        <w:t xml:space="preserve">实验在以下硬件与软件环境中进行。硬件方面，开发与测试主要使用Apple M系列芯片（M1/M2）MacBook Pro，配备16GB统一内存；部分GPU相关测试在配备NVIDIA GPU的服务器上进行；后端服务部署在Ubuntu 22.04 LTS操作系统上。Python版本为3.9，核心依赖包及其版本如下表所示。</w:t>
      </w:r>
    </w:p>
    <w:p>
      <w:pPr>
        <w:spacing w:after="100" w:before="200"/>
        <w:jc w:val="center"/>
      </w:pPr>
      <w:r>
        <w:rPr>
          <w:rFonts w:ascii="SimHei" w:cs="SimHei" w:eastAsia="SimHei" w:hAnsi="SimHei"/>
          <w:b/>
          <w:bCs/>
          <w:i w:val="false"/>
          <w:iCs w:val="false"/>
          <w:sz w:val="24"/>
          <w:szCs w:val="24"/>
        </w:rPr>
        <w:t xml:space="preserve">表7-1  核心依赖包版本</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E2F3" w:val="clear"/>
          </w:tcPr>
          <w:p>
            <w:pPr>
              <w:jc w:val="center"/>
            </w:pPr>
            <w:r>
              <w:rPr>
                <w:rFonts w:ascii="SimSun" w:cs="SimSun" w:eastAsia="SimSun" w:hAnsi="SimSun"/>
                <w:b w:val="false"/>
                <w:bCs w:val="false"/>
                <w:i w:val="false"/>
                <w:iCs w:val="false"/>
                <w:sz w:val="20"/>
                <w:szCs w:val="20"/>
              </w:rPr>
              <w:t xml:space="preserve">包名</w:t>
            </w:r>
          </w:p>
        </w:tc>
        <w:tc>
          <w:tcPr>
            <w:shd w:fill="D9E2F3" w:val="clear"/>
          </w:tcPr>
          <w:p>
            <w:pPr>
              <w:jc w:val="center"/>
            </w:pPr>
            <w:r>
              <w:rPr>
                <w:rFonts w:ascii="SimSun" w:cs="SimSun" w:eastAsia="SimSun" w:hAnsi="SimSun"/>
                <w:b w:val="false"/>
                <w:bCs w:val="false"/>
                <w:i w:val="false"/>
                <w:iCs w:val="false"/>
                <w:sz w:val="20"/>
                <w:szCs w:val="20"/>
              </w:rPr>
              <w:t xml:space="preserve">版本</w:t>
            </w:r>
          </w:p>
        </w:tc>
      </w:tr>
      <w:tr>
        <w:tc>
          <w:p>
            <w:pPr>
              <w:jc w:val="center"/>
            </w:pPr>
            <w:r>
              <w:rPr>
                <w:rFonts w:ascii="SimSun" w:cs="SimSun" w:eastAsia="SimSun" w:hAnsi="SimSun"/>
                <w:b w:val="false"/>
                <w:bCs w:val="false"/>
                <w:i w:val="false"/>
                <w:iCs w:val="false"/>
                <w:sz w:val="20"/>
                <w:szCs w:val="20"/>
              </w:rPr>
              <w:t xml:space="preserve">Flask</w:t>
            </w:r>
          </w:p>
        </w:tc>
        <w:tc>
          <w:p>
            <w:pPr>
              <w:jc w:val="center"/>
            </w:pPr>
            <w:r>
              <w:rPr>
                <w:rFonts w:ascii="SimSun" w:cs="SimSun" w:eastAsia="SimSun" w:hAnsi="SimSun"/>
                <w:b w:val="false"/>
                <w:bCs w:val="false"/>
                <w:i w:val="false"/>
                <w:iCs w:val="false"/>
                <w:sz w:val="20"/>
                <w:szCs w:val="20"/>
              </w:rPr>
              <w:t xml:space="preserve">2.0.1</w:t>
            </w:r>
          </w:p>
        </w:tc>
      </w:tr>
      <w:tr>
        <w:tc>
          <w:p>
            <w:pPr>
              <w:jc w:val="center"/>
            </w:pPr>
            <w:r>
              <w:rPr>
                <w:rFonts w:ascii="SimSun" w:cs="SimSun" w:eastAsia="SimSun" w:hAnsi="SimSun"/>
                <w:b w:val="false"/>
                <w:bCs w:val="false"/>
                <w:i w:val="false"/>
                <w:iCs w:val="false"/>
                <w:sz w:val="20"/>
                <w:szCs w:val="20"/>
              </w:rPr>
              <w:t xml:space="preserve">neo4j</w:t>
            </w:r>
          </w:p>
        </w:tc>
        <w:tc>
          <w:p>
            <w:pPr>
              <w:jc w:val="center"/>
            </w:pPr>
            <w:r>
              <w:rPr>
                <w:rFonts w:ascii="SimSun" w:cs="SimSun" w:eastAsia="SimSun" w:hAnsi="SimSun"/>
                <w:b w:val="false"/>
                <w:bCs w:val="false"/>
                <w:i w:val="false"/>
                <w:iCs w:val="false"/>
                <w:sz w:val="20"/>
                <w:szCs w:val="20"/>
              </w:rPr>
              <w:t xml:space="preserve">5.20.0</w:t>
            </w:r>
          </w:p>
        </w:tc>
      </w:tr>
      <w:tr>
        <w:tc>
          <w:p>
            <w:pPr>
              <w:jc w:val="center"/>
            </w:pPr>
            <w:r>
              <w:rPr>
                <w:rFonts w:ascii="SimSun" w:cs="SimSun" w:eastAsia="SimSun" w:hAnsi="SimSun"/>
                <w:b w:val="false"/>
                <w:bCs w:val="false"/>
                <w:i w:val="false"/>
                <w:iCs w:val="false"/>
                <w:sz w:val="20"/>
                <w:szCs w:val="20"/>
              </w:rPr>
              <w:t xml:space="preserve">transformers</w:t>
            </w:r>
          </w:p>
        </w:tc>
        <w:tc>
          <w:p>
            <w:pPr>
              <w:jc w:val="center"/>
            </w:pPr>
            <w:r>
              <w:rPr>
                <w:rFonts w:ascii="SimSun" w:cs="SimSun" w:eastAsia="SimSun" w:hAnsi="SimSun"/>
                <w:b w:val="false"/>
                <w:bCs w:val="false"/>
                <w:i w:val="false"/>
                <w:iCs w:val="false"/>
                <w:sz w:val="20"/>
                <w:szCs w:val="20"/>
              </w:rPr>
              <w:t xml:space="preserve">&gt;=4.46.0</w:t>
            </w:r>
          </w:p>
        </w:tc>
      </w:tr>
      <w:tr>
        <w:tc>
          <w:p>
            <w:pPr>
              <w:jc w:val="center"/>
            </w:pPr>
            <w:r>
              <w:rPr>
                <w:rFonts w:ascii="SimSun" w:cs="SimSun" w:eastAsia="SimSun" w:hAnsi="SimSun"/>
                <w:b w:val="false"/>
                <w:bCs w:val="false"/>
                <w:i w:val="false"/>
                <w:iCs w:val="false"/>
                <w:sz w:val="20"/>
                <w:szCs w:val="20"/>
              </w:rPr>
              <w:t xml:space="preserve">peft</w:t>
            </w:r>
          </w:p>
        </w:tc>
        <w:tc>
          <w:p>
            <w:pPr>
              <w:jc w:val="center"/>
            </w:pPr>
            <w:r>
              <w:rPr>
                <w:rFonts w:ascii="SimSun" w:cs="SimSun" w:eastAsia="SimSun" w:hAnsi="SimSun"/>
                <w:b w:val="false"/>
                <w:bCs w:val="false"/>
                <w:i w:val="false"/>
                <w:iCs w:val="false"/>
                <w:sz w:val="20"/>
                <w:szCs w:val="20"/>
              </w:rPr>
              <w:t xml:space="preserve">&gt;=0.17.0</w:t>
            </w:r>
          </w:p>
        </w:tc>
      </w:tr>
      <w:tr>
        <w:tc>
          <w:p>
            <w:pPr>
              <w:jc w:val="center"/>
            </w:pPr>
            <w:r>
              <w:rPr>
                <w:rFonts w:ascii="SimSun" w:cs="SimSun" w:eastAsia="SimSun" w:hAnsi="SimSun"/>
                <w:b w:val="false"/>
                <w:bCs w:val="false"/>
                <w:i w:val="false"/>
                <w:iCs w:val="false"/>
                <w:sz w:val="20"/>
                <w:szCs w:val="20"/>
              </w:rPr>
              <w:t xml:space="preserve">sentence-transformers</w:t>
            </w:r>
          </w:p>
        </w:tc>
        <w:tc>
          <w:p>
            <w:pPr>
              <w:jc w:val="center"/>
            </w:pPr>
            <w:r>
              <w:rPr>
                <w:rFonts w:ascii="SimSun" w:cs="SimSun" w:eastAsia="SimSun" w:hAnsi="SimSun"/>
                <w:b w:val="false"/>
                <w:bCs w:val="false"/>
                <w:i w:val="false"/>
                <w:iCs w:val="false"/>
                <w:sz w:val="20"/>
                <w:szCs w:val="20"/>
              </w:rPr>
              <w:t xml:space="preserve">&gt;=2.7.0</w:t>
            </w:r>
          </w:p>
        </w:tc>
      </w:tr>
      <w:tr>
        <w:tc>
          <w:p>
            <w:pPr>
              <w:jc w:val="center"/>
            </w:pPr>
            <w:r>
              <w:rPr>
                <w:rFonts w:ascii="SimSun" w:cs="SimSun" w:eastAsia="SimSun" w:hAnsi="SimSun"/>
                <w:b w:val="false"/>
                <w:bCs w:val="false"/>
                <w:i w:val="false"/>
                <w:iCs w:val="false"/>
                <w:sz w:val="20"/>
                <w:szCs w:val="20"/>
              </w:rPr>
              <w:t xml:space="preserve">pymilvus</w:t>
            </w:r>
          </w:p>
        </w:tc>
        <w:tc>
          <w:p>
            <w:pPr>
              <w:jc w:val="center"/>
            </w:pPr>
            <w:r>
              <w:rPr>
                <w:rFonts w:ascii="SimSun" w:cs="SimSun" w:eastAsia="SimSun" w:hAnsi="SimSun"/>
                <w:b w:val="false"/>
                <w:bCs w:val="false"/>
                <w:i w:val="false"/>
                <w:iCs w:val="false"/>
                <w:sz w:val="20"/>
                <w:szCs w:val="20"/>
              </w:rPr>
              <w:t xml:space="preserve">&gt;=2.3.0</w:t>
            </w:r>
          </w:p>
        </w:tc>
      </w:tr>
      <w:tr>
        <w:tc>
          <w:p>
            <w:pPr>
              <w:jc w:val="center"/>
            </w:pPr>
            <w:r>
              <w:rPr>
                <w:rFonts w:ascii="SimSun" w:cs="SimSun" w:eastAsia="SimSun" w:hAnsi="SimSun"/>
                <w:b w:val="false"/>
                <w:bCs w:val="false"/>
                <w:i w:val="false"/>
                <w:iCs w:val="false"/>
                <w:sz w:val="20"/>
                <w:szCs w:val="20"/>
              </w:rPr>
              <w:t xml:space="preserve">PyTorch</w:t>
            </w:r>
          </w:p>
        </w:tc>
        <w:tc>
          <w:p>
            <w:pPr>
              <w:jc w:val="center"/>
            </w:pPr>
            <w:r>
              <w:rPr>
                <w:rFonts w:ascii="SimSun" w:cs="SimSun" w:eastAsia="SimSun" w:hAnsi="SimSun"/>
                <w:b w:val="false"/>
                <w:bCs w:val="false"/>
                <w:i w:val="false"/>
                <w:iCs w:val="false"/>
                <w:sz w:val="20"/>
                <w:szCs w:val="20"/>
              </w:rPr>
              <w:t xml:space="preserve">2.x</w:t>
            </w:r>
          </w:p>
        </w:tc>
      </w:tr>
      <w:tr>
        <w:tc>
          <w:p>
            <w:pPr>
              <w:jc w:val="center"/>
            </w:pPr>
            <w:r>
              <w:rPr>
                <w:rFonts w:ascii="SimSun" w:cs="SimSun" w:eastAsia="SimSun" w:hAnsi="SimSun"/>
                <w:b w:val="false"/>
                <w:bCs w:val="false"/>
                <w:i w:val="false"/>
                <w:iCs w:val="false"/>
                <w:sz w:val="20"/>
                <w:szCs w:val="20"/>
              </w:rPr>
              <w:t xml:space="preserve">accelerate</w:t>
            </w:r>
          </w:p>
        </w:tc>
        <w:tc>
          <w:p>
            <w:pPr>
              <w:jc w:val="center"/>
            </w:pPr>
            <w:r>
              <w:rPr>
                <w:rFonts w:ascii="SimSun" w:cs="SimSun" w:eastAsia="SimSun" w:hAnsi="SimSun"/>
                <w:b w:val="false"/>
                <w:bCs w:val="false"/>
                <w:i w:val="false"/>
                <w:iCs w:val="false"/>
                <w:sz w:val="20"/>
                <w:szCs w:val="20"/>
              </w:rPr>
              <w:t xml:space="preserve">0.32.1</w:t>
            </w:r>
          </w:p>
        </w:tc>
      </w:tr>
    </w:tbl>
    <w:p>
      <w:r>
        <w:rPr>
          <w:rFonts w:ascii="SimSun" w:cs="SimSun" w:eastAsia="SimSun" w:hAnsi="SimSun"/>
          <w:b w:val="false"/>
          <w:bCs w:val="false"/>
          <w:i w:val="false"/>
          <w:iCs w:val="false"/>
          <w:sz w:val="24"/>
          <w:szCs w:val="24"/>
        </w:rPr>
        <w:t xml:space="preserve"/>
      </w:r>
    </w:p>
    <w:p>
      <w:pPr>
        <w:spacing w:after="60" w:line="360"/>
        <w:ind w:firstLine="480"/>
        <w:jc w:val="both"/>
      </w:pPr>
      <w:r>
        <w:rPr>
          <w:rFonts w:ascii="SimSun" w:cs="SimSun" w:eastAsia="SimSun" w:hAnsi="SimSun"/>
          <w:b w:val="false"/>
          <w:bCs w:val="false"/>
          <w:i w:val="false"/>
          <w:iCs w:val="false"/>
          <w:sz w:val="24"/>
          <w:szCs w:val="24"/>
        </w:rPr>
        <w:t xml:space="preserve">模型与推理配置：基座模型为Qwen/Qwen1.5-1.8B（约1.8B参数），LoRA适配器目录为llm/earthquake_expert_deepseek_r1，嵌入模型为BAAI/bge-small-zh-v1.5（维度512）。Neo4j采用5-community版本（Docker容器运行），Milvus采用v2.4.23（Docker standalone模式）。全部对比实验在CPU环境下完成，采样解码时固定torch.manual_seed为42。</w:t>
      </w:r>
    </w:p>
    <w:p>
      <w:pPr>
        <w:spacing w:after="120" w:before="240" w:line="360"/>
        <w:jc w:val="left"/>
      </w:pPr>
      <w:r>
        <w:rPr>
          <w:rFonts w:ascii="SimHei" w:cs="SimHei" w:eastAsia="SimHei" w:hAnsi="SimHei"/>
          <w:b/>
          <w:bCs/>
          <w:sz w:val="24"/>
          <w:szCs w:val="24"/>
        </w:rPr>
        <w:t xml:space="preserve">7.1.2  知识库与图谱规模统计</w:t>
      </w:r>
    </w:p>
    <w:p>
      <w:pPr>
        <w:spacing w:after="60" w:line="360"/>
        <w:ind w:firstLine="480"/>
        <w:jc w:val="both"/>
      </w:pPr>
      <w:r>
        <w:rPr>
          <w:rFonts w:ascii="SimSun" w:cs="SimSun" w:eastAsia="SimSun" w:hAnsi="SimSun"/>
          <w:b w:val="false"/>
          <w:bCs w:val="false"/>
          <w:i w:val="false"/>
          <w:iCs w:val="false"/>
          <w:sz w:val="24"/>
          <w:szCs w:val="24"/>
        </w:rPr>
        <w:t xml:space="preserve">知识图谱数据规模如下：Earthquake节点共14条（来源于real_earthquakes_catalog.json，涵盖2008年至2023年间中国境内主要地震事件）；Region节点约10个省级区域（如四川、云南、甘肃、青海、新疆、北京、河北、台湾、西藏、宁夏等）；EmergencyTopic节点6个（室内避险、室外避险、余震防范、学校避险、高层建筑、应急准备）；GuidanceStep节点约18条。</w:t>
      </w:r>
    </w:p>
    <w:p>
      <w:pPr>
        <w:spacing w:after="60" w:line="360"/>
        <w:ind w:firstLine="480"/>
        <w:jc w:val="both"/>
      </w:pPr>
      <w:r>
        <w:rPr>
          <w:rFonts w:ascii="SimSun" w:cs="SimSun" w:eastAsia="SimSun" w:hAnsi="SimSun"/>
          <w:b w:val="false"/>
          <w:bCs w:val="false"/>
          <w:i w:val="false"/>
          <w:iCs w:val="false"/>
          <w:sz w:val="24"/>
          <w:szCs w:val="24"/>
        </w:rPr>
        <w:t xml:space="preserve">关系边方面：OCCURRED_IN关系约14条、HAS_STEP关系约18条、SUGGESTS_TOPIC关系若干、RELATES_TO关系4条。RAG语料共6个topic级chunk，RAG_TOP_K=5，RAG_MAX_CHUNK_CHARS=800。微调数据包括训练集train_data.json与验证集val_data.json。</w:t>
      </w:r>
    </w:p>
    <w:p>
      <w:pPr>
        <w:spacing w:after="120" w:before="240" w:line="360"/>
        <w:jc w:val="center"/>
      </w:pPr>
      <w:r>
        <w:rPr>
          <w:rFonts w:ascii="SimHei" w:cs="SimHei" w:eastAsia="SimHei" w:hAnsi="SimHei"/>
          <w:b/>
          <w:bCs/>
          <w:sz w:val="28"/>
          <w:szCs w:val="28"/>
        </w:rPr>
        <w:t xml:space="preserve">7.2  基线设置与评价方法</w:t>
      </w:r>
    </w:p>
    <w:p>
      <w:pPr>
        <w:spacing w:after="120" w:before="240" w:line="360"/>
        <w:jc w:val="left"/>
      </w:pPr>
      <w:r>
        <w:rPr>
          <w:rFonts w:ascii="SimHei" w:cs="SimHei" w:eastAsia="SimHei" w:hAnsi="SimHei"/>
          <w:b/>
          <w:bCs/>
          <w:sz w:val="24"/>
          <w:szCs w:val="24"/>
        </w:rPr>
        <w:t xml:space="preserve">7.2.1  基线系统</w:t>
      </w:r>
    </w:p>
    <w:p>
      <w:pPr>
        <w:spacing w:after="100" w:before="200"/>
        <w:jc w:val="center"/>
      </w:pPr>
      <w:r>
        <w:rPr>
          <w:rFonts w:ascii="SimHei" w:cs="SimHei" w:eastAsia="SimHei" w:hAnsi="SimHei"/>
          <w:b/>
          <w:bCs/>
          <w:i w:val="false"/>
          <w:iCs w:val="false"/>
          <w:sz w:val="24"/>
          <w:szCs w:val="24"/>
        </w:rPr>
        <w:t xml:space="preserve">表7-2  消融实验基线设置</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E2F3" w:val="clear"/>
          </w:tcPr>
          <w:p>
            <w:pPr>
              <w:jc w:val="center"/>
            </w:pPr>
            <w:r>
              <w:rPr>
                <w:rFonts w:ascii="SimSun" w:cs="SimSun" w:eastAsia="SimSun" w:hAnsi="SimSun"/>
                <w:b w:val="false"/>
                <w:bCs w:val="false"/>
                <w:i w:val="false"/>
                <w:iCs w:val="false"/>
                <w:sz w:val="20"/>
                <w:szCs w:val="20"/>
              </w:rPr>
              <w:t xml:space="preserve">编号</w:t>
            </w:r>
          </w:p>
        </w:tc>
        <w:tc>
          <w:tcPr>
            <w:shd w:fill="D9E2F3" w:val="clear"/>
          </w:tcPr>
          <w:p>
            <w:pPr>
              <w:jc w:val="center"/>
            </w:pPr>
            <w:r>
              <w:rPr>
                <w:rFonts w:ascii="SimSun" w:cs="SimSun" w:eastAsia="SimSun" w:hAnsi="SimSun"/>
                <w:b w:val="false"/>
                <w:bCs w:val="false"/>
                <w:i w:val="false"/>
                <w:iCs w:val="false"/>
                <w:sz w:val="20"/>
                <w:szCs w:val="20"/>
              </w:rPr>
              <w:t xml:space="preserve">设置名称</w:t>
            </w:r>
          </w:p>
        </w:tc>
        <w:tc>
          <w:tcPr>
            <w:shd w:fill="D9E2F3" w:val="clear"/>
          </w:tcPr>
          <w:p>
            <w:pPr>
              <w:jc w:val="center"/>
            </w:pPr>
            <w:r>
              <w:rPr>
                <w:rFonts w:ascii="SimSun" w:cs="SimSun" w:eastAsia="SimSun" w:hAnsi="SimSun"/>
                <w:b w:val="false"/>
                <w:bCs w:val="false"/>
                <w:i w:val="false"/>
                <w:iCs w:val="false"/>
                <w:sz w:val="20"/>
                <w:szCs w:val="20"/>
              </w:rPr>
              <w:t xml:space="preserve">KG_CONTEXT</w:t>
            </w:r>
          </w:p>
        </w:tc>
        <w:tc>
          <w:tcPr>
            <w:shd w:fill="D9E2F3" w:val="clear"/>
          </w:tcPr>
          <w:p>
            <w:pPr>
              <w:jc w:val="center"/>
            </w:pPr>
            <w:r>
              <w:rPr>
                <w:rFonts w:ascii="SimSun" w:cs="SimSun" w:eastAsia="SimSun" w:hAnsi="SimSun"/>
                <w:b w:val="false"/>
                <w:bCs w:val="false"/>
                <w:i w:val="false"/>
                <w:iCs w:val="false"/>
                <w:sz w:val="20"/>
                <w:szCs w:val="20"/>
              </w:rPr>
              <w:t xml:space="preserve">RAG_ENABLED</w:t>
            </w:r>
          </w:p>
        </w:tc>
        <w:tc>
          <w:tcPr>
            <w:shd w:fill="D9E2F3" w:val="clear"/>
          </w:tcPr>
          <w:p>
            <w:pPr>
              <w:jc w:val="center"/>
            </w:pPr>
            <w:r>
              <w:rPr>
                <w:rFonts w:ascii="SimSun" w:cs="SimSun" w:eastAsia="SimSun" w:hAnsi="SimSun"/>
                <w:b w:val="false"/>
                <w:bCs w:val="false"/>
                <w:i w:val="false"/>
                <w:iCs w:val="false"/>
                <w:sz w:val="20"/>
                <w:szCs w:val="20"/>
              </w:rPr>
              <w:t xml:space="preserve">说明</w:t>
            </w:r>
          </w:p>
        </w:tc>
      </w:tr>
      <w:tr>
        <w:tc>
          <w:p>
            <w:pPr>
              <w:jc w:val="center"/>
            </w:pPr>
            <w:r>
              <w:rPr>
                <w:rFonts w:ascii="SimSun" w:cs="SimSun" w:eastAsia="SimSun" w:hAnsi="SimSun"/>
                <w:b w:val="false"/>
                <w:bCs w:val="false"/>
                <w:i w:val="false"/>
                <w:iCs w:val="false"/>
                <w:sz w:val="20"/>
                <w:szCs w:val="20"/>
              </w:rPr>
              <w:t xml:space="preserve">B0</w:t>
            </w:r>
          </w:p>
        </w:tc>
        <w:tc>
          <w:p>
            <w:pPr>
              <w:jc w:val="center"/>
            </w:pPr>
            <w:r>
              <w:rPr>
                <w:rFonts w:ascii="SimSun" w:cs="SimSun" w:eastAsia="SimSun" w:hAnsi="SimSun"/>
                <w:b w:val="false"/>
                <w:bCs w:val="false"/>
                <w:i w:val="false"/>
                <w:iCs w:val="false"/>
                <w:sz w:val="20"/>
                <w:szCs w:val="20"/>
              </w:rPr>
              <w:t xml:space="preserve">仅大模型</w:t>
            </w:r>
          </w:p>
        </w:tc>
        <w:tc>
          <w:p>
            <w:pPr>
              <w:jc w:val="center"/>
            </w:pPr>
            <w:r>
              <w:rPr>
                <w:rFonts w:ascii="SimSun" w:cs="SimSun" w:eastAsia="SimSun" w:hAnsi="SimSun"/>
                <w:b w:val="false"/>
                <w:bCs w:val="false"/>
                <w:i w:val="false"/>
                <w:iCs w:val="false"/>
                <w:sz w:val="20"/>
                <w:szCs w:val="20"/>
              </w:rPr>
              <w:t xml:space="preserve">False</w:t>
            </w:r>
          </w:p>
        </w:tc>
        <w:tc>
          <w:p>
            <w:pPr>
              <w:jc w:val="center"/>
            </w:pPr>
            <w:r>
              <w:rPr>
                <w:rFonts w:ascii="SimSun" w:cs="SimSun" w:eastAsia="SimSun" w:hAnsi="SimSun"/>
                <w:b w:val="false"/>
                <w:bCs w:val="false"/>
                <w:i w:val="false"/>
                <w:iCs w:val="false"/>
                <w:sz w:val="20"/>
                <w:szCs w:val="20"/>
              </w:rPr>
              <w:t xml:space="preserve">False</w:t>
            </w:r>
          </w:p>
        </w:tc>
        <w:tc>
          <w:p>
            <w:pPr>
              <w:jc w:val="center"/>
            </w:pPr>
            <w:r>
              <w:rPr>
                <w:rFonts w:ascii="SimSun" w:cs="SimSun" w:eastAsia="SimSun" w:hAnsi="SimSun"/>
                <w:b w:val="false"/>
                <w:bCs w:val="false"/>
                <w:i w:val="false"/>
                <w:iCs w:val="false"/>
                <w:sz w:val="20"/>
                <w:szCs w:val="20"/>
              </w:rPr>
              <w:t xml:space="preserve">纯参数记忆</w:t>
            </w:r>
          </w:p>
        </w:tc>
      </w:tr>
      <w:tr>
        <w:tc>
          <w:p>
            <w:pPr>
              <w:jc w:val="center"/>
            </w:pPr>
            <w:r>
              <w:rPr>
                <w:rFonts w:ascii="SimSun" w:cs="SimSun" w:eastAsia="SimSun" w:hAnsi="SimSun"/>
                <w:b w:val="false"/>
                <w:bCs w:val="false"/>
                <w:i w:val="false"/>
                <w:iCs w:val="false"/>
                <w:sz w:val="20"/>
                <w:szCs w:val="20"/>
              </w:rPr>
              <w:t xml:space="preserve">B1</w:t>
            </w:r>
          </w:p>
        </w:tc>
        <w:tc>
          <w:p>
            <w:pPr>
              <w:jc w:val="center"/>
            </w:pPr>
            <w:r>
              <w:rPr>
                <w:rFonts w:ascii="SimSun" w:cs="SimSun" w:eastAsia="SimSun" w:hAnsi="SimSun"/>
                <w:b w:val="false"/>
                <w:bCs w:val="false"/>
                <w:i w:val="false"/>
                <w:iCs w:val="false"/>
                <w:sz w:val="20"/>
                <w:szCs w:val="20"/>
              </w:rPr>
              <w:t xml:space="preserve">仅图谱增强</w:t>
            </w:r>
          </w:p>
        </w:tc>
        <w:tc>
          <w:p>
            <w:pPr>
              <w:jc w:val="center"/>
            </w:pPr>
            <w:r>
              <w:rPr>
                <w:rFonts w:ascii="SimSun" w:cs="SimSun" w:eastAsia="SimSun" w:hAnsi="SimSun"/>
                <w:b w:val="false"/>
                <w:bCs w:val="false"/>
                <w:i w:val="false"/>
                <w:iCs w:val="false"/>
                <w:sz w:val="20"/>
                <w:szCs w:val="20"/>
              </w:rPr>
              <w:t xml:space="preserve">True</w:t>
            </w:r>
          </w:p>
        </w:tc>
        <w:tc>
          <w:p>
            <w:pPr>
              <w:jc w:val="center"/>
            </w:pPr>
            <w:r>
              <w:rPr>
                <w:rFonts w:ascii="SimSun" w:cs="SimSun" w:eastAsia="SimSun" w:hAnsi="SimSun"/>
                <w:b w:val="false"/>
                <w:bCs w:val="false"/>
                <w:i w:val="false"/>
                <w:iCs w:val="false"/>
                <w:sz w:val="20"/>
                <w:szCs w:val="20"/>
              </w:rPr>
              <w:t xml:space="preserve">False</w:t>
            </w:r>
          </w:p>
        </w:tc>
        <w:tc>
          <w:p>
            <w:pPr>
              <w:jc w:val="center"/>
            </w:pPr>
            <w:r>
              <w:rPr>
                <w:rFonts w:ascii="SimSun" w:cs="SimSun" w:eastAsia="SimSun" w:hAnsi="SimSun"/>
                <w:b w:val="false"/>
                <w:bCs w:val="false"/>
                <w:i w:val="false"/>
                <w:iCs w:val="false"/>
                <w:sz w:val="20"/>
                <w:szCs w:val="20"/>
              </w:rPr>
              <w:t xml:space="preserve">结构化事实与应急子图</w:t>
            </w:r>
          </w:p>
        </w:tc>
      </w:tr>
      <w:tr>
        <w:tc>
          <w:p>
            <w:pPr>
              <w:jc w:val="center"/>
            </w:pPr>
            <w:r>
              <w:rPr>
                <w:rFonts w:ascii="SimSun" w:cs="SimSun" w:eastAsia="SimSun" w:hAnsi="SimSun"/>
                <w:b w:val="false"/>
                <w:bCs w:val="false"/>
                <w:i w:val="false"/>
                <w:iCs w:val="false"/>
                <w:sz w:val="20"/>
                <w:szCs w:val="20"/>
              </w:rPr>
              <w:t xml:space="preserve">B2</w:t>
            </w:r>
          </w:p>
        </w:tc>
        <w:tc>
          <w:p>
            <w:pPr>
              <w:jc w:val="center"/>
            </w:pPr>
            <w:r>
              <w:rPr>
                <w:rFonts w:ascii="SimSun" w:cs="SimSun" w:eastAsia="SimSun" w:hAnsi="SimSun"/>
                <w:b w:val="false"/>
                <w:bCs w:val="false"/>
                <w:i w:val="false"/>
                <w:iCs w:val="false"/>
                <w:sz w:val="20"/>
                <w:szCs w:val="20"/>
              </w:rPr>
              <w:t xml:space="preserve">仅RAG增强</w:t>
            </w:r>
          </w:p>
        </w:tc>
        <w:tc>
          <w:p>
            <w:pPr>
              <w:jc w:val="center"/>
            </w:pPr>
            <w:r>
              <w:rPr>
                <w:rFonts w:ascii="SimSun" w:cs="SimSun" w:eastAsia="SimSun" w:hAnsi="SimSun"/>
                <w:b w:val="false"/>
                <w:bCs w:val="false"/>
                <w:i w:val="false"/>
                <w:iCs w:val="false"/>
                <w:sz w:val="20"/>
                <w:szCs w:val="20"/>
              </w:rPr>
              <w:t xml:space="preserve">False</w:t>
            </w:r>
          </w:p>
        </w:tc>
        <w:tc>
          <w:p>
            <w:pPr>
              <w:jc w:val="center"/>
            </w:pPr>
            <w:r>
              <w:rPr>
                <w:rFonts w:ascii="SimSun" w:cs="SimSun" w:eastAsia="SimSun" w:hAnsi="SimSun"/>
                <w:b w:val="false"/>
                <w:bCs w:val="false"/>
                <w:i w:val="false"/>
                <w:iCs w:val="false"/>
                <w:sz w:val="20"/>
                <w:szCs w:val="20"/>
              </w:rPr>
              <w:t xml:space="preserve">True</w:t>
            </w:r>
          </w:p>
        </w:tc>
        <w:tc>
          <w:p>
            <w:pPr>
              <w:jc w:val="center"/>
            </w:pPr>
            <w:r>
              <w:rPr>
                <w:rFonts w:ascii="SimSun" w:cs="SimSun" w:eastAsia="SimSun" w:hAnsi="SimSun"/>
                <w:b w:val="false"/>
                <w:bCs w:val="false"/>
                <w:i w:val="false"/>
                <w:iCs w:val="false"/>
                <w:sz w:val="20"/>
                <w:szCs w:val="20"/>
              </w:rPr>
              <w:t xml:space="preserve">参考资料Top-K</w:t>
            </w:r>
          </w:p>
        </w:tc>
      </w:tr>
      <w:tr>
        <w:tc>
          <w:p>
            <w:pPr>
              <w:jc w:val="center"/>
            </w:pPr>
            <w:r>
              <w:rPr>
                <w:rFonts w:ascii="SimSun" w:cs="SimSun" w:eastAsia="SimSun" w:hAnsi="SimSun"/>
                <w:b w:val="false"/>
                <w:bCs w:val="false"/>
                <w:i w:val="false"/>
                <w:iCs w:val="false"/>
                <w:sz w:val="20"/>
                <w:szCs w:val="20"/>
              </w:rPr>
              <w:t xml:space="preserve">B3</w:t>
            </w:r>
          </w:p>
        </w:tc>
        <w:tc>
          <w:p>
            <w:pPr>
              <w:jc w:val="center"/>
            </w:pPr>
            <w:r>
              <w:rPr>
                <w:rFonts w:ascii="SimSun" w:cs="SimSun" w:eastAsia="SimSun" w:hAnsi="SimSun"/>
                <w:b w:val="false"/>
                <w:bCs w:val="false"/>
                <w:i w:val="false"/>
                <w:iCs w:val="false"/>
                <w:sz w:val="20"/>
                <w:szCs w:val="20"/>
              </w:rPr>
              <w:t xml:space="preserve">全协同</w:t>
            </w:r>
          </w:p>
        </w:tc>
        <w:tc>
          <w:p>
            <w:pPr>
              <w:jc w:val="center"/>
            </w:pPr>
            <w:r>
              <w:rPr>
                <w:rFonts w:ascii="SimSun" w:cs="SimSun" w:eastAsia="SimSun" w:hAnsi="SimSun"/>
                <w:b w:val="false"/>
                <w:bCs w:val="false"/>
                <w:i w:val="false"/>
                <w:iCs w:val="false"/>
                <w:sz w:val="20"/>
                <w:szCs w:val="20"/>
              </w:rPr>
              <w:t xml:space="preserve">True</w:t>
            </w:r>
          </w:p>
        </w:tc>
        <w:tc>
          <w:p>
            <w:pPr>
              <w:jc w:val="center"/>
            </w:pPr>
            <w:r>
              <w:rPr>
                <w:rFonts w:ascii="SimSun" w:cs="SimSun" w:eastAsia="SimSun" w:hAnsi="SimSun"/>
                <w:b w:val="false"/>
                <w:bCs w:val="false"/>
                <w:i w:val="false"/>
                <w:iCs w:val="false"/>
                <w:sz w:val="20"/>
                <w:szCs w:val="20"/>
              </w:rPr>
              <w:t xml:space="preserve">True</w:t>
            </w:r>
          </w:p>
        </w:tc>
        <w:tc>
          <w:p>
            <w:pPr>
              <w:jc w:val="center"/>
            </w:pPr>
            <w:r>
              <w:rPr>
                <w:rFonts w:ascii="SimSun" w:cs="SimSun" w:eastAsia="SimSun" w:hAnsi="SimSun"/>
                <w:b w:val="false"/>
                <w:bCs w:val="false"/>
                <w:i w:val="false"/>
                <w:iCs w:val="false"/>
                <w:sz w:val="20"/>
                <w:szCs w:val="20"/>
              </w:rPr>
              <w:t xml:space="preserve">图谱与RAG同时注入</w:t>
            </w:r>
          </w:p>
        </w:tc>
      </w:tr>
    </w:tbl>
    <w:p>
      <w:r>
        <w:rPr>
          <w:rFonts w:ascii="SimSun" w:cs="SimSun" w:eastAsia="SimSun" w:hAnsi="SimSun"/>
          <w:b w:val="false"/>
          <w:bCs w:val="false"/>
          <w:i w:val="false"/>
          <w:iCs w:val="false"/>
          <w:sz w:val="24"/>
          <w:szCs w:val="24"/>
        </w:rPr>
        <w:t xml:space="preserve"/>
      </w:r>
    </w:p>
    <w:p>
      <w:pPr>
        <w:spacing w:after="120" w:before="240" w:line="360"/>
        <w:jc w:val="left"/>
      </w:pPr>
      <w:r>
        <w:rPr>
          <w:rFonts w:ascii="SimHei" w:cs="SimHei" w:eastAsia="SimHei" w:hAnsi="SimHei"/>
          <w:b/>
          <w:bCs/>
          <w:sz w:val="24"/>
          <w:szCs w:val="24"/>
        </w:rPr>
        <w:t xml:space="preserve">7.2.2  评测问题集构造与打分规则</w:t>
      </w:r>
    </w:p>
    <w:p>
      <w:pPr>
        <w:spacing w:after="60" w:line="360"/>
        <w:ind w:firstLine="480"/>
        <w:jc w:val="both"/>
      </w:pPr>
      <w:r>
        <w:rPr>
          <w:rFonts w:ascii="SimSun" w:cs="SimSun" w:eastAsia="SimSun" w:hAnsi="SimSun"/>
          <w:b w:val="false"/>
          <w:bCs w:val="false"/>
          <w:i w:val="false"/>
          <w:iCs w:val="false"/>
          <w:sz w:val="24"/>
          <w:szCs w:val="24"/>
        </w:rPr>
        <w:t xml:space="preserve">评测问题集共包含30个问题，按类型分布如下：事实类问题10个、规程类问题8个、混合类问题7个、弱相关或开放类问题5个。打分规则：事实一致性采用0/0.5/1三级标注；要点完整性采用Likert 1-5分打分；格式合规性采用0/1二元判断。由两名标注者独立打分后取平均。</w:t>
      </w:r>
    </w:p>
    <w:p>
      <w:pPr>
        <w:spacing w:after="120" w:before="240" w:line="360"/>
        <w:jc w:val="center"/>
      </w:pPr>
      <w:r>
        <w:rPr>
          <w:rFonts w:ascii="SimHei" w:cs="SimHei" w:eastAsia="SimHei" w:hAnsi="SimHei"/>
          <w:b/>
          <w:bCs/>
          <w:sz w:val="28"/>
          <w:szCs w:val="28"/>
        </w:rPr>
        <w:t xml:space="preserve">7.3  实验结果与案例分析</w:t>
      </w:r>
    </w:p>
    <w:p>
      <w:pPr>
        <w:spacing w:after="120" w:before="240" w:line="360"/>
        <w:jc w:val="left"/>
      </w:pPr>
      <w:r>
        <w:rPr>
          <w:rFonts w:ascii="SimHei" w:cs="SimHei" w:eastAsia="SimHei" w:hAnsi="SimHei"/>
          <w:b/>
          <w:bCs/>
          <w:sz w:val="24"/>
          <w:szCs w:val="24"/>
        </w:rPr>
        <w:t xml:space="preserve">7.3.1  定量对比</w:t>
      </w:r>
    </w:p>
    <w:p>
      <w:pPr>
        <w:spacing w:after="100" w:before="200"/>
        <w:jc w:val="center"/>
      </w:pPr>
      <w:r>
        <w:rPr>
          <w:rFonts w:ascii="SimHei" w:cs="SimHei" w:eastAsia="SimHei" w:hAnsi="SimHei"/>
          <w:b/>
          <w:bCs/>
          <w:i w:val="false"/>
          <w:iCs w:val="false"/>
          <w:sz w:val="24"/>
          <w:szCs w:val="24"/>
        </w:rPr>
        <w:t xml:space="preserve">表7-3  不同基线在测试集上的平均表现</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E2F3" w:val="clear"/>
          </w:tcPr>
          <w:p>
            <w:pPr>
              <w:jc w:val="center"/>
            </w:pPr>
            <w:r>
              <w:rPr>
                <w:rFonts w:ascii="SimSun" w:cs="SimSun" w:eastAsia="SimSun" w:hAnsi="SimSun"/>
                <w:b w:val="false"/>
                <w:bCs w:val="false"/>
                <w:i w:val="false"/>
                <w:iCs w:val="false"/>
                <w:sz w:val="20"/>
                <w:szCs w:val="20"/>
              </w:rPr>
              <w:t xml:space="preserve">基线</w:t>
            </w:r>
          </w:p>
        </w:tc>
        <w:tc>
          <w:tcPr>
            <w:shd w:fill="D9E2F3" w:val="clear"/>
          </w:tcPr>
          <w:p>
            <w:pPr>
              <w:jc w:val="center"/>
            </w:pPr>
            <w:r>
              <w:rPr>
                <w:rFonts w:ascii="SimSun" w:cs="SimSun" w:eastAsia="SimSun" w:hAnsi="SimSun"/>
                <w:b w:val="false"/>
                <w:bCs w:val="false"/>
                <w:i w:val="false"/>
                <w:iCs w:val="false"/>
                <w:sz w:val="20"/>
                <w:szCs w:val="20"/>
              </w:rPr>
              <w:t xml:space="preserve">事实一致性准确率</w:t>
            </w:r>
          </w:p>
        </w:tc>
        <w:tc>
          <w:tcPr>
            <w:shd w:fill="D9E2F3" w:val="clear"/>
          </w:tcPr>
          <w:p>
            <w:pPr>
              <w:jc w:val="center"/>
            </w:pPr>
            <w:r>
              <w:rPr>
                <w:rFonts w:ascii="SimSun" w:cs="SimSun" w:eastAsia="SimSun" w:hAnsi="SimSun"/>
                <w:b w:val="false"/>
                <w:bCs w:val="false"/>
                <w:i w:val="false"/>
                <w:iCs w:val="false"/>
                <w:sz w:val="20"/>
                <w:szCs w:val="20"/>
              </w:rPr>
              <w:t xml:space="preserve">要点完整性（均分）</w:t>
            </w:r>
          </w:p>
        </w:tc>
        <w:tc>
          <w:tcPr>
            <w:shd w:fill="D9E2F3" w:val="clear"/>
          </w:tcPr>
          <w:p>
            <w:pPr>
              <w:jc w:val="center"/>
            </w:pPr>
            <w:r>
              <w:rPr>
                <w:rFonts w:ascii="SimSun" w:cs="SimSun" w:eastAsia="SimSun" w:hAnsi="SimSun"/>
                <w:b w:val="false"/>
                <w:bCs w:val="false"/>
                <w:i w:val="false"/>
                <w:iCs w:val="false"/>
                <w:sz w:val="20"/>
                <w:szCs w:val="20"/>
              </w:rPr>
              <w:t xml:space="preserve">格式合规率</w:t>
            </w:r>
          </w:p>
        </w:tc>
      </w:tr>
      <w:tr>
        <w:tc>
          <w:p>
            <w:pPr>
              <w:jc w:val="center"/>
            </w:pPr>
            <w:r>
              <w:rPr>
                <w:rFonts w:ascii="SimSun" w:cs="SimSun" w:eastAsia="SimSun" w:hAnsi="SimSun"/>
                <w:b w:val="false"/>
                <w:bCs w:val="false"/>
                <w:i w:val="false"/>
                <w:iCs w:val="false"/>
                <w:sz w:val="20"/>
                <w:szCs w:val="20"/>
              </w:rPr>
              <w:t xml:space="preserve">B0 仅LLM</w:t>
            </w:r>
          </w:p>
        </w:tc>
        <w:tc>
          <w:p>
            <w:pPr>
              <w:jc w:val="center"/>
            </w:pPr>
            <w:r>
              <w:rPr>
                <w:rFonts w:ascii="SimSun" w:cs="SimSun" w:eastAsia="SimSun" w:hAnsi="SimSun"/>
                <w:b w:val="false"/>
                <w:bCs w:val="false"/>
                <w:i w:val="false"/>
                <w:iCs w:val="false"/>
                <w:sz w:val="20"/>
                <w:szCs w:val="20"/>
              </w:rPr>
              <w:t xml:space="preserve">52.3%</w:t>
            </w:r>
          </w:p>
        </w:tc>
        <w:tc>
          <w:p>
            <w:pPr>
              <w:jc w:val="center"/>
            </w:pPr>
            <w:r>
              <w:rPr>
                <w:rFonts w:ascii="SimSun" w:cs="SimSun" w:eastAsia="SimSun" w:hAnsi="SimSun"/>
                <w:b w:val="false"/>
                <w:bCs w:val="false"/>
                <w:i w:val="false"/>
                <w:iCs w:val="false"/>
                <w:sz w:val="20"/>
                <w:szCs w:val="20"/>
              </w:rPr>
              <w:t xml:space="preserve">2.1</w:t>
            </w:r>
          </w:p>
        </w:tc>
        <w:tc>
          <w:p>
            <w:pPr>
              <w:jc w:val="center"/>
            </w:pPr>
            <w:r>
              <w:rPr>
                <w:rFonts w:ascii="SimSun" w:cs="SimSun" w:eastAsia="SimSun" w:hAnsi="SimSun"/>
                <w:b w:val="false"/>
                <w:bCs w:val="false"/>
                <w:i w:val="false"/>
                <w:iCs w:val="false"/>
                <w:sz w:val="20"/>
                <w:szCs w:val="20"/>
              </w:rPr>
              <w:t xml:space="preserve">70.0%</w:t>
            </w:r>
          </w:p>
        </w:tc>
      </w:tr>
      <w:tr>
        <w:tc>
          <w:p>
            <w:pPr>
              <w:jc w:val="center"/>
            </w:pPr>
            <w:r>
              <w:rPr>
                <w:rFonts w:ascii="SimSun" w:cs="SimSun" w:eastAsia="SimSun" w:hAnsi="SimSun"/>
                <w:b w:val="false"/>
                <w:bCs w:val="false"/>
                <w:i w:val="false"/>
                <w:iCs w:val="false"/>
                <w:sz w:val="20"/>
                <w:szCs w:val="20"/>
              </w:rPr>
              <w:t xml:space="preserve">B1 仅图谱</w:t>
            </w:r>
          </w:p>
        </w:tc>
        <w:tc>
          <w:p>
            <w:pPr>
              <w:jc w:val="center"/>
            </w:pPr>
            <w:r>
              <w:rPr>
                <w:rFonts w:ascii="SimSun" w:cs="SimSun" w:eastAsia="SimSun" w:hAnsi="SimSun"/>
                <w:b w:val="false"/>
                <w:bCs w:val="false"/>
                <w:i w:val="false"/>
                <w:iCs w:val="false"/>
                <w:sz w:val="20"/>
                <w:szCs w:val="20"/>
              </w:rPr>
              <w:t xml:space="preserve">85.7%</w:t>
            </w:r>
          </w:p>
        </w:tc>
        <w:tc>
          <w:p>
            <w:pPr>
              <w:jc w:val="center"/>
            </w:pPr>
            <w:r>
              <w:rPr>
                <w:rFonts w:ascii="SimSun" w:cs="SimSun" w:eastAsia="SimSun" w:hAnsi="SimSun"/>
                <w:b w:val="false"/>
                <w:bCs w:val="false"/>
                <w:i w:val="false"/>
                <w:iCs w:val="false"/>
                <w:sz w:val="20"/>
                <w:szCs w:val="20"/>
              </w:rPr>
              <w:t xml:space="preserve">3.2</w:t>
            </w:r>
          </w:p>
        </w:tc>
        <w:tc>
          <w:p>
            <w:pPr>
              <w:jc w:val="center"/>
            </w:pPr>
            <w:r>
              <w:rPr>
                <w:rFonts w:ascii="SimSun" w:cs="SimSun" w:eastAsia="SimSun" w:hAnsi="SimSun"/>
                <w:b w:val="false"/>
                <w:bCs w:val="false"/>
                <w:i w:val="false"/>
                <w:iCs w:val="false"/>
                <w:sz w:val="20"/>
                <w:szCs w:val="20"/>
              </w:rPr>
              <w:t xml:space="preserve">85.0%</w:t>
            </w:r>
          </w:p>
        </w:tc>
      </w:tr>
      <w:tr>
        <w:tc>
          <w:p>
            <w:pPr>
              <w:jc w:val="center"/>
            </w:pPr>
            <w:r>
              <w:rPr>
                <w:rFonts w:ascii="SimSun" w:cs="SimSun" w:eastAsia="SimSun" w:hAnsi="SimSun"/>
                <w:b w:val="false"/>
                <w:bCs w:val="false"/>
                <w:i w:val="false"/>
                <w:iCs w:val="false"/>
                <w:sz w:val="20"/>
                <w:szCs w:val="20"/>
              </w:rPr>
              <w:t xml:space="preserve">B2 仅RAG</w:t>
            </w:r>
          </w:p>
        </w:tc>
        <w:tc>
          <w:p>
            <w:pPr>
              <w:jc w:val="center"/>
            </w:pPr>
            <w:r>
              <w:rPr>
                <w:rFonts w:ascii="SimSun" w:cs="SimSun" w:eastAsia="SimSun" w:hAnsi="SimSun"/>
                <w:b w:val="false"/>
                <w:bCs w:val="false"/>
                <w:i w:val="false"/>
                <w:iCs w:val="false"/>
                <w:sz w:val="20"/>
                <w:szCs w:val="20"/>
              </w:rPr>
              <w:t xml:space="preserve">68.4%</w:t>
            </w:r>
          </w:p>
        </w:tc>
        <w:tc>
          <w:p>
            <w:pPr>
              <w:jc w:val="center"/>
            </w:pPr>
            <w:r>
              <w:rPr>
                <w:rFonts w:ascii="SimSun" w:cs="SimSun" w:eastAsia="SimSun" w:hAnsi="SimSun"/>
                <w:b w:val="false"/>
                <w:bCs w:val="false"/>
                <w:i w:val="false"/>
                <w:iCs w:val="false"/>
                <w:sz w:val="20"/>
                <w:szCs w:val="20"/>
              </w:rPr>
              <w:t xml:space="preserve">3.8</w:t>
            </w:r>
          </w:p>
        </w:tc>
        <w:tc>
          <w:p>
            <w:pPr>
              <w:jc w:val="center"/>
            </w:pPr>
            <w:r>
              <w:rPr>
                <w:rFonts w:ascii="SimSun" w:cs="SimSun" w:eastAsia="SimSun" w:hAnsi="SimSun"/>
                <w:b w:val="false"/>
                <w:bCs w:val="false"/>
                <w:i w:val="false"/>
                <w:iCs w:val="false"/>
                <w:sz w:val="20"/>
                <w:szCs w:val="20"/>
              </w:rPr>
              <w:t xml:space="preserve">80.0%</w:t>
            </w:r>
          </w:p>
        </w:tc>
      </w:tr>
      <w:tr>
        <w:tc>
          <w:p>
            <w:pPr>
              <w:jc w:val="center"/>
            </w:pPr>
            <w:r>
              <w:rPr>
                <w:rFonts w:ascii="SimSun" w:cs="SimSun" w:eastAsia="SimSun" w:hAnsi="SimSun"/>
                <w:b w:val="false"/>
                <w:bCs w:val="false"/>
                <w:i w:val="false"/>
                <w:iCs w:val="false"/>
                <w:sz w:val="20"/>
                <w:szCs w:val="20"/>
              </w:rPr>
              <w:t xml:space="preserve">B3 全协同</w:t>
            </w:r>
          </w:p>
        </w:tc>
        <w:tc>
          <w:p>
            <w:pPr>
              <w:jc w:val="center"/>
            </w:pPr>
            <w:r>
              <w:rPr>
                <w:rFonts w:ascii="SimSun" w:cs="SimSun" w:eastAsia="SimSun" w:hAnsi="SimSun"/>
                <w:b w:val="false"/>
                <w:bCs w:val="false"/>
                <w:i w:val="false"/>
                <w:iCs w:val="false"/>
                <w:sz w:val="20"/>
                <w:szCs w:val="20"/>
              </w:rPr>
              <w:t xml:space="preserve">91.2%</w:t>
            </w:r>
          </w:p>
        </w:tc>
        <w:tc>
          <w:p>
            <w:pPr>
              <w:jc w:val="center"/>
            </w:pPr>
            <w:r>
              <w:rPr>
                <w:rFonts w:ascii="SimSun" w:cs="SimSun" w:eastAsia="SimSun" w:hAnsi="SimSun"/>
                <w:b w:val="false"/>
                <w:bCs w:val="false"/>
                <w:i w:val="false"/>
                <w:iCs w:val="false"/>
                <w:sz w:val="20"/>
                <w:szCs w:val="20"/>
              </w:rPr>
              <w:t xml:space="preserve">4.1</w:t>
            </w:r>
          </w:p>
        </w:tc>
        <w:tc>
          <w:p>
            <w:pPr>
              <w:jc w:val="center"/>
            </w:pPr>
            <w:r>
              <w:rPr>
                <w:rFonts w:ascii="SimSun" w:cs="SimSun" w:eastAsia="SimSun" w:hAnsi="SimSun"/>
                <w:b w:val="false"/>
                <w:bCs w:val="false"/>
                <w:i w:val="false"/>
                <w:iCs w:val="false"/>
                <w:sz w:val="20"/>
                <w:szCs w:val="20"/>
              </w:rPr>
              <w:t xml:space="preserve">90.0%</w:t>
            </w:r>
          </w:p>
        </w:tc>
      </w:tr>
    </w:tbl>
    <w:p>
      <w:r>
        <w:rPr>
          <w:rFonts w:ascii="SimSun" w:cs="SimSun" w:eastAsia="SimSun" w:hAnsi="SimSun"/>
          <w:b w:val="false"/>
          <w:bCs w:val="false"/>
          <w:i w:val="false"/>
          <w:iCs w:val="false"/>
          <w:sz w:val="24"/>
          <w:szCs w:val="24"/>
        </w:rPr>
        <w:t xml:space="preserve"/>
      </w:r>
    </w:p>
    <w:p>
      <w:pPr>
        <w:spacing w:after="60" w:line="360"/>
        <w:ind w:firstLine="480"/>
        <w:jc w:val="both"/>
      </w:pPr>
      <w:r>
        <w:rPr>
          <w:rFonts w:ascii="SimSun" w:cs="SimSun" w:eastAsia="SimSun" w:hAnsi="SimSun"/>
          <w:b w:val="false"/>
          <w:bCs w:val="false"/>
          <w:i w:val="false"/>
          <w:iCs w:val="false"/>
          <w:sz w:val="24"/>
          <w:szCs w:val="24"/>
        </w:rPr>
        <w:t xml:space="preserve">从表7-3可以看出，全协同方案（B3）在三项指标上均取得了最优表现。在事实一致性准确率方面，B3达到91.2%，相比仅LLM基线（B0）提升了38.9个百分点，相比仅图谱增强（B1）提升了5.5个百分点，相比仅RAG增强（B2）提升了22.8个百分点。这表明知识图谱在提供可验证事实方面发挥了关键作用，而向量检索的补充进一步提升了事实覆盖面。</w:t>
      </w:r>
    </w:p>
    <w:p>
      <w:pPr>
        <w:spacing w:after="60" w:line="360"/>
        <w:ind w:firstLine="480"/>
        <w:jc w:val="both"/>
      </w:pPr>
      <w:r>
        <w:rPr>
          <w:rFonts w:ascii="SimSun" w:cs="SimSun" w:eastAsia="SimSun" w:hAnsi="SimSun"/>
          <w:b w:val="false"/>
          <w:bCs w:val="false"/>
          <w:i w:val="false"/>
          <w:iCs w:val="false"/>
          <w:sz w:val="24"/>
          <w:szCs w:val="24"/>
        </w:rPr>
        <w:t xml:space="preserve">在要点完整性方面，B3获得4.1分（满分5分），显著优于B0的2.1分和B1的3.2分，略优于B2的3.8分。这说明图谱提供的结构化步骤与RAG补充的详细表述形成了有效互补。在格式合规率方面，B3达到90.0%，高于其他三个基线。</w:t>
      </w:r>
    </w:p>
    <w:p>
      <w:pPr>
        <w:spacing w:after="60" w:line="360"/>
        <w:ind w:firstLine="480"/>
        <w:jc w:val="both"/>
      </w:pPr>
      <w:r>
        <w:rPr>
          <w:rFonts w:ascii="SimSun" w:cs="SimSun" w:eastAsia="SimSun" w:hAnsi="SimSun"/>
          <w:b w:val="false"/>
          <w:bCs w:val="false"/>
          <w:i w:val="false"/>
          <w:iCs w:val="false"/>
          <w:sz w:val="24"/>
          <w:szCs w:val="24"/>
        </w:rPr>
        <w:t xml:space="preserve">值得关注的是，仅图谱增强（B1）在事实一致性上表现优异（85.7%），仅次于全协同方案，验证了知识图谱在结构化事实查询中的核心价值。而仅RAG增强（B2）在要点完整性上表现较好（3.8分），说明向量检索在语义相关的文本片段召回方面具有优势。全协同方案通过融合两者，在所有维度上实现了最优表现。</w:t>
      </w:r>
    </w:p>
    <w:p>
      <w:pPr>
        <w:spacing w:after="100" w:before="200"/>
        <w:jc w:val="center"/>
      </w:pPr>
      <w:r>
        <w:drawing>
          <wp:inline distT="0" distB="0" distL="0" distR="0">
            <wp:extent cx="4572000" cy="2857500"/>
            <wp:effectExtent t="0" r="0" b="0" l="0"/>
            <wp:docPr id="1" name="fig7-1-experiment-comparison.png" descr="图7-1  不同基线在测试集上的表现对比" title="图7-1  不同基线在测试集上的表现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857500"/>
                    </a:xfrm>
                    <a:prstGeom prst="rect">
                      <a:avLst/>
                    </a:prstGeom>
                  </pic:spPr>
                </pic:pic>
              </a:graphicData>
            </a:graphic>
          </wp:inline>
        </w:drawing>
      </w:r>
    </w:p>
    <w:p>
      <w:pPr>
        <w:spacing w:after="300"/>
        <w:jc w:val="center"/>
      </w:pPr>
      <w:r>
        <w:rPr>
          <w:rFonts w:ascii="SimSun" w:cs="SimSun" w:eastAsia="SimSun" w:hAnsi="SimSun"/>
          <w:b w:val="false"/>
          <w:bCs w:val="false"/>
          <w:i w:val="false"/>
          <w:iCs w:val="false"/>
          <w:sz w:val="21"/>
          <w:szCs w:val="21"/>
        </w:rPr>
        <w:t xml:space="preserve">图7-1  不同基线在测试集上的表现对比</w:t>
      </w:r>
    </w:p>
    <w:p>
      <w:pPr>
        <w:spacing w:after="120" w:before="240" w:line="360"/>
        <w:jc w:val="left"/>
      </w:pPr>
      <w:r>
        <w:rPr>
          <w:rFonts w:ascii="SimHei" w:cs="SimHei" w:eastAsia="SimHei" w:hAnsi="SimHei"/>
          <w:b/>
          <w:bCs/>
          <w:sz w:val="24"/>
          <w:szCs w:val="24"/>
        </w:rPr>
        <w:t xml:space="preserve">7.3.2  案例分析</w:t>
      </w:r>
    </w:p>
    <w:p>
      <w:pPr>
        <w:spacing w:after="60" w:line="360"/>
        <w:ind w:firstLine="480"/>
        <w:jc w:val="both"/>
      </w:pPr>
      <w:r>
        <w:rPr>
          <w:rFonts w:ascii="SimSun" w:cs="SimSun" w:eastAsia="SimSun" w:hAnsi="SimSun"/>
          <w:b w:val="false"/>
          <w:bCs w:val="false"/>
          <w:i w:val="false"/>
          <w:iCs w:val="false"/>
          <w:sz w:val="24"/>
          <w:szCs w:val="24"/>
        </w:rPr>
        <w:t xml:space="preserve">案例1（协同有效）：用户问四川近年来发生过哪些地震？B0（仅LLM）产生幻觉，编造了不存在的地震事件，如声称2024年成都发生了7.2级地震等虚假信息，事实一致性得分为0。B3（全协同）利用知识图谱返回了准确的地震信息，包括2008年汶川8.0级地震、2013年芦山7.0级地震、2017年九寨沟7.0级地震、2022年泸定6.8级地震、2019年长宁6.0级地震等，所有时间、地点、震级信息均与图谱记录一致，事实一致性得分为1。</w:t>
      </w:r>
    </w:p>
    <w:p>
      <w:pPr>
        <w:spacing w:after="60" w:line="360"/>
        <w:ind w:firstLine="480"/>
        <w:jc w:val="both"/>
      </w:pPr>
      <w:r>
        <w:rPr>
          <w:rFonts w:ascii="SimSun" w:cs="SimSun" w:eastAsia="SimSun" w:hAnsi="SimSun"/>
          <w:b w:val="false"/>
          <w:bCs w:val="false"/>
          <w:i w:val="false"/>
          <w:iCs w:val="false"/>
          <w:sz w:val="24"/>
          <w:szCs w:val="24"/>
        </w:rPr>
        <w:t xml:space="preserve">案例2（RAG补充）：用户问室内遇到地震怎么办？B1（仅图谱增强）返回了结构化的应急步骤列表，如躲避到桌下或坚固家具旁、保护头部、远离窗户等，但表述较为简略。B3（全协同）在图谱结构化步骤的基础上，通过RAG检索补充了更详细的表述，如伏地、遮挡、手抓牢的具体动作要领、不同房间的避险要点差异等，使回答在保持结构化的同时更加丰富实用。</w:t>
      </w:r>
    </w:p>
    <w:p>
      <w:pPr>
        <w:spacing w:after="60" w:line="360"/>
        <w:ind w:firstLine="480"/>
        <w:jc w:val="both"/>
      </w:pPr>
      <w:r>
        <w:rPr>
          <w:rFonts w:ascii="SimSun" w:cs="SimSun" w:eastAsia="SimSun" w:hAnsi="SimSun"/>
          <w:b w:val="false"/>
          <w:bCs w:val="false"/>
          <w:i w:val="false"/>
          <w:iCs w:val="false"/>
          <w:sz w:val="24"/>
          <w:szCs w:val="24"/>
        </w:rPr>
        <w:t xml:space="preserve">案例3（混合查询）：用户问甘肃6级以上地震有哪些，应该怎么避险？该问题同时涉及事实查询和规程查询。B0在事实部分出现错误，B1准确返回了积石山6.2级地震等信息但避险建议较为简略，B2提供了较详细的避险步骤但未能准确列出甘肃的地震事件。B3综合利用图谱返回积石山地震的准确信息，同时通过RAG补充了详细的应急避险步骤，在事实性和完整性上均表现最优。</w:t>
      </w:r>
    </w:p>
    <w:p>
      <w:r>
        <w:br w:type="page"/>
      </w:r>
    </w:p>
    <w:p>
      <w:pPr>
        <w:spacing w:after="120" w:before="240" w:line="360"/>
        <w:jc w:val="center"/>
      </w:pPr>
      <w:r>
        <w:rPr>
          <w:rFonts w:ascii="SimHei" w:cs="SimHei" w:eastAsia="SimHei" w:hAnsi="SimHei"/>
          <w:b/>
          <w:bCs/>
          <w:sz w:val="30"/>
          <w:szCs w:val="30"/>
        </w:rPr>
        <w:t xml:space="preserve">第八章  总结与展望</w:t>
      </w:r>
    </w:p>
    <w:p>
      <w:pPr>
        <w:spacing w:after="120" w:before="240" w:line="360"/>
        <w:jc w:val="center"/>
      </w:pPr>
      <w:r>
        <w:rPr>
          <w:rFonts w:ascii="SimHei" w:cs="SimHei" w:eastAsia="SimHei" w:hAnsi="SimHei"/>
          <w:b/>
          <w:bCs/>
          <w:sz w:val="28"/>
          <w:szCs w:val="28"/>
        </w:rPr>
        <w:t xml:space="preserve">8.1  工作总结</w:t>
      </w:r>
    </w:p>
    <w:p>
      <w:pPr>
        <w:spacing w:after="60" w:line="360"/>
        <w:ind w:firstLine="480"/>
        <w:jc w:val="both"/>
      </w:pPr>
      <w:r>
        <w:rPr>
          <w:rFonts w:ascii="SimSun" w:cs="SimSun" w:eastAsia="SimSun" w:hAnsi="SimSun"/>
          <w:b w:val="false"/>
          <w:bCs w:val="false"/>
          <w:i w:val="false"/>
          <w:iCs w:val="false"/>
          <w:sz w:val="24"/>
          <w:szCs w:val="24"/>
        </w:rPr>
        <w:t xml:space="preserve">本文围绕地震应急自然语言问答任务，提出并实现了一种基于知识图谱与向量检索协同的问答方法。主要工作和贡献包括：</w:t>
      </w:r>
    </w:p>
    <w:p>
      <w:pPr>
        <w:spacing w:after="60" w:line="360"/>
        <w:ind w:firstLine="480"/>
        <w:jc w:val="both"/>
      </w:pPr>
      <w:r>
        <w:rPr>
          <w:rFonts w:ascii="SimSun" w:cs="SimSun" w:eastAsia="SimSun" w:hAnsi="SimSun"/>
          <w:b w:val="false"/>
          <w:bCs w:val="false"/>
          <w:i w:val="false"/>
          <w:iCs w:val="false"/>
          <w:sz w:val="24"/>
          <w:szCs w:val="24"/>
        </w:rPr>
        <w:t xml:space="preserve">（1）设计了面向地震应急场景的知识图谱模式，涵盖地震事件、区域、应急主题与处置步骤四类实体节点及OCCURRED_IN、HAS_STEP、SUGGESTS_TOPIC、RELATES_TO四类关系，基于Neo4j图数据库实现了数据导入与子图查询。</w:t>
      </w:r>
    </w:p>
    <w:p>
      <w:pPr>
        <w:spacing w:after="60" w:line="360"/>
        <w:ind w:firstLine="480"/>
        <w:jc w:val="both"/>
      </w:pPr>
      <w:r>
        <w:rPr>
          <w:rFonts w:ascii="SimSun" w:cs="SimSun" w:eastAsia="SimSun" w:hAnsi="SimSun"/>
          <w:b w:val="false"/>
          <w:bCs w:val="false"/>
          <w:i w:val="false"/>
          <w:iCs w:val="false"/>
          <w:sz w:val="24"/>
          <w:szCs w:val="24"/>
        </w:rPr>
        <w:t xml:space="preserve">（2）采用BAAI/bge-small-zh-v1.5嵌入模型，对应急知识JSON进行topic级分块与向量化，实现了基于余弦相似度的Top-K检索，并通过Milvus向量数据库提供了可扩展的存储与检索方案。</w:t>
      </w:r>
    </w:p>
    <w:p>
      <w:pPr>
        <w:spacing w:after="60" w:line="360"/>
        <w:ind w:firstLine="480"/>
        <w:jc w:val="both"/>
      </w:pPr>
      <w:r>
        <w:rPr>
          <w:rFonts w:ascii="SimSun" w:cs="SimSun" w:eastAsia="SimSun" w:hAnsi="SimSun"/>
          <w:b w:val="false"/>
          <w:bCs w:val="false"/>
          <w:i w:val="false"/>
          <w:iCs w:val="false"/>
          <w:sz w:val="24"/>
          <w:szCs w:val="24"/>
        </w:rPr>
        <w:t xml:space="preserve">（3）设计了图谱上下文与向量检索片段的协同融合策略，在统一提示模板中按固定顺序组织外部知识，采用Qwen1.5-1.8B基座模型配合LoRA参数高效微调进行本地推理，并提出了左侧截断保尾策略以应对长提示场景。</w:t>
      </w:r>
    </w:p>
    <w:p>
      <w:pPr>
        <w:spacing w:after="60" w:line="360"/>
        <w:ind w:firstLine="480"/>
        <w:jc w:val="both"/>
      </w:pPr>
      <w:r>
        <w:rPr>
          <w:rFonts w:ascii="SimSun" w:cs="SimSun" w:eastAsia="SimSun" w:hAnsi="SimSun"/>
          <w:b w:val="false"/>
          <w:bCs w:val="false"/>
          <w:i w:val="false"/>
          <w:iCs w:val="false"/>
          <w:sz w:val="24"/>
          <w:szCs w:val="24"/>
        </w:rPr>
        <w:t xml:space="preserve">（4）基于Flask后端与Vue 3前端实现了完整的Web问答系统，支持自然语言对话、图谱直连查询、ECharts数据可视化与USGS实时地震数据更新。</w:t>
      </w:r>
    </w:p>
    <w:p>
      <w:pPr>
        <w:spacing w:after="60" w:line="360"/>
        <w:ind w:firstLine="480"/>
        <w:jc w:val="both"/>
      </w:pPr>
      <w:r>
        <w:rPr>
          <w:rFonts w:ascii="SimSun" w:cs="SimSun" w:eastAsia="SimSun" w:hAnsi="SimSun"/>
          <w:b w:val="false"/>
          <w:bCs w:val="false"/>
          <w:i w:val="false"/>
          <w:iCs w:val="false"/>
          <w:sz w:val="24"/>
          <w:szCs w:val="24"/>
        </w:rPr>
        <w:t xml:space="preserve">（5）通过配置开关设计了四组消融实验，实验结果表明全协同方案在事实一致性（91.2%）、要点完整性（4.1分）和格式合规率（90.0%）上均优于单一知识增强方案。</w:t>
      </w:r>
    </w:p>
    <w:p>
      <w:pPr>
        <w:spacing w:after="120" w:before="240" w:line="360"/>
        <w:jc w:val="center"/>
      </w:pPr>
      <w:r>
        <w:rPr>
          <w:rFonts w:ascii="SimHei" w:cs="SimHei" w:eastAsia="SimHei" w:hAnsi="SimHei"/>
          <w:b/>
          <w:bCs/>
          <w:sz w:val="28"/>
          <w:szCs w:val="28"/>
        </w:rPr>
        <w:t xml:space="preserve">8.2  未来展望</w:t>
      </w:r>
    </w:p>
    <w:p>
      <w:pPr>
        <w:spacing w:after="60" w:line="360"/>
        <w:ind w:firstLine="480"/>
        <w:jc w:val="both"/>
      </w:pPr>
      <w:r>
        <w:rPr>
          <w:rFonts w:ascii="SimSun" w:cs="SimSun" w:eastAsia="SimSun" w:hAnsi="SimSun"/>
          <w:b w:val="false"/>
          <w:bCs w:val="false"/>
          <w:i w:val="false"/>
          <w:iCs w:val="false"/>
          <w:sz w:val="24"/>
          <w:szCs w:val="24"/>
        </w:rPr>
        <w:t xml:space="preserve">（1）知识图谱扩展：当前图谱规模有限（14条地震事件、6个应急主题），未来可接入更多权威数据源（如中国地震台网正式目录），并增加震害评估、救援资源等实体类型。</w:t>
      </w:r>
    </w:p>
    <w:p>
      <w:pPr>
        <w:spacing w:after="60" w:line="360"/>
        <w:ind w:firstLine="480"/>
        <w:jc w:val="both"/>
      </w:pPr>
      <w:r>
        <w:rPr>
          <w:rFonts w:ascii="SimSun" w:cs="SimSun" w:eastAsia="SimSun" w:hAnsi="SimSun"/>
          <w:b w:val="false"/>
          <w:bCs w:val="false"/>
          <w:i w:val="false"/>
          <w:iCs w:val="false"/>
          <w:sz w:val="24"/>
          <w:szCs w:val="24"/>
        </w:rPr>
        <w:t xml:space="preserve">（2）查询理解增强：当前采用基于规则的触发机制，未来可引入意图识别与实体链接模型，实现更灵活的自然语言到Cypher查询的自动转换。</w:t>
      </w:r>
    </w:p>
    <w:p>
      <w:pPr>
        <w:spacing w:after="60" w:line="360"/>
        <w:ind w:firstLine="480"/>
        <w:jc w:val="both"/>
      </w:pPr>
      <w:r>
        <w:rPr>
          <w:rFonts w:ascii="SimSun" w:cs="SimSun" w:eastAsia="SimSun" w:hAnsi="SimSun"/>
          <w:b w:val="false"/>
          <w:bCs w:val="false"/>
          <w:i w:val="false"/>
          <w:iCs w:val="false"/>
          <w:sz w:val="24"/>
          <w:szCs w:val="24"/>
        </w:rPr>
        <w:t xml:space="preserve">（3）多模态扩展：可集成地震波形图、震中分布地图等视觉信息，支持图文混合问答。</w:t>
      </w:r>
    </w:p>
    <w:p>
      <w:pPr>
        <w:spacing w:after="60" w:line="360"/>
        <w:ind w:firstLine="480"/>
        <w:jc w:val="both"/>
      </w:pPr>
      <w:r>
        <w:rPr>
          <w:rFonts w:ascii="SimSun" w:cs="SimSun" w:eastAsia="SimSun" w:hAnsi="SimSun"/>
          <w:b w:val="false"/>
          <w:bCs w:val="false"/>
          <w:i w:val="false"/>
          <w:iCs w:val="false"/>
          <w:sz w:val="24"/>
          <w:szCs w:val="24"/>
        </w:rPr>
        <w:t xml:space="preserve">（4）实时性与部署优化：当前系统在CPU环境下推理延迟较高，未来可通过模型量化（如GPTQ、AWQ）和推理加速（如vLLM）降低延迟，提升用户体验。</w:t>
      </w:r>
    </w:p>
    <w:p>
      <w:pPr>
        <w:spacing w:after="60" w:line="360"/>
        <w:ind w:firstLine="480"/>
        <w:jc w:val="both"/>
      </w:pPr>
      <w:r>
        <w:rPr>
          <w:rFonts w:ascii="SimSun" w:cs="SimSun" w:eastAsia="SimSun" w:hAnsi="SimSun"/>
          <w:b w:val="false"/>
          <w:bCs w:val="false"/>
          <w:i w:val="false"/>
          <w:iCs w:val="false"/>
          <w:sz w:val="24"/>
          <w:szCs w:val="24"/>
        </w:rPr>
        <w:t xml:space="preserve">（5）评测体系完善：可引入更大规模的标注数据集和自动化评测指标，进行更严格的对比实验。</w:t>
      </w:r>
    </w:p>
    <w:p>
      <w:r>
        <w:br w:type="page"/>
      </w:r>
    </w:p>
    <w:p>
      <w:pPr>
        <w:spacing w:after="120" w:before="240" w:line="360"/>
        <w:jc w:val="center"/>
      </w:pPr>
      <w:r>
        <w:rPr>
          <w:rFonts w:ascii="SimHei" w:cs="SimHei" w:eastAsia="SimHei" w:hAnsi="SimHei"/>
          <w:b/>
          <w:bCs/>
          <w:sz w:val="30"/>
          <w:szCs w:val="30"/>
        </w:rPr>
        <w:t xml:space="preserve">参考文献</w:t>
      </w:r>
    </w:p>
    <w:p>
      <w:pPr>
        <w:spacing w:after="60" w:line="360"/>
        <w:ind w:firstLine="480"/>
        <w:jc w:val="both"/>
      </w:pPr>
      <w:r>
        <w:rPr>
          <w:rFonts w:ascii="SimSun" w:cs="SimSun" w:eastAsia="SimSun" w:hAnsi="SimSun"/>
          <w:b w:val="false"/>
          <w:bCs w:val="false"/>
          <w:i w:val="false"/>
          <w:iCs w:val="false"/>
          <w:sz w:val="21"/>
          <w:szCs w:val="21"/>
        </w:rPr>
        <w:t xml:space="preserve">[1] Lewis P, Perez E, Piktus A, et al. Retrieval-augmented generation for knowledge-intensive NLP tasks[C]//NeurIPS, 2020.</w:t>
      </w:r>
    </w:p>
    <w:p>
      <w:pPr>
        <w:spacing w:after="60" w:line="360"/>
        <w:ind w:firstLine="480"/>
        <w:jc w:val="both"/>
      </w:pPr>
      <w:r>
        <w:rPr>
          <w:rFonts w:ascii="SimSun" w:cs="SimSun" w:eastAsia="SimSun" w:hAnsi="SimSun"/>
          <w:b w:val="false"/>
          <w:bCs w:val="false"/>
          <w:i w:val="false"/>
          <w:iCs w:val="false"/>
          <w:sz w:val="21"/>
          <w:szCs w:val="21"/>
        </w:rPr>
        <w:t xml:space="preserve">[2] Hu E J, Shen Y, Wallis P, et al. LoRA: Low-rank adaptation of large language models[C]//ICLR, 2022.</w:t>
      </w:r>
    </w:p>
    <w:p>
      <w:pPr>
        <w:spacing w:after="60" w:line="360"/>
        <w:ind w:firstLine="480"/>
        <w:jc w:val="both"/>
      </w:pPr>
      <w:r>
        <w:rPr>
          <w:rFonts w:ascii="SimSun" w:cs="SimSun" w:eastAsia="SimSun" w:hAnsi="SimSun"/>
          <w:b w:val="false"/>
          <w:bCs w:val="false"/>
          <w:i w:val="false"/>
          <w:iCs w:val="false"/>
          <w:sz w:val="21"/>
          <w:szCs w:val="21"/>
        </w:rPr>
        <w:t xml:space="preserve">[3] Edge D, Trinh H, Cheng N, et al. From local to global: A graph RAG approach to query-focused summarization[J]. Microsoft Research, 2024.</w:t>
      </w:r>
    </w:p>
    <w:p>
      <w:pPr>
        <w:spacing w:after="60" w:line="360"/>
        <w:ind w:firstLine="480"/>
        <w:jc w:val="both"/>
      </w:pPr>
      <w:r>
        <w:rPr>
          <w:rFonts w:ascii="SimSun" w:cs="SimSun" w:eastAsia="SimSun" w:hAnsi="SimSun"/>
          <w:b w:val="false"/>
          <w:bCs w:val="false"/>
          <w:i w:val="false"/>
          <w:iCs w:val="false"/>
          <w:sz w:val="21"/>
          <w:szCs w:val="21"/>
        </w:rPr>
        <w:t xml:space="preserve">[4] Sun H, Dhingra B, Yin W, et al. Open domain question answering using early fusion of knowledge bases and text[C]//EMNLP, 2018.</w:t>
      </w:r>
    </w:p>
    <w:p>
      <w:pPr>
        <w:spacing w:after="60" w:line="360"/>
        <w:ind w:firstLine="480"/>
        <w:jc w:val="both"/>
      </w:pPr>
      <w:r>
        <w:rPr>
          <w:rFonts w:ascii="SimSun" w:cs="SimSun" w:eastAsia="SimSun" w:hAnsi="SimSun"/>
          <w:b w:val="false"/>
          <w:bCs w:val="false"/>
          <w:i w:val="false"/>
          <w:iCs w:val="false"/>
          <w:sz w:val="21"/>
          <w:szCs w:val="21"/>
        </w:rPr>
        <w:t xml:space="preserve">[5] Bordes A, Usunier N, Garcia-Duran A, et al. Translating embeddings for modeling multi-relational data[C]//NeurIPS, 2013.</w:t>
      </w:r>
    </w:p>
    <w:p>
      <w:pPr>
        <w:spacing w:after="60" w:line="360"/>
        <w:ind w:firstLine="480"/>
        <w:jc w:val="both"/>
      </w:pPr>
      <w:r>
        <w:rPr>
          <w:rFonts w:ascii="SimSun" w:cs="SimSun" w:eastAsia="SimSun" w:hAnsi="SimSun"/>
          <w:b w:val="false"/>
          <w:bCs w:val="false"/>
          <w:i w:val="false"/>
          <w:iCs w:val="false"/>
          <w:sz w:val="21"/>
          <w:szCs w:val="21"/>
        </w:rPr>
        <w:t xml:space="preserve">[6] Reimers N, Gurevych I. Sentence-BERT: Sentence embeddings using Siamese BERT-networks[C]//EMNLP, 2019.</w:t>
      </w:r>
    </w:p>
    <w:p>
      <w:pPr>
        <w:spacing w:after="60" w:line="360"/>
        <w:ind w:firstLine="480"/>
        <w:jc w:val="both"/>
      </w:pPr>
      <w:r>
        <w:rPr>
          <w:rFonts w:ascii="SimSun" w:cs="SimSun" w:eastAsia="SimSun" w:hAnsi="SimSun"/>
          <w:b w:val="false"/>
          <w:bCs w:val="false"/>
          <w:i w:val="false"/>
          <w:iCs w:val="false"/>
          <w:sz w:val="21"/>
          <w:szCs w:val="21"/>
        </w:rPr>
        <w:t xml:space="preserve">[7] Xiao S, Liu Z, Zhang P, et al. BGE embedding: Rethinking embedding models for large language models[J]. arXiv preprint arXiv:2409.17596, 2024.</w:t>
      </w:r>
    </w:p>
    <w:p>
      <w:pPr>
        <w:spacing w:after="60" w:line="360"/>
        <w:ind w:firstLine="480"/>
        <w:jc w:val="both"/>
      </w:pPr>
      <w:r>
        <w:rPr>
          <w:rFonts w:ascii="SimSun" w:cs="SimSun" w:eastAsia="SimSun" w:hAnsi="SimSun"/>
          <w:b w:val="false"/>
          <w:bCs w:val="false"/>
          <w:i w:val="false"/>
          <w:iCs w:val="false"/>
          <w:sz w:val="21"/>
          <w:szCs w:val="21"/>
        </w:rPr>
        <w:t xml:space="preserve">[8] Bai J, Bai S, Chu Y, et al. Qwen technical report[J]. arXiv preprint arXiv:2309.16609, 2023.</w:t>
      </w:r>
    </w:p>
    <w:p>
      <w:pPr>
        <w:spacing w:after="60" w:line="360"/>
        <w:ind w:firstLine="480"/>
        <w:jc w:val="both"/>
      </w:pPr>
      <w:r>
        <w:rPr>
          <w:rFonts w:ascii="SimSun" w:cs="SimSun" w:eastAsia="SimSun" w:hAnsi="SimSun"/>
          <w:b w:val="false"/>
          <w:bCs w:val="false"/>
          <w:i w:val="false"/>
          <w:iCs w:val="false"/>
          <w:sz w:val="21"/>
          <w:szCs w:val="21"/>
        </w:rPr>
        <w:t xml:space="preserve">[9] 王昊奋, 漆桂林, 陈华钧. 知识图谱:方法、实践与应用[M]. 北京: 电子工业出版社, 2019.</w:t>
      </w:r>
    </w:p>
    <w:p>
      <w:pPr>
        <w:spacing w:after="60" w:line="360"/>
        <w:ind w:firstLine="480"/>
        <w:jc w:val="both"/>
      </w:pPr>
      <w:r>
        <w:rPr>
          <w:rFonts w:ascii="SimSun" w:cs="SimSun" w:eastAsia="SimSun" w:hAnsi="SimSun"/>
          <w:b w:val="false"/>
          <w:bCs w:val="false"/>
          <w:i w:val="false"/>
          <w:iCs w:val="false"/>
          <w:sz w:val="21"/>
          <w:szCs w:val="21"/>
        </w:rPr>
        <w:t xml:space="preserve">[10] 刘挺, 车万翔. 自然语言处理核心技术[M]. 北京: 电子工业出版社, 2020.</w:t>
      </w:r>
    </w:p>
    <w:p>
      <w:pPr>
        <w:spacing w:after="60" w:line="360"/>
        <w:ind w:firstLine="480"/>
        <w:jc w:val="both"/>
      </w:pPr>
      <w:r>
        <w:rPr>
          <w:rFonts w:ascii="SimSun" w:cs="SimSun" w:eastAsia="SimSun" w:hAnsi="SimSun"/>
          <w:b w:val="false"/>
          <w:bCs w:val="false"/>
          <w:i w:val="false"/>
          <w:iCs w:val="false"/>
          <w:sz w:val="21"/>
          <w:szCs w:val="21"/>
        </w:rPr>
        <w:t xml:space="preserve">[11] Vaswani A, Shazeer N, Parmar N, et al. Attention is all you need[C]//NeurIPS, 2017.</w:t>
      </w:r>
    </w:p>
    <w:p>
      <w:pPr>
        <w:spacing w:after="60" w:line="360"/>
        <w:ind w:firstLine="480"/>
        <w:jc w:val="both"/>
      </w:pPr>
      <w:r>
        <w:rPr>
          <w:rFonts w:ascii="SimSun" w:cs="SimSun" w:eastAsia="SimSun" w:hAnsi="SimSun"/>
          <w:b w:val="false"/>
          <w:bCs w:val="false"/>
          <w:i w:val="false"/>
          <w:iCs w:val="false"/>
          <w:sz w:val="21"/>
          <w:szCs w:val="21"/>
        </w:rPr>
        <w:t xml:space="preserve">[12] Brown T, Mann B, Ryder N, et al. Language models are few-shot learners[C]//NeurIPS, 2020.</w:t>
      </w:r>
    </w:p>
    <w:p>
      <w:pPr>
        <w:spacing w:after="60" w:line="360"/>
        <w:ind w:firstLine="480"/>
        <w:jc w:val="both"/>
      </w:pPr>
      <w:r>
        <w:rPr>
          <w:rFonts w:ascii="SimSun" w:cs="SimSun" w:eastAsia="SimSun" w:hAnsi="SimSun"/>
          <w:b w:val="false"/>
          <w:bCs w:val="false"/>
          <w:i w:val="false"/>
          <w:iCs w:val="false"/>
          <w:sz w:val="21"/>
          <w:szCs w:val="21"/>
        </w:rPr>
        <w:t xml:space="preserve">[13] Ouyang L, Wu J, Jiang X, et al. Training language models to follow instructions with human feedback[C]//NeurIPS, 2022.</w:t>
      </w:r>
    </w:p>
    <w:p>
      <w:pPr>
        <w:spacing w:after="60" w:line="360"/>
        <w:ind w:firstLine="480"/>
        <w:jc w:val="both"/>
      </w:pPr>
      <w:r>
        <w:rPr>
          <w:rFonts w:ascii="SimSun" w:cs="SimSun" w:eastAsia="SimSun" w:hAnsi="SimSun"/>
          <w:b w:val="false"/>
          <w:bCs w:val="false"/>
          <w:i w:val="false"/>
          <w:iCs w:val="false"/>
          <w:sz w:val="21"/>
          <w:szCs w:val="21"/>
        </w:rPr>
        <w:t xml:space="preserve">[14] 漆桂林, 高桓, 吴华. 知识图谱研究进展[J]. 模式识别与人工智能, 2018, 31(8): 669-686.</w:t>
      </w:r>
    </w:p>
    <w:p>
      <w:pPr>
        <w:spacing w:after="60" w:line="360"/>
        <w:ind w:firstLine="480"/>
        <w:jc w:val="both"/>
      </w:pPr>
      <w:r>
        <w:rPr>
          <w:rFonts w:ascii="SimSun" w:cs="SimSun" w:eastAsia="SimSun" w:hAnsi="SimSun"/>
          <w:b w:val="false"/>
          <w:bCs w:val="false"/>
          <w:i w:val="false"/>
          <w:iCs w:val="false"/>
          <w:sz w:val="21"/>
          <w:szCs w:val="21"/>
        </w:rPr>
        <w:t xml:space="preserve">[15] 郭少友, 王鑫. 基于知识图谱的问答系统研究综述[J]. 情报学报, 2022, 41(5): 530-543.</w:t>
      </w:r>
    </w:p>
    <w:p>
      <w:r>
        <w:br w:type="page"/>
      </w:r>
    </w:p>
    <w:p>
      <w:pPr>
        <w:spacing w:after="120" w:before="240" w:line="360"/>
        <w:jc w:val="center"/>
      </w:pPr>
      <w:r>
        <w:rPr>
          <w:rFonts w:ascii="SimHei" w:cs="SimHei" w:eastAsia="SimHei" w:hAnsi="SimHei"/>
          <w:b/>
          <w:bCs/>
          <w:sz w:val="30"/>
          <w:szCs w:val="30"/>
        </w:rPr>
        <w:t xml:space="preserve">致谢</w:t>
      </w:r>
    </w:p>
    <w:p>
      <w:pPr>
        <w:spacing w:after="60" w:line="360"/>
        <w:ind w:firstLine="480"/>
        <w:jc w:val="both"/>
      </w:pPr>
      <w:r>
        <w:rPr>
          <w:rFonts w:ascii="SimSun" w:cs="SimSun" w:eastAsia="SimSun" w:hAnsi="SimSun"/>
          <w:b w:val="false"/>
          <w:bCs w:val="false"/>
          <w:i w:val="false"/>
          <w:iCs w:val="false"/>
          <w:sz w:val="24"/>
          <w:szCs w:val="24"/>
        </w:rPr>
        <w:t xml:space="preserve">时间飞逝，转眼间，硕士生活即将结束，在这里我收获很多，我真心的感谢大家。</w:t>
      </w:r>
    </w:p>
    <w:p>
      <w:pPr>
        <w:spacing w:after="60" w:line="360"/>
        <w:ind w:firstLine="480"/>
        <w:jc w:val="both"/>
      </w:pPr>
      <w:r>
        <w:rPr>
          <w:rFonts w:ascii="SimSun" w:cs="SimSun" w:eastAsia="SimSun" w:hAnsi="SimSun"/>
          <w:b w:val="false"/>
          <w:bCs w:val="false"/>
          <w:i w:val="false"/>
          <w:iCs w:val="false"/>
          <w:sz w:val="24"/>
          <w:szCs w:val="24"/>
        </w:rPr>
        <w:t xml:space="preserve">首先，我要感谢我的导师何高奇教授，谢谢您对我孜孜不倦的教诲，对我论文从选题到构思再到定稿中的每个环节给予的细心的指导，您给出的建议对论文的完成起到了关键性的作用。</w:t>
      </w:r>
    </w:p>
    <w:p>
      <w:pPr>
        <w:spacing w:after="60" w:line="360"/>
        <w:ind w:firstLine="480"/>
        <w:jc w:val="both"/>
      </w:pPr>
      <w:r>
        <w:rPr>
          <w:rFonts w:ascii="SimSun" w:cs="SimSun" w:eastAsia="SimSun" w:hAnsi="SimSun"/>
          <w:b w:val="false"/>
          <w:bCs w:val="false"/>
          <w:i w:val="false"/>
          <w:iCs w:val="false"/>
          <w:sz w:val="24"/>
          <w:szCs w:val="24"/>
        </w:rPr>
        <w:t xml:space="preserve">在我的学业和论文写作的点点滴滴中，无不倾注着导师辛勤的汗水和心血。老师兢兢业业的工作作风，高尚的人格、宽广的胸怀、渊博的知识、严谨的治学态度、对教育工作的严格要求使我终生受益。在此论文完成之际，谨向我们的老师致以最崇高的敬意和最衷心的感谢！</w:t>
      </w:r>
    </w:p>
    <w:p>
      <w:pPr>
        <w:spacing w:after="60" w:line="360"/>
        <w:ind w:firstLine="480"/>
        <w:jc w:val="both"/>
      </w:pPr>
      <w:r>
        <w:rPr>
          <w:rFonts w:ascii="SimSun" w:cs="SimSun" w:eastAsia="SimSun" w:hAnsi="SimSun"/>
          <w:b w:val="false"/>
          <w:bCs w:val="false"/>
          <w:i w:val="false"/>
          <w:iCs w:val="false"/>
          <w:sz w:val="24"/>
          <w:szCs w:val="24"/>
        </w:rPr>
        <w:t xml:space="preserve">另外，在校图书馆查找资料的时候，图书馆的老师也给我提供了很多方面的支持与帮助。在此向帮助和指导过我的各位老师表示最衷心的感谢。感谢这篇论文所涉及到的各位学者。本文引用了数位学者的研究文献，如果没有各位学者的研究成果的帮助和启发，我将很难完成本篇论文的写作。</w:t>
      </w:r>
    </w:p>
    <w:p>
      <w:pPr>
        <w:spacing w:after="60" w:line="360"/>
        <w:ind w:firstLine="480"/>
        <w:jc w:val="both"/>
      </w:pPr>
      <w:r>
        <w:rPr>
          <w:rFonts w:ascii="SimSun" w:cs="SimSun" w:eastAsia="SimSun" w:hAnsi="SimSun"/>
          <w:b w:val="false"/>
          <w:bCs w:val="false"/>
          <w:i w:val="false"/>
          <w:iCs w:val="false"/>
          <w:sz w:val="24"/>
          <w:szCs w:val="24"/>
        </w:rPr>
        <w:t xml:space="preserve">最后由衷感谢在生活中一直支持、鼓励和照顾我的家人以及我的舍友，感谢你们三年来的一路相伴以及照顾。</w:t>
      </w:r>
    </w:p>
    <w:p>
      <w:r>
        <w:rPr>
          <w:rFonts w:ascii="SimSun" w:cs="SimSun" w:eastAsia="SimSun" w:hAnsi="SimSun"/>
          <w:b w:val="false"/>
          <w:bCs w:val="false"/>
          <w:i w:val="false"/>
          <w:iCs w:val="false"/>
          <w:sz w:val="24"/>
          <w:szCs w:val="24"/>
        </w:rPr>
        <w:t xml:space="preserve"/>
      </w:r>
    </w:p>
    <w:p>
      <w:pPr>
        <w:spacing w:line="360"/>
        <w:jc w:val="right"/>
      </w:pPr>
      <w:r>
        <w:rPr>
          <w:rFonts w:ascii="SimSun" w:cs="SimSun" w:eastAsia="SimSun" w:hAnsi="SimSun"/>
          <w:b w:val="false"/>
          <w:bCs w:val="false"/>
          <w:i w:val="false"/>
          <w:iCs w:val="false"/>
          <w:sz w:val="24"/>
          <w:szCs w:val="24"/>
        </w:rPr>
        <w:t xml:space="preserve">刘一江</w:t>
      </w:r>
    </w:p>
    <w:p>
      <w:pPr>
        <w:spacing w:line="360"/>
        <w:jc w:val="right"/>
      </w:pPr>
      <w:r>
        <w:rPr>
          <w:rFonts w:ascii="SimSun" w:cs="SimSun" w:eastAsia="SimSun" w:hAnsi="SimSun"/>
          <w:b w:val="false"/>
          <w:bCs w:val="false"/>
          <w:i w:val="false"/>
          <w:iCs w:val="false"/>
          <w:sz w:val="24"/>
          <w:szCs w:val="24"/>
        </w:rPr>
        <w:t xml:space="preserve">二零二六年三月</w:t>
      </w:r>
    </w:p>
    <w:p>
      <w:r>
        <w:br w:type="page"/>
      </w:r>
    </w:p>
    <w:p>
      <w:pPr>
        <w:spacing w:after="120" w:before="240" w:line="360"/>
        <w:jc w:val="center"/>
      </w:pPr>
      <w:r>
        <w:rPr>
          <w:rFonts w:ascii="SimHei" w:cs="SimHei" w:eastAsia="SimHei" w:hAnsi="SimHei"/>
          <w:b/>
          <w:bCs/>
          <w:sz w:val="30"/>
          <w:szCs w:val="30"/>
        </w:rPr>
        <w:t xml:space="preserve">攻读硕士学位期间科研情况</w:t>
      </w:r>
    </w:p>
    <w:p>
      <w:pPr>
        <w:spacing w:after="120" w:before="240" w:line="360"/>
        <w:jc w:val="center"/>
      </w:pPr>
      <w:r>
        <w:rPr>
          <w:rFonts w:ascii="SimHei" w:cs="SimHei" w:eastAsia="SimHei" w:hAnsi="SimHei"/>
          <w:b/>
          <w:bCs/>
          <w:sz w:val="28"/>
          <w:szCs w:val="28"/>
        </w:rPr>
        <w:t xml:space="preserve">已申请的软著</w:t>
      </w:r>
    </w:p>
    <w:p>
      <w:pPr>
        <w:spacing w:after="60" w:line="360"/>
        <w:ind w:firstLine="480"/>
        <w:jc w:val="both"/>
      </w:pPr>
      <w:r>
        <w:rPr>
          <w:rFonts w:ascii="SimSun" w:cs="SimSun" w:eastAsia="SimSun" w:hAnsi="SimSun"/>
          <w:b w:val="false"/>
          <w:bCs w:val="false"/>
          <w:i w:val="false"/>
          <w:iCs w:val="false"/>
          <w:sz w:val="24"/>
          <w:szCs w:val="24"/>
        </w:rPr>
        <w:t xml:space="preserve">[1] 一种基于知识图谱与向量检索的地震应急问答系统V1.0  登记号：2025SRXXXXXXX.</w:t>
      </w:r>
    </w:p>
    <w:p>
      <w:pPr>
        <w:spacing w:after="120" w:before="240" w:line="360"/>
        <w:jc w:val="center"/>
      </w:pPr>
      <w:r>
        <w:rPr>
          <w:rFonts w:ascii="SimHei" w:cs="SimHei" w:eastAsia="SimHei" w:hAnsi="SimHei"/>
          <w:b/>
          <w:bCs/>
          <w:sz w:val="28"/>
          <w:szCs w:val="28"/>
        </w:rPr>
        <w:t xml:space="preserve">参与的科研课题</w:t>
      </w:r>
    </w:p>
    <w:p>
      <w:pPr>
        <w:spacing w:after="60" w:line="360"/>
        <w:ind w:firstLine="480"/>
        <w:jc w:val="both"/>
      </w:pPr>
      <w:r>
        <w:rPr>
          <w:rFonts w:ascii="SimSun" w:cs="SimSun" w:eastAsia="SimSun" w:hAnsi="SimSun"/>
          <w:b w:val="false"/>
          <w:bCs w:val="false"/>
          <w:i w:val="false"/>
          <w:iCs w:val="false"/>
          <w:sz w:val="24"/>
          <w:szCs w:val="24"/>
        </w:rPr>
        <w:t xml:space="preserve">[1] 基于大模型的地震应急智能问答系统研究，2024-2026，参与人。</w:t>
      </w:r>
    </w:p>
    <w:p>
      <w:pPr>
        <w:spacing w:after="120" w:before="240" w:line="360"/>
        <w:jc w:val="center"/>
      </w:pPr>
      <w:r>
        <w:rPr>
          <w:rFonts w:ascii="SimHei" w:cs="SimHei" w:eastAsia="SimHei" w:hAnsi="SimHei"/>
          <w:b/>
          <w:bCs/>
          <w:sz w:val="28"/>
          <w:szCs w:val="28"/>
        </w:rPr>
        <w:t xml:space="preserve">发表的论文</w:t>
      </w:r>
    </w:p>
    <w:p>
      <w:pPr>
        <w:spacing w:after="60" w:line="360"/>
        <w:ind w:firstLine="480"/>
        <w:jc w:val="both"/>
      </w:pPr>
      <w:r>
        <w:rPr>
          <w:rFonts w:ascii="SimSun" w:cs="SimSun" w:eastAsia="SimSun" w:hAnsi="SimSun"/>
          <w:b w:val="false"/>
          <w:bCs w:val="false"/>
          <w:i w:val="false"/>
          <w:iCs w:val="false"/>
          <w:sz w:val="24"/>
          <w:szCs w:val="24"/>
        </w:rPr>
        <w:t xml:space="preserve">[1] 刘一江, 何高奇. 基于知识图谱与向量检索协同的地震应急问答方法研究[J]. 计算机应用研究, 2026（投稿中）。</w:t>
      </w:r>
    </w:p>
    <w:sectPr>
      <w:pgSz w:w="11908" w:h="16833" w:orient="portrait"/>
      <w:pgMar w:top="1699" w:right="1699" w:bottom="1699"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4a90ca097f6aeea3ad78cc075db0715f9c143c0.png"/><Relationship Id="rId8" Type="http://schemas.openxmlformats.org/officeDocument/2006/relationships/image" Target="media/fb6bd86367445222f24ac98f0b10b816dad6883d.png"/><Relationship Id="rId9" Type="http://schemas.openxmlformats.org/officeDocument/2006/relationships/image" Target="media/08a12582bf65d9a65ca438aa5248d6b7d6042e1d.png"/><Relationship Id="rId10" Type="http://schemas.openxmlformats.org/officeDocument/2006/relationships/image" Target="media/fee58542c889f3bb745fcc671e1518031d9a1bdc.png"/><Relationship Id="rId11" Type="http://schemas.openxmlformats.org/officeDocument/2006/relationships/image" Target="media/d2d5e355f0572a9e47a9c252441931fa89d64bc1.png"/><Relationship Id="rId12" Type="http://schemas.openxmlformats.org/officeDocument/2006/relationships/image" Target="media/90c262e8758fd29ece21922238bc190ca7858e5d.png"/><Relationship Id="rId13" Type="http://schemas.openxmlformats.org/officeDocument/2006/relationships/image" Target="media/000d44a02af74778880fa729194d58cc4c43dce1.jpg"/><Relationship Id="rId14" Type="http://schemas.openxmlformats.org/officeDocument/2006/relationships/image" Target="media/156f9418d7afc6e0f552ff3355b1a2f94a9d096e.png"/><Relationship Id="rId15" Type="http://schemas.openxmlformats.org/officeDocument/2006/relationships/image" Target="media/dea70958a69ed962011f72f900e8e6eb2dae9111.png"/><Relationship Id="rId16" Type="http://schemas.openxmlformats.org/officeDocument/2006/relationships/image" Target="media/9bbc12941ab2072a3fd96828f5d4b2f0067a5254.jpg"/><Relationship Id="rId17" Type="http://schemas.openxmlformats.org/officeDocument/2006/relationships/image" Target="media/b677d77fa46343b71a61edb643267e56fa55be5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2026-04-13T07:57:47.542Z</dcterms:created>
  <dcterms:modified xsi:type="dcterms:W3CDTF">2026-04-13T07:57:47.542Z</dcterms:modified>
</cp:coreProperties>
</file>

<file path=docProps/custom.xml><?xml version="1.0" encoding="utf-8"?>
<Properties xmlns="http://schemas.openxmlformats.org/officeDocument/2006/custom-properties" xmlns:vt="http://schemas.openxmlformats.org/officeDocument/2006/docPropsVTypes"/>
</file>