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0268A5">
      <w:pPr>
        <w:spacing w:after="200" w:line="360" w:lineRule="auto"/>
        <w:ind w:firstLine="0"/>
        <w:jc w:val="center"/>
      </w:pPr>
      <w:r>
        <w:rPr>
          <w:rFonts w:ascii="Times New Roman" w:hAnsi="Times New Roman" w:eastAsia="黑体" w:cs="黑体"/>
          <w:b/>
          <w:bCs/>
          <w:i w:val="0"/>
          <w:iCs w:val="0"/>
          <w:sz w:val="28"/>
          <w:szCs w:val="28"/>
        </w:rPr>
        <w:t>2026届硕士专业学位研究生学位论文</w:t>
      </w:r>
    </w:p>
    <w:p w14:paraId="675F46CB">
      <w:pPr>
        <w:spacing w:after="60" w:line="360" w:lineRule="auto"/>
        <w:ind w:firstLine="0"/>
        <w:jc w:val="center"/>
      </w:pPr>
      <w:r>
        <w:rPr>
          <w:rFonts w:ascii="Times New Roman" w:hAnsi="Times New Roman" w:eastAsia="宋体" w:cs="宋体"/>
          <w:b w:val="0"/>
          <w:bCs w:val="0"/>
          <w:i w:val="0"/>
          <w:iCs w:val="0"/>
          <w:sz w:val="24"/>
          <w:szCs w:val="24"/>
        </w:rPr>
        <w:t>分类号：[ ]    学校代码：10269</w:t>
      </w:r>
    </w:p>
    <w:p w14:paraId="5AC46DB1">
      <w:pPr>
        <w:spacing w:after="200" w:line="360" w:lineRule="auto"/>
        <w:ind w:firstLine="0"/>
        <w:jc w:val="center"/>
      </w:pPr>
      <w:r>
        <w:rPr>
          <w:rFonts w:ascii="Times New Roman" w:hAnsi="Times New Roman" w:eastAsia="宋体" w:cs="宋体"/>
          <w:b w:val="0"/>
          <w:bCs w:val="0"/>
          <w:i w:val="0"/>
          <w:iCs w:val="0"/>
          <w:sz w:val="24"/>
          <w:szCs w:val="24"/>
        </w:rPr>
        <w:t>密级：[ ]      学号：71265901025</w:t>
      </w:r>
    </w:p>
    <w:p w14:paraId="5F04A0FE"/>
    <w:p w14:paraId="760A60F5">
      <w:pPr>
        <w:spacing w:after="200" w:line="360" w:lineRule="auto"/>
        <w:ind w:firstLine="0"/>
        <w:jc w:val="center"/>
      </w:pPr>
      <w:r>
        <w:rPr>
          <w:rFonts w:ascii="Times New Roman" w:hAnsi="Times New Roman" w:eastAsia="黑体" w:cs="黑体"/>
          <w:b/>
          <w:bCs/>
          <w:i w:val="0"/>
          <w:iCs w:val="0"/>
          <w:sz w:val="36"/>
          <w:szCs w:val="36"/>
        </w:rPr>
        <w:t>East China Normal University</w:t>
      </w:r>
    </w:p>
    <w:p w14:paraId="53FA62F0">
      <w:pPr>
        <w:spacing w:after="60" w:line="360" w:lineRule="auto"/>
        <w:ind w:firstLine="0"/>
        <w:jc w:val="center"/>
      </w:pPr>
      <w:r>
        <w:rPr>
          <w:rFonts w:ascii="Times New Roman" w:hAnsi="Times New Roman" w:eastAsia="黑体" w:cs="黑体"/>
          <w:b/>
          <w:bCs/>
          <w:i w:val="0"/>
          <w:iCs w:val="0"/>
          <w:sz w:val="32"/>
          <w:szCs w:val="32"/>
        </w:rPr>
        <w:t>硕士专业学位论文</w:t>
      </w:r>
    </w:p>
    <w:p w14:paraId="02FD6B47">
      <w:pPr>
        <w:spacing w:after="300" w:line="360" w:lineRule="auto"/>
        <w:ind w:firstLine="0"/>
        <w:jc w:val="center"/>
      </w:pPr>
      <w:r>
        <w:rPr>
          <w:rFonts w:ascii="Times New Roman" w:hAnsi="Times New Roman" w:eastAsia="宋体" w:cs="Times New Roman"/>
          <w:b/>
          <w:bCs/>
          <w:i/>
          <w:iCs/>
          <w:sz w:val="24"/>
          <w:szCs w:val="24"/>
        </w:rPr>
        <w:t>Master's Degree Thesis (Professional)</w:t>
      </w:r>
    </w:p>
    <w:p w14:paraId="61616674"/>
    <w:p w14:paraId="4BF077A9">
      <w:pPr>
        <w:spacing w:after="300" w:line="360" w:lineRule="auto"/>
        <w:ind w:firstLine="0"/>
        <w:jc w:val="center"/>
      </w:pPr>
      <w:r>
        <w:rPr>
          <w:rFonts w:ascii="Times New Roman" w:hAnsi="Times New Roman" w:eastAsia="黑体" w:cs="黑体"/>
          <w:b/>
          <w:bCs/>
          <w:i w:val="0"/>
          <w:iCs w:val="0"/>
          <w:sz w:val="44"/>
          <w:szCs w:val="30"/>
        </w:rPr>
        <w:t>基于动态—静态知识协同的地震应急问答方法研究</w:t>
      </w:r>
    </w:p>
    <w:p w14:paraId="77822179"/>
    <w:p w14:paraId="343BC412">
      <w:pPr>
        <w:spacing w:after="120" w:line="360" w:lineRule="auto"/>
        <w:ind w:firstLine="0"/>
        <w:jc w:val="center"/>
      </w:pPr>
      <w:r>
        <w:rPr>
          <w:rFonts w:ascii="Times New Roman" w:hAnsi="Times New Roman" w:eastAsia="宋体" w:cs="宋体"/>
          <w:b w:val="0"/>
          <w:bCs w:val="0"/>
          <w:i w:val="0"/>
          <w:iCs w:val="0"/>
          <w:sz w:val="24"/>
          <w:szCs w:val="24"/>
        </w:rPr>
        <w:t>院    系：</w:t>
      </w:r>
      <w:r>
        <w:rPr>
          <w:rFonts w:ascii="Times New Roman" w:hAnsi="Times New Roman" w:eastAsia="宋体" w:cs="宋体"/>
          <w:b w:val="0"/>
          <w:bCs w:val="0"/>
          <w:i w:val="0"/>
          <w:iCs w:val="0"/>
          <w:sz w:val="24"/>
          <w:szCs w:val="24"/>
          <w:u w:val="single"/>
        </w:rPr>
        <w:t>计算机学院</w:t>
      </w:r>
    </w:p>
    <w:p w14:paraId="2993FB56">
      <w:pPr>
        <w:spacing w:after="120" w:line="360" w:lineRule="auto"/>
        <w:ind w:firstLine="0"/>
        <w:jc w:val="center"/>
      </w:pPr>
      <w:r>
        <w:rPr>
          <w:rFonts w:ascii="Times New Roman" w:hAnsi="Times New Roman" w:eastAsia="宋体" w:cs="宋体"/>
          <w:b w:val="0"/>
          <w:bCs w:val="0"/>
          <w:i w:val="0"/>
          <w:iCs w:val="0"/>
          <w:sz w:val="24"/>
          <w:szCs w:val="24"/>
        </w:rPr>
        <w:t>专业学位类别：</w:t>
      </w:r>
      <w:r>
        <w:rPr>
          <w:rFonts w:ascii="Times New Roman" w:hAnsi="Times New Roman" w:eastAsia="宋体" w:cs="宋体"/>
          <w:b w:val="0"/>
          <w:bCs w:val="0"/>
          <w:i w:val="0"/>
          <w:iCs w:val="0"/>
          <w:sz w:val="24"/>
          <w:szCs w:val="24"/>
          <w:u w:val="single"/>
        </w:rPr>
        <w:t>计算机技术</w:t>
      </w:r>
    </w:p>
    <w:p w14:paraId="05774C51">
      <w:pPr>
        <w:spacing w:after="120" w:line="360" w:lineRule="auto"/>
        <w:ind w:firstLine="0"/>
        <w:jc w:val="center"/>
      </w:pPr>
      <w:r>
        <w:rPr>
          <w:rFonts w:ascii="Times New Roman" w:hAnsi="Times New Roman" w:eastAsia="宋体" w:cs="宋体"/>
          <w:b w:val="0"/>
          <w:bCs w:val="0"/>
          <w:i w:val="0"/>
          <w:iCs w:val="0"/>
          <w:sz w:val="24"/>
          <w:szCs w:val="24"/>
        </w:rPr>
        <w:t>专业学位领域：</w:t>
      </w:r>
      <w:r>
        <w:rPr>
          <w:rFonts w:ascii="Times New Roman" w:hAnsi="Times New Roman" w:eastAsia="宋体" w:cs="宋体"/>
          <w:b w:val="0"/>
          <w:bCs w:val="0"/>
          <w:i w:val="0"/>
          <w:iCs w:val="0"/>
          <w:sz w:val="24"/>
          <w:szCs w:val="24"/>
          <w:u w:val="single"/>
        </w:rPr>
        <w:t>大模型</w:t>
      </w:r>
    </w:p>
    <w:p w14:paraId="27C0F5E1">
      <w:pPr>
        <w:spacing w:after="120" w:line="360" w:lineRule="auto"/>
        <w:ind w:firstLine="0"/>
        <w:jc w:val="center"/>
      </w:pPr>
      <w:r>
        <w:rPr>
          <w:rFonts w:ascii="Times New Roman" w:hAnsi="Times New Roman" w:eastAsia="宋体" w:cs="宋体"/>
          <w:b w:val="0"/>
          <w:bCs w:val="0"/>
          <w:i w:val="0"/>
          <w:iCs w:val="0"/>
          <w:sz w:val="24"/>
          <w:szCs w:val="24"/>
        </w:rPr>
        <w:t>指导教师：</w:t>
      </w:r>
      <w:r>
        <w:rPr>
          <w:rFonts w:ascii="Times New Roman" w:hAnsi="Times New Roman" w:eastAsia="宋体" w:cs="宋体"/>
          <w:b w:val="0"/>
          <w:bCs w:val="0"/>
          <w:i w:val="0"/>
          <w:iCs w:val="0"/>
          <w:sz w:val="24"/>
          <w:szCs w:val="24"/>
          <w:u w:val="single"/>
        </w:rPr>
        <w:t>何高奇教授</w:t>
      </w:r>
    </w:p>
    <w:p w14:paraId="201E5007">
      <w:pPr>
        <w:spacing w:after="120" w:line="360" w:lineRule="auto"/>
        <w:ind w:firstLine="0"/>
        <w:jc w:val="center"/>
      </w:pPr>
      <w:r>
        <w:rPr>
          <w:rFonts w:ascii="Times New Roman" w:hAnsi="Times New Roman" w:eastAsia="宋体" w:cs="宋体"/>
          <w:b w:val="0"/>
          <w:bCs w:val="0"/>
          <w:i w:val="0"/>
          <w:iCs w:val="0"/>
          <w:sz w:val="24"/>
          <w:szCs w:val="24"/>
        </w:rPr>
        <w:t>学位申请人：</w:t>
      </w:r>
      <w:r>
        <w:rPr>
          <w:rFonts w:ascii="Times New Roman" w:hAnsi="Times New Roman" w:eastAsia="宋体" w:cs="宋体"/>
          <w:b w:val="0"/>
          <w:bCs w:val="0"/>
          <w:i w:val="0"/>
          <w:iCs w:val="0"/>
          <w:sz w:val="24"/>
          <w:szCs w:val="24"/>
          <w:u w:val="single"/>
        </w:rPr>
        <w:t>刘一江</w:t>
      </w:r>
    </w:p>
    <w:p w14:paraId="7722D944"/>
    <w:p w14:paraId="220F16D1">
      <w:pPr>
        <w:spacing w:after="300" w:line="360" w:lineRule="auto"/>
        <w:ind w:firstLine="0"/>
        <w:jc w:val="center"/>
      </w:pPr>
      <w:r>
        <w:rPr>
          <w:rFonts w:ascii="Times New Roman" w:hAnsi="Times New Roman" w:eastAsia="宋体" w:cs="宋体"/>
          <w:b w:val="0"/>
          <w:bCs w:val="0"/>
          <w:i w:val="0"/>
          <w:iCs w:val="0"/>
          <w:sz w:val="24"/>
          <w:szCs w:val="24"/>
        </w:rPr>
        <w:t>2026年3月31日</w:t>
      </w:r>
    </w:p>
    <w:p w14:paraId="2933DB43">
      <w:r>
        <w:br w:type="page"/>
      </w:r>
    </w:p>
    <w:p w14:paraId="0C2424F8">
      <w:pPr>
        <w:spacing w:after="120" w:line="360" w:lineRule="auto"/>
        <w:ind w:firstLine="0"/>
        <w:jc w:val="center"/>
      </w:pPr>
      <w:r>
        <w:rPr>
          <w:rFonts w:ascii="Times New Roman" w:hAnsi="Times New Roman" w:eastAsia="宋体" w:cs="Times New Roman"/>
          <w:b w:val="0"/>
          <w:bCs w:val="0"/>
          <w:i/>
          <w:iCs/>
          <w:sz w:val="24"/>
          <w:szCs w:val="24"/>
        </w:rPr>
        <w:t>Thesis for Master's Degree (Professional) in 2026</w:t>
      </w:r>
    </w:p>
    <w:p w14:paraId="5D4457BF">
      <w:pPr>
        <w:spacing w:after="60" w:line="360" w:lineRule="auto"/>
        <w:ind w:firstLine="0"/>
        <w:jc w:val="center"/>
      </w:pPr>
      <w:r>
        <w:rPr>
          <w:rFonts w:ascii="Times New Roman" w:hAnsi="Times New Roman" w:eastAsia="宋体" w:cs="Times New Roman"/>
          <w:b w:val="0"/>
          <w:bCs w:val="0"/>
          <w:i w:val="0"/>
          <w:iCs w:val="0"/>
          <w:sz w:val="24"/>
          <w:szCs w:val="24"/>
        </w:rPr>
        <w:t>University code: 10269</w:t>
      </w:r>
    </w:p>
    <w:p w14:paraId="4F97A0F8">
      <w:pPr>
        <w:spacing w:after="200" w:line="360" w:lineRule="auto"/>
        <w:ind w:firstLine="0"/>
        <w:jc w:val="center"/>
      </w:pPr>
      <w:r>
        <w:rPr>
          <w:rFonts w:ascii="Times New Roman" w:hAnsi="Times New Roman" w:eastAsia="宋体" w:cs="Times New Roman"/>
          <w:b w:val="0"/>
          <w:bCs w:val="0"/>
          <w:i w:val="0"/>
          <w:iCs w:val="0"/>
          <w:sz w:val="24"/>
          <w:szCs w:val="24"/>
        </w:rPr>
        <w:t>Student ID: 71265901025</w:t>
      </w:r>
    </w:p>
    <w:p w14:paraId="5B96E037">
      <w:pPr>
        <w:spacing w:after="200" w:line="360" w:lineRule="auto"/>
        <w:ind w:firstLine="0"/>
        <w:jc w:val="center"/>
      </w:pPr>
      <w:r>
        <w:rPr>
          <w:rFonts w:ascii="Times New Roman" w:hAnsi="Times New Roman" w:eastAsia="宋体" w:cs="Times New Roman"/>
          <w:b/>
          <w:bCs/>
          <w:i w:val="0"/>
          <w:iCs w:val="0"/>
          <w:sz w:val="36"/>
          <w:szCs w:val="36"/>
        </w:rPr>
        <w:t>East China Normal University</w:t>
      </w:r>
    </w:p>
    <w:p w14:paraId="7753659A"/>
    <w:p w14:paraId="11032F0A">
      <w:pPr>
        <w:spacing w:after="60" w:line="360" w:lineRule="auto"/>
        <w:ind w:firstLine="0"/>
        <w:jc w:val="center"/>
      </w:pPr>
      <w:r>
        <w:rPr>
          <w:rFonts w:ascii="Times New Roman" w:hAnsi="Times New Roman" w:eastAsia="宋体" w:cs="Times New Roman"/>
          <w:b/>
          <w:bCs/>
          <w:i w:val="0"/>
          <w:iCs w:val="0"/>
          <w:sz w:val="32"/>
          <w:szCs w:val="28"/>
        </w:rPr>
        <w:t>Research on Earthquake Emergency Question Answering</w:t>
      </w:r>
    </w:p>
    <w:p w14:paraId="7BF4C942">
      <w:pPr>
        <w:spacing w:after="300" w:line="360" w:lineRule="auto"/>
        <w:ind w:firstLine="0"/>
        <w:jc w:val="center"/>
      </w:pPr>
      <w:r>
        <w:rPr>
          <w:rFonts w:ascii="Times New Roman" w:hAnsi="Times New Roman" w:eastAsia="宋体" w:cs="Times New Roman"/>
          <w:b/>
          <w:bCs/>
          <w:i w:val="0"/>
          <w:iCs w:val="0"/>
          <w:sz w:val="32"/>
          <w:szCs w:val="28"/>
        </w:rPr>
        <w:t>via Dynamic–Static Knowledge Collaboration</w:t>
      </w:r>
    </w:p>
    <w:p w14:paraId="0049D8E6"/>
    <w:p w14:paraId="347A57B6">
      <w:pPr>
        <w:spacing w:after="120" w:line="360" w:lineRule="auto"/>
        <w:ind w:firstLine="0"/>
        <w:jc w:val="center"/>
      </w:pPr>
      <w:r>
        <w:rPr>
          <w:rFonts w:ascii="Times New Roman" w:hAnsi="Times New Roman" w:eastAsia="宋体" w:cs="Times New Roman"/>
          <w:b w:val="0"/>
          <w:bCs w:val="0"/>
          <w:i w:val="0"/>
          <w:iCs w:val="0"/>
          <w:sz w:val="24"/>
          <w:szCs w:val="24"/>
        </w:rPr>
        <w:t xml:space="preserve">Department: </w:t>
      </w:r>
      <w:r>
        <w:rPr>
          <w:rFonts w:ascii="Times New Roman" w:hAnsi="Times New Roman" w:eastAsia="宋体" w:cs="Times New Roman"/>
          <w:b w:val="0"/>
          <w:bCs w:val="0"/>
          <w:i w:val="0"/>
          <w:iCs w:val="0"/>
          <w:sz w:val="24"/>
          <w:szCs w:val="24"/>
          <w:u w:val="single"/>
        </w:rPr>
        <w:t>School of Computer Science and Technology</w:t>
      </w:r>
    </w:p>
    <w:p w14:paraId="7835ED14">
      <w:pPr>
        <w:spacing w:after="120" w:line="360" w:lineRule="auto"/>
        <w:ind w:firstLine="0"/>
        <w:jc w:val="center"/>
      </w:pPr>
      <w:r>
        <w:rPr>
          <w:rFonts w:ascii="Times New Roman" w:hAnsi="Times New Roman" w:eastAsia="宋体" w:cs="Times New Roman"/>
          <w:b w:val="0"/>
          <w:bCs w:val="0"/>
          <w:i w:val="0"/>
          <w:iCs w:val="0"/>
          <w:sz w:val="24"/>
          <w:szCs w:val="24"/>
        </w:rPr>
        <w:t xml:space="preserve">Category: </w:t>
      </w:r>
      <w:r>
        <w:rPr>
          <w:rFonts w:ascii="Times New Roman" w:hAnsi="Times New Roman" w:eastAsia="宋体" w:cs="Times New Roman"/>
          <w:b w:val="0"/>
          <w:bCs w:val="0"/>
          <w:i w:val="0"/>
          <w:iCs w:val="0"/>
          <w:sz w:val="24"/>
          <w:szCs w:val="24"/>
          <w:u w:val="single"/>
        </w:rPr>
        <w:t>Computer Technology</w:t>
      </w:r>
    </w:p>
    <w:p w14:paraId="6259FBA5">
      <w:pPr>
        <w:spacing w:after="120" w:line="360" w:lineRule="auto"/>
        <w:ind w:firstLine="0"/>
        <w:jc w:val="center"/>
      </w:pPr>
      <w:r>
        <w:rPr>
          <w:rFonts w:ascii="Times New Roman" w:hAnsi="Times New Roman" w:eastAsia="宋体" w:cs="Times New Roman"/>
          <w:b w:val="0"/>
          <w:bCs w:val="0"/>
          <w:i w:val="0"/>
          <w:iCs w:val="0"/>
          <w:sz w:val="24"/>
          <w:szCs w:val="24"/>
        </w:rPr>
        <w:t xml:space="preserve">Field: </w:t>
      </w:r>
      <w:r>
        <w:rPr>
          <w:rFonts w:ascii="Times New Roman" w:hAnsi="Times New Roman" w:eastAsia="宋体" w:cs="Times New Roman"/>
          <w:b w:val="0"/>
          <w:bCs w:val="0"/>
          <w:i w:val="0"/>
          <w:iCs w:val="0"/>
          <w:sz w:val="24"/>
          <w:szCs w:val="24"/>
          <w:u w:val="single"/>
        </w:rPr>
        <w:t>Large Language Models</w:t>
      </w:r>
    </w:p>
    <w:p w14:paraId="33DEAD0E">
      <w:pPr>
        <w:spacing w:after="120" w:line="360" w:lineRule="auto"/>
        <w:ind w:firstLine="0"/>
        <w:jc w:val="center"/>
      </w:pPr>
      <w:r>
        <w:rPr>
          <w:rFonts w:ascii="Times New Roman" w:hAnsi="Times New Roman" w:eastAsia="宋体" w:cs="Times New Roman"/>
          <w:b w:val="0"/>
          <w:bCs w:val="0"/>
          <w:i w:val="0"/>
          <w:iCs w:val="0"/>
          <w:sz w:val="24"/>
          <w:szCs w:val="24"/>
        </w:rPr>
        <w:t xml:space="preserve">Supervisor: </w:t>
      </w:r>
      <w:r>
        <w:rPr>
          <w:rFonts w:ascii="Times New Roman" w:hAnsi="Times New Roman" w:eastAsia="宋体" w:cs="Times New Roman"/>
          <w:b w:val="0"/>
          <w:bCs w:val="0"/>
          <w:i w:val="0"/>
          <w:iCs w:val="0"/>
          <w:sz w:val="24"/>
          <w:szCs w:val="24"/>
          <w:u w:val="single"/>
        </w:rPr>
        <w:t>Professor Gaoqi He</w:t>
      </w:r>
    </w:p>
    <w:p w14:paraId="16F03786">
      <w:pPr>
        <w:spacing w:after="120" w:line="360" w:lineRule="auto"/>
        <w:ind w:firstLine="0"/>
        <w:jc w:val="center"/>
      </w:pPr>
      <w:r>
        <w:rPr>
          <w:rFonts w:ascii="Times New Roman" w:hAnsi="Times New Roman" w:eastAsia="宋体" w:cs="Times New Roman"/>
          <w:b w:val="0"/>
          <w:bCs w:val="0"/>
          <w:i w:val="0"/>
          <w:iCs w:val="0"/>
          <w:sz w:val="24"/>
          <w:szCs w:val="24"/>
        </w:rPr>
        <w:t xml:space="preserve">Candidate: </w:t>
      </w:r>
      <w:r>
        <w:rPr>
          <w:rFonts w:ascii="Times New Roman" w:hAnsi="Times New Roman" w:eastAsia="宋体" w:cs="Times New Roman"/>
          <w:b w:val="0"/>
          <w:bCs w:val="0"/>
          <w:i w:val="0"/>
          <w:iCs w:val="0"/>
          <w:sz w:val="24"/>
          <w:szCs w:val="24"/>
          <w:u w:val="single"/>
        </w:rPr>
        <w:t>Liu Yijiang</w:t>
      </w:r>
    </w:p>
    <w:p w14:paraId="63D4D56D"/>
    <w:p w14:paraId="26112CEA">
      <w:pPr>
        <w:spacing w:line="360" w:lineRule="auto"/>
        <w:ind w:firstLine="0"/>
        <w:jc w:val="center"/>
      </w:pPr>
      <w:r>
        <w:rPr>
          <w:rFonts w:ascii="Times New Roman" w:hAnsi="Times New Roman" w:eastAsia="宋体" w:cs="Times New Roman"/>
          <w:b w:val="0"/>
          <w:bCs w:val="0"/>
          <w:i w:val="0"/>
          <w:iCs w:val="0"/>
          <w:sz w:val="24"/>
          <w:szCs w:val="24"/>
        </w:rPr>
        <w:t>March, 2026</w:t>
      </w:r>
    </w:p>
    <w:p w14:paraId="16EA8A21">
      <w:r>
        <w:br w:type="page"/>
      </w:r>
    </w:p>
    <w:p w14:paraId="7515C57E">
      <w:pPr>
        <w:spacing w:before="240" w:after="120" w:line="360" w:lineRule="auto"/>
        <w:ind w:firstLine="0"/>
        <w:jc w:val="center"/>
      </w:pPr>
      <w:r>
        <w:rPr>
          <w:rFonts w:ascii="Times New Roman" w:hAnsi="Times New Roman" w:eastAsia="黑体" w:cs="黑体"/>
          <w:b/>
          <w:bCs/>
          <w:sz w:val="28"/>
          <w:szCs w:val="28"/>
        </w:rPr>
        <w:t>华东师范大学学位论文原创性声明</w:t>
      </w:r>
    </w:p>
    <w:p w14:paraId="12C05894">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郑重声明：本人呈交的学位论文《基于动态—静态知识协同的地震应急问答方法研究》，是在华东师范大学攻读硕士学位期间，在导师的指导下进行的研究工作及取得的研究成果。除文中已经注明引用的内容外，本论文不包含其他个人已经发表或撰写过的研究成果。对本文的研究做出重要贡献的个人和集体，均已在文中作了明确说明并表示谢意</w:t>
      </w:r>
      <w:r>
        <w:rPr>
          <w:rFonts w:hint="eastAsia" w:asciiTheme="minorEastAsia" w:hAnsiTheme="minorEastAsia" w:eastAsiaTheme="minorEastAsia" w:cstheme="minorEastAsia"/>
          <w:b w:val="0"/>
          <w:bCs w:val="0"/>
          <w:i w:val="0"/>
          <w:iCs w:val="0"/>
          <w:sz w:val="24"/>
          <w:szCs w:val="24"/>
          <w:lang w:val="en-US"/>
        </w:rPr>
        <w:t>的。</w:t>
      </w:r>
    </w:p>
    <w:p w14:paraId="59ED460F"/>
    <w:p w14:paraId="403667ED">
      <w:pPr>
        <w:spacing w:line="360" w:lineRule="auto"/>
        <w:ind w:firstLine="0"/>
        <w:jc w:val="left"/>
      </w:pPr>
      <w:r>
        <w:rPr>
          <w:rFonts w:ascii="Times New Roman" w:hAnsi="Times New Roman" w:eastAsia="宋体" w:cs="宋体"/>
          <w:b w:val="0"/>
          <w:bCs w:val="0"/>
          <w:i w:val="0"/>
          <w:iCs w:val="0"/>
          <w:sz w:val="24"/>
          <w:szCs w:val="24"/>
        </w:rPr>
        <w:t>作者签名：                    日期：    年    月    日</w:t>
      </w:r>
    </w:p>
    <w:p w14:paraId="3F6FCF56"/>
    <w:p w14:paraId="1C7A82FF">
      <w:pPr>
        <w:spacing w:before="240" w:after="120" w:line="360" w:lineRule="auto"/>
        <w:ind w:firstLine="0"/>
        <w:jc w:val="center"/>
      </w:pPr>
      <w:r>
        <w:rPr>
          <w:rFonts w:ascii="Times New Roman" w:hAnsi="Times New Roman" w:eastAsia="黑体" w:cs="黑体"/>
          <w:b/>
          <w:bCs/>
          <w:sz w:val="28"/>
          <w:szCs w:val="28"/>
        </w:rPr>
        <w:t>华东师范大学学位论文著作权使用声明</w:t>
      </w:r>
    </w:p>
    <w:p w14:paraId="7493A78F">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基于动态—静态知识协同的地震应急问答方法研究》系本人在华东师范大学攻读学位期间在导师指导下完成的硕士学位论文，本论文的著作权归本人所有。本人同意华东师范大学根据相关规定保留和使用此学位论文，并向主管部门和学校指定的相关机构送交学位论文的印刷版和电子版；允许学位论文进入华东师范大学图书馆及数据库被查阅、借阅；同意学校将学位论文加入全国博士、硕士学位论文共建单位数据库进行检索，将学位论文的标题和摘要汇编出版，采用影印、缩印或者其它方式合理复制学位论文。</w:t>
      </w:r>
    </w:p>
    <w:p w14:paraId="6E3E9746">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本学位论文属于：</w:t>
      </w:r>
    </w:p>
    <w:p w14:paraId="4C028648">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  ）1. 经华东师范大学相关部门审查核定的“内部”或“涉密”学位论文，于    年    月    日解密，解密后适用上述授权。</w:t>
      </w:r>
    </w:p>
    <w:p w14:paraId="79A10BF1">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  ）2. 不保密，适用上述授权。</w:t>
      </w:r>
    </w:p>
    <w:p w14:paraId="346146D8"/>
    <w:p w14:paraId="53880F56">
      <w:pPr>
        <w:spacing w:line="360" w:lineRule="auto"/>
        <w:ind w:firstLine="0"/>
        <w:jc w:val="left"/>
      </w:pPr>
      <w:r>
        <w:rPr>
          <w:rFonts w:ascii="Times New Roman" w:hAnsi="Times New Roman" w:eastAsia="宋体" w:cs="宋体"/>
          <w:b w:val="0"/>
          <w:bCs w:val="0"/>
          <w:i w:val="0"/>
          <w:iCs w:val="0"/>
          <w:sz w:val="24"/>
          <w:szCs w:val="24"/>
        </w:rPr>
        <w:t>导师签名：                    作者签名：</w:t>
      </w:r>
    </w:p>
    <w:p w14:paraId="2DE5A8AF">
      <w:pPr>
        <w:spacing w:line="360" w:lineRule="auto"/>
        <w:ind w:firstLine="0"/>
        <w:jc w:val="left"/>
      </w:pPr>
      <w:r>
        <w:rPr>
          <w:rFonts w:ascii="Times New Roman" w:hAnsi="Times New Roman" w:eastAsia="宋体" w:cs="宋体"/>
          <w:b w:val="0"/>
          <w:bCs w:val="0"/>
          <w:i w:val="0"/>
          <w:iCs w:val="0"/>
          <w:sz w:val="24"/>
          <w:szCs w:val="24"/>
        </w:rPr>
        <w:t>日期：    年    月    日</w:t>
      </w:r>
    </w:p>
    <w:p w14:paraId="29D989CB">
      <w:r>
        <w:br w:type="page"/>
      </w:r>
    </w:p>
    <w:p w14:paraId="6BF1B373">
      <w:pPr>
        <w:spacing w:before="240" w:after="120" w:line="360" w:lineRule="auto"/>
        <w:ind w:firstLine="0"/>
        <w:jc w:val="center"/>
        <w:rPr>
          <w:rFonts w:hint="eastAsia" w:asciiTheme="minorEastAsia" w:hAnsiTheme="minorEastAsia" w:eastAsiaTheme="minorEastAsia" w:cstheme="minorEastAsia"/>
          <w:b w:val="0"/>
          <w:bCs w:val="0"/>
          <w:i w:val="0"/>
          <w:iCs w:val="0"/>
          <w:sz w:val="24"/>
          <w:szCs w:val="24"/>
        </w:rPr>
      </w:pPr>
      <w:r>
        <w:rPr>
          <w:rFonts w:ascii="Times New Roman" w:hAnsi="Times New Roman" w:eastAsia="黑体" w:cs="黑体"/>
          <w:b/>
          <w:bCs/>
          <w:sz w:val="32"/>
          <w:szCs w:val="30"/>
        </w:rPr>
        <w:t>摘要</w:t>
      </w:r>
    </w:p>
    <w:p w14:paraId="3A14A05D">
      <w:pPr>
        <w:keepNext w:val="0"/>
        <w:keepLines w:val="0"/>
        <w:pageBreakBefore w:val="0"/>
        <w:widowControl w:val="0"/>
        <w:kinsoku/>
        <w:wordWrap/>
        <w:overflowPunct/>
        <w:topLinePunct w:val="0"/>
        <w:autoSpaceDE/>
        <w:autoSpaceDN/>
        <w:bidi w:val="0"/>
        <w:adjustRightInd/>
        <w:snapToGrid/>
        <w:spacing w:before="0" w:after="0" w:line="360" w:lineRule="auto"/>
        <w:ind w:firstLine="480"/>
        <w:jc w:val="both"/>
        <w:textAlignment w:val="auto"/>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地震灾害突发性强、破坏力大。在震前准备、震中避险与震后恢复等不同阶段，用户的信息诉求存在明显差异：既包括震级、地点等可核验事实，也包括应急处置步骤，以及时效性较强的最新震情。现有问答路径往往难以兼顾——大语言模型表达流畅，但对可核对事实仍易出现偏差；静态知识库相对可靠，却难以持续跟踪动态变化。为此，本文提出一种动态与静态知识协同的地震应急问答方法：以知识图谱承载可核对的震情事实与处置步骤，以向量检索补充科普与规程类表述，并接入多源实时震情；系统首先判定问句所属阶段，再综合静态置信度、动态可用性与紧急程度实施规则调度，最后由本地微调大模型生成回答，并完成 Web 与移动端部署。在关闭动态源、仅比较图谱与检索通路的消融实验中，全协同设置的事实一致性优于仅大模型与单一通路基线；但要点完整性并未全面领先——协同更有助于事实对齐，并不必然带来更完整的步骤覆盖。受限于小样本自动评分，更大规模人工评测仍有待开展。</w:t>
      </w:r>
    </w:p>
    <w:p w14:paraId="5D204941"/>
    <w:p w14:paraId="704671DF">
      <w:pPr>
        <w:spacing w:before="0" w:after="0" w:line="360" w:lineRule="auto"/>
        <w:ind w:firstLine="0"/>
        <w:jc w:val="left"/>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关键词：动态—静态知识协同；知识图谱；向量检索；三阶段调度；地震应急；检索增强生成；LoRA微调</w:t>
      </w:r>
    </w:p>
    <w:p w14:paraId="5A3E3ABA">
      <w:r>
        <w:br w:type="page"/>
      </w:r>
    </w:p>
    <w:p w14:paraId="62642B4E">
      <w:pPr>
        <w:spacing w:before="240" w:after="120" w:line="360" w:lineRule="auto"/>
        <w:ind w:firstLine="0"/>
        <w:jc w:val="center"/>
      </w:pPr>
      <w:r>
        <w:rPr>
          <w:rFonts w:ascii="Times New Roman" w:hAnsi="Times New Roman" w:eastAsia="黑体" w:cs="黑体"/>
          <w:b/>
          <w:bCs/>
          <w:sz w:val="32"/>
          <w:szCs w:val="30"/>
        </w:rPr>
        <w:t>ABSTRACT</w:t>
      </w:r>
    </w:p>
    <w:p w14:paraId="12A88225">
      <w:pPr>
        <w:keepNext w:val="0"/>
        <w:keepLines w:val="0"/>
        <w:pageBreakBefore w:val="0"/>
        <w:widowControl w:val="0"/>
        <w:kinsoku/>
        <w:wordWrap/>
        <w:overflowPunct/>
        <w:topLinePunct w:val="0"/>
        <w:autoSpaceDE/>
        <w:autoSpaceDN/>
        <w:bidi w:val="0"/>
        <w:adjustRightInd/>
        <w:snapToGrid/>
        <w:spacing w:before="0" w:after="0" w:line="360" w:lineRule="auto"/>
        <w:ind w:firstLine="480"/>
        <w:jc w:val="both"/>
        <w:textAlignment w:val="auto"/>
        <w:rPr>
          <w:rFonts w:hint="eastAsia" w:ascii="Times New Roman" w:hAnsi="Times New Roman" w:eastAsia="Times New Roman" w:cs="宋体"/>
          <w:b w:val="0"/>
          <w:bCs w:val="0"/>
          <w:i w:val="0"/>
          <w:iCs w:val="0"/>
          <w:color w:val="auto"/>
          <w:sz w:val="24"/>
          <w:szCs w:val="24"/>
        </w:rPr>
      </w:pPr>
      <w:r>
        <w:rPr>
          <w:rFonts w:hint="eastAsia" w:ascii="Times New Roman" w:hAnsi="Times New Roman" w:eastAsia="Times New Roman" w:cs="宋体"/>
          <w:b w:val="0"/>
          <w:bCs w:val="0"/>
          <w:i w:val="0"/>
          <w:iCs w:val="0"/>
          <w:color w:val="auto"/>
          <w:sz w:val="24"/>
          <w:szCs w:val="24"/>
        </w:rPr>
        <w:t>Earthquake disasters are highly sudden and destructive. Across preparedness, emergency response, and recovery, user information needs differ markedly: some questions concern verifiable facts such as magnitude and location, some concern response procedures, and others concern time-sensitive updates. Existing QA pathways often struggle to balance these requirements—large language models write fluently yet may err on checkable facts, while static knowledge bases are comparatively reliable but hard to keep current. This thesis proposes a dynamic–static knowledge collaboration method for earthquake emergency QA. A knowledge graph stores checkable earthquake facts and response steps; vector retrieval supplies educational and procedural text; and multi-source live feeds improve timeliness. The system first identifies the question phase, then applies rule-based scheduling with static confidence, dynamic availability, and urgency before a locally fine-tuned model generates the answer; Web and mobile clients are also deployed. In an ablation that disables dynamic sources and compares only the graph and retrieval paths, full collaboration achieves higher factual consistency than the model-only and single-path baselines; key-point completeness, however, is not uniformly best—collaboration improves factual grounding more than it guarantees fuller procedure coverage. Given the small-sample automatic scoring setting, larger-scale human evaluation remains future work.</w:t>
      </w:r>
    </w:p>
    <w:p w14:paraId="2C4CC889">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imes New Roman" w:hAnsi="Times New Roman" w:eastAsia="Times New Roman" w:cs="宋体"/>
          <w:b w:val="0"/>
          <w:bCs w:val="0"/>
          <w:i w:val="0"/>
          <w:iCs w:val="0"/>
          <w:color w:val="auto"/>
          <w:sz w:val="24"/>
          <w:szCs w:val="24"/>
        </w:rPr>
      </w:pPr>
    </w:p>
    <w:p w14:paraId="05E46930">
      <w:pPr>
        <w:spacing w:before="0" w:after="0" w:line="360" w:lineRule="auto"/>
        <w:ind w:firstLine="0"/>
        <w:jc w:val="left"/>
        <w:rPr>
          <w:rFonts w:hint="eastAsia" w:eastAsia="黑体"/>
          <w:color w:val="auto"/>
          <w:lang w:val="en-US" w:eastAsia="zh-CN"/>
        </w:rPr>
      </w:pPr>
      <w:r>
        <w:rPr>
          <w:rFonts w:ascii="Times New Roman" w:hAnsi="Times New Roman" w:eastAsia="Times New Roman" w:cs="Times New Roman"/>
          <w:b w:val="0"/>
          <w:bCs/>
          <w:i w:val="0"/>
          <w:iCs w:val="0"/>
          <w:color w:val="auto"/>
          <w:sz w:val="24"/>
          <w:szCs w:val="24"/>
        </w:rPr>
        <w:t>Keywords: Dynamic–Static Knowledge Collaboration; Knowledge Graph; Vector Retrieval; Three-Phase Scheduling; Earthquake Emergency; Retrieval-Augmented Generation; LoRA Fine-tuning</w:t>
      </w:r>
    </w:p>
    <w:p w14:paraId="478DD545">
      <w:r>
        <w:br w:type="page"/>
      </w:r>
    </w:p>
    <w:p w14:paraId="074F89AE">
      <w:pPr>
        <w:spacing w:before="240" w:after="240" w:line="360" w:lineRule="auto"/>
        <w:ind w:left="0" w:firstLine="0"/>
        <w:jc w:val="center"/>
      </w:pPr>
      <w:r>
        <w:rPr>
          <w:rFonts w:ascii="Times New Roman" w:hAnsi="Times New Roman" w:eastAsia="黑体"/>
          <w:b/>
          <w:sz w:val="32"/>
        </w:rPr>
        <w:t>目录</w:t>
      </w:r>
    </w:p>
    <w:p w14:paraId="0FECE01C">
      <w:pPr>
        <w:tabs>
          <w:tab w:val="right" w:leader="dot" w:pos="8257"/>
        </w:tabs>
        <w:spacing w:before="0" w:after="0" w:line="360" w:lineRule="auto"/>
        <w:ind w:left="0" w:firstLine="0"/>
        <w:jc w:val="left"/>
      </w:pPr>
      <w:r>
        <w:rPr>
          <w:rFonts w:ascii="Times New Roman" w:hAnsi="Times New Roman" w:eastAsia="宋体"/>
          <w:color w:val="000000"/>
          <w:sz w:val="24"/>
          <w:szCs w:val="24"/>
        </w:rPr>
        <w:t>第一章 绪论</w:t>
      </w:r>
      <w:r>
        <w:fldChar w:fldCharType="begin"/>
      </w:r>
      <w:r>
        <w:instrText xml:space="preserve"> HYPERLINK \l "_TocThesis000" </w:instrText>
      </w:r>
      <w:r>
        <w:fldChar w:fldCharType="separate"/>
      </w:r>
      <w:r>
        <w:rPr>
          <w:rFonts w:ascii="Times New Roman" w:hAnsi="Times New Roman" w:eastAsia="宋体"/>
          <w:color w:val="000000"/>
          <w:sz w:val="24"/>
          <w:szCs w:val="24"/>
        </w:rPr>
        <w:tab/>
      </w:r>
      <w:r>
        <w:rPr>
          <w:rFonts w:ascii="Times New Roman" w:hAnsi="Times New Roman" w:eastAsia="宋体"/>
          <w:color w:val="000000"/>
          <w:sz w:val="24"/>
          <w:szCs w:val="24"/>
        </w:rPr>
        <w:t>1</w:t>
      </w:r>
      <w:r>
        <w:rPr>
          <w:rFonts w:ascii="Times New Roman" w:hAnsi="Times New Roman" w:eastAsia="宋体"/>
          <w:color w:val="000000"/>
          <w:sz w:val="24"/>
          <w:szCs w:val="24"/>
        </w:rPr>
        <w:fldChar w:fldCharType="end"/>
      </w:r>
    </w:p>
    <w:p w14:paraId="422510F4">
      <w:pPr>
        <w:tabs>
          <w:tab w:val="right" w:leader="dot" w:pos="8257"/>
        </w:tabs>
        <w:spacing w:before="0" w:after="0" w:line="360" w:lineRule="auto"/>
        <w:ind w:left="420" w:firstLine="0"/>
        <w:jc w:val="left"/>
      </w:pPr>
      <w:r>
        <w:fldChar w:fldCharType="begin"/>
      </w:r>
      <w:r>
        <w:instrText xml:space="preserve"> HYPERLINK \l "_TocThesis001" </w:instrText>
      </w:r>
      <w:r>
        <w:fldChar w:fldCharType="separate"/>
      </w:r>
      <w:r>
        <w:rPr>
          <w:rFonts w:ascii="Times New Roman" w:hAnsi="Times New Roman" w:eastAsia="宋体"/>
          <w:color w:val="000000"/>
          <w:sz w:val="24"/>
          <w:szCs w:val="24"/>
        </w:rPr>
        <w:t>1.1 研究背景</w:t>
      </w:r>
      <w:r>
        <w:rPr>
          <w:rFonts w:ascii="Times New Roman" w:hAnsi="Times New Roman" w:eastAsia="宋体"/>
          <w:color w:val="000000"/>
          <w:sz w:val="24"/>
          <w:szCs w:val="24"/>
        </w:rPr>
        <w:tab/>
      </w:r>
      <w:r>
        <w:rPr>
          <w:rFonts w:ascii="Times New Roman" w:hAnsi="Times New Roman" w:eastAsia="宋体"/>
          <w:color w:val="000000"/>
          <w:sz w:val="24"/>
          <w:szCs w:val="24"/>
        </w:rPr>
        <w:t>1</w:t>
      </w:r>
      <w:r>
        <w:rPr>
          <w:rFonts w:ascii="Times New Roman" w:hAnsi="Times New Roman" w:eastAsia="宋体"/>
          <w:color w:val="000000"/>
          <w:sz w:val="24"/>
          <w:szCs w:val="24"/>
        </w:rPr>
        <w:fldChar w:fldCharType="end"/>
      </w:r>
    </w:p>
    <w:p w14:paraId="06FF2336">
      <w:pPr>
        <w:tabs>
          <w:tab w:val="right" w:leader="dot" w:pos="8257"/>
        </w:tabs>
        <w:spacing w:before="0" w:after="0" w:line="360" w:lineRule="auto"/>
        <w:ind w:left="839" w:firstLine="0"/>
        <w:jc w:val="left"/>
      </w:pPr>
      <w:r>
        <w:fldChar w:fldCharType="begin"/>
      </w:r>
      <w:r>
        <w:instrText xml:space="preserve"> HYPERLINK \l "_TocThesis002" </w:instrText>
      </w:r>
      <w:r>
        <w:fldChar w:fldCharType="separate"/>
      </w:r>
      <w:r>
        <w:rPr>
          <w:rFonts w:ascii="Times New Roman" w:hAnsi="Times New Roman" w:eastAsia="宋体"/>
          <w:color w:val="000000"/>
          <w:sz w:val="24"/>
          <w:szCs w:val="24"/>
        </w:rPr>
        <w:t>1.1.1 地震应急场景下的信息需求与问答痛点</w:t>
      </w:r>
      <w:r>
        <w:rPr>
          <w:rFonts w:ascii="Times New Roman" w:hAnsi="Times New Roman" w:eastAsia="宋体"/>
          <w:color w:val="000000"/>
          <w:sz w:val="24"/>
          <w:szCs w:val="24"/>
        </w:rPr>
        <w:tab/>
      </w:r>
      <w:r>
        <w:rPr>
          <w:rFonts w:ascii="Times New Roman" w:hAnsi="Times New Roman" w:eastAsia="宋体"/>
          <w:color w:val="000000"/>
          <w:sz w:val="24"/>
          <w:szCs w:val="24"/>
        </w:rPr>
        <w:t>1</w:t>
      </w:r>
      <w:r>
        <w:rPr>
          <w:rFonts w:ascii="Times New Roman" w:hAnsi="Times New Roman" w:eastAsia="宋体"/>
          <w:color w:val="000000"/>
          <w:sz w:val="24"/>
          <w:szCs w:val="24"/>
        </w:rPr>
        <w:fldChar w:fldCharType="end"/>
      </w:r>
    </w:p>
    <w:p w14:paraId="6DD7A595">
      <w:pPr>
        <w:tabs>
          <w:tab w:val="right" w:leader="dot" w:pos="8257"/>
        </w:tabs>
        <w:spacing w:before="0" w:after="0" w:line="360" w:lineRule="auto"/>
        <w:ind w:left="839" w:firstLine="0"/>
        <w:jc w:val="left"/>
      </w:pPr>
      <w:r>
        <w:fldChar w:fldCharType="begin"/>
      </w:r>
      <w:r>
        <w:instrText xml:space="preserve"> HYPERLINK \l "_TocThesis003" </w:instrText>
      </w:r>
      <w:r>
        <w:fldChar w:fldCharType="separate"/>
      </w:r>
      <w:r>
        <w:rPr>
          <w:rFonts w:ascii="Times New Roman" w:hAnsi="Times New Roman" w:eastAsia="宋体"/>
          <w:color w:val="000000"/>
          <w:sz w:val="24"/>
          <w:szCs w:val="24"/>
        </w:rPr>
        <w:t>1.1.2 大模型应用中的事实性与可核对性挑战</w:t>
      </w:r>
      <w:r>
        <w:rPr>
          <w:rFonts w:ascii="Times New Roman" w:hAnsi="Times New Roman" w:eastAsia="宋体"/>
          <w:color w:val="000000"/>
          <w:sz w:val="24"/>
          <w:szCs w:val="24"/>
        </w:rPr>
        <w:tab/>
      </w:r>
      <w:r>
        <w:rPr>
          <w:rFonts w:ascii="Times New Roman" w:hAnsi="Times New Roman" w:eastAsia="宋体"/>
          <w:color w:val="000000"/>
          <w:sz w:val="24"/>
          <w:szCs w:val="24"/>
        </w:rPr>
        <w:t>1</w:t>
      </w:r>
      <w:r>
        <w:rPr>
          <w:rFonts w:ascii="Times New Roman" w:hAnsi="Times New Roman" w:eastAsia="宋体"/>
          <w:color w:val="000000"/>
          <w:sz w:val="24"/>
          <w:szCs w:val="24"/>
        </w:rPr>
        <w:fldChar w:fldCharType="end"/>
      </w:r>
    </w:p>
    <w:p w14:paraId="31E59D3B">
      <w:pPr>
        <w:tabs>
          <w:tab w:val="right" w:leader="dot" w:pos="8257"/>
        </w:tabs>
        <w:spacing w:before="0" w:after="0" w:line="360" w:lineRule="auto"/>
        <w:ind w:left="420" w:firstLine="0"/>
        <w:jc w:val="left"/>
      </w:pPr>
      <w:r>
        <w:fldChar w:fldCharType="begin"/>
      </w:r>
      <w:r>
        <w:instrText xml:space="preserve"> HYPERLINK \l "_TocThesis004" </w:instrText>
      </w:r>
      <w:r>
        <w:fldChar w:fldCharType="separate"/>
      </w:r>
      <w:r>
        <w:rPr>
          <w:rFonts w:ascii="Times New Roman" w:hAnsi="Times New Roman" w:eastAsia="宋体"/>
          <w:color w:val="000000"/>
          <w:sz w:val="24"/>
          <w:szCs w:val="24"/>
        </w:rPr>
        <w:t>1.2 国内外研究现状</w:t>
      </w:r>
      <w:r>
        <w:rPr>
          <w:rFonts w:ascii="Times New Roman" w:hAnsi="Times New Roman" w:eastAsia="宋体"/>
          <w:color w:val="000000"/>
          <w:sz w:val="24"/>
          <w:szCs w:val="24"/>
        </w:rPr>
        <w:tab/>
      </w:r>
      <w:r>
        <w:rPr>
          <w:rFonts w:ascii="Times New Roman" w:hAnsi="Times New Roman" w:eastAsia="宋体"/>
          <w:color w:val="000000"/>
          <w:sz w:val="24"/>
          <w:szCs w:val="24"/>
        </w:rPr>
        <w:t>1</w:t>
      </w:r>
      <w:r>
        <w:rPr>
          <w:rFonts w:ascii="Times New Roman" w:hAnsi="Times New Roman" w:eastAsia="宋体"/>
          <w:color w:val="000000"/>
          <w:sz w:val="24"/>
          <w:szCs w:val="24"/>
        </w:rPr>
        <w:fldChar w:fldCharType="end"/>
      </w:r>
    </w:p>
    <w:p w14:paraId="0C7A6F8B">
      <w:pPr>
        <w:tabs>
          <w:tab w:val="right" w:leader="dot" w:pos="8257"/>
        </w:tabs>
        <w:spacing w:before="0" w:after="0" w:line="360" w:lineRule="auto"/>
        <w:ind w:left="839" w:firstLine="0"/>
        <w:jc w:val="left"/>
      </w:pPr>
      <w:r>
        <w:fldChar w:fldCharType="begin"/>
      </w:r>
      <w:r>
        <w:instrText xml:space="preserve"> HYPERLINK \l "_TocThesis005" </w:instrText>
      </w:r>
      <w:r>
        <w:fldChar w:fldCharType="separate"/>
      </w:r>
      <w:r>
        <w:rPr>
          <w:rFonts w:ascii="Times New Roman" w:hAnsi="Times New Roman" w:eastAsia="宋体"/>
          <w:color w:val="000000"/>
          <w:sz w:val="24"/>
          <w:szCs w:val="24"/>
        </w:rPr>
        <w:t>1.2.1 应急领域知识工程与问答系统</w:t>
      </w:r>
      <w:r>
        <w:rPr>
          <w:rFonts w:ascii="Times New Roman" w:hAnsi="Times New Roman" w:eastAsia="宋体"/>
          <w:color w:val="000000"/>
          <w:sz w:val="24"/>
          <w:szCs w:val="24"/>
        </w:rPr>
        <w:tab/>
      </w:r>
      <w:r>
        <w:rPr>
          <w:rFonts w:ascii="Times New Roman" w:hAnsi="Times New Roman" w:eastAsia="宋体"/>
          <w:color w:val="000000"/>
          <w:sz w:val="24"/>
          <w:szCs w:val="24"/>
        </w:rPr>
        <w:t>1</w:t>
      </w:r>
      <w:r>
        <w:rPr>
          <w:rFonts w:ascii="Times New Roman" w:hAnsi="Times New Roman" w:eastAsia="宋体"/>
          <w:color w:val="000000"/>
          <w:sz w:val="24"/>
          <w:szCs w:val="24"/>
        </w:rPr>
        <w:fldChar w:fldCharType="end"/>
      </w:r>
    </w:p>
    <w:p w14:paraId="5EBDF4D9">
      <w:pPr>
        <w:tabs>
          <w:tab w:val="right" w:leader="dot" w:pos="8257"/>
        </w:tabs>
        <w:spacing w:before="0" w:after="0" w:line="360" w:lineRule="auto"/>
        <w:ind w:left="839" w:firstLine="0"/>
        <w:jc w:val="left"/>
      </w:pPr>
      <w:r>
        <w:fldChar w:fldCharType="begin"/>
      </w:r>
      <w:r>
        <w:instrText xml:space="preserve"> HYPERLINK \l "_TocThesis006" </w:instrText>
      </w:r>
      <w:r>
        <w:fldChar w:fldCharType="separate"/>
      </w:r>
      <w:r>
        <w:rPr>
          <w:rFonts w:ascii="Times New Roman" w:hAnsi="Times New Roman" w:eastAsia="宋体"/>
          <w:color w:val="000000"/>
          <w:sz w:val="24"/>
          <w:szCs w:val="24"/>
        </w:rPr>
        <w:t>1.2.2 知识图谱增强的语言模型与问答</w:t>
      </w:r>
      <w:r>
        <w:rPr>
          <w:rFonts w:ascii="Times New Roman" w:hAnsi="Times New Roman" w:eastAsia="宋体"/>
          <w:color w:val="000000"/>
          <w:sz w:val="24"/>
          <w:szCs w:val="24"/>
        </w:rPr>
        <w:tab/>
      </w:r>
      <w:r>
        <w:rPr>
          <w:rFonts w:ascii="Times New Roman" w:hAnsi="Times New Roman" w:eastAsia="宋体"/>
          <w:color w:val="000000"/>
          <w:sz w:val="24"/>
          <w:szCs w:val="24"/>
        </w:rPr>
        <w:t>2</w:t>
      </w:r>
      <w:r>
        <w:rPr>
          <w:rFonts w:ascii="Times New Roman" w:hAnsi="Times New Roman" w:eastAsia="宋体"/>
          <w:color w:val="000000"/>
          <w:sz w:val="24"/>
          <w:szCs w:val="24"/>
        </w:rPr>
        <w:fldChar w:fldCharType="end"/>
      </w:r>
    </w:p>
    <w:p w14:paraId="36AD9F41">
      <w:pPr>
        <w:tabs>
          <w:tab w:val="right" w:leader="dot" w:pos="8257"/>
        </w:tabs>
        <w:spacing w:before="0" w:after="0" w:line="360" w:lineRule="auto"/>
        <w:ind w:left="839" w:firstLine="0"/>
        <w:jc w:val="left"/>
      </w:pPr>
      <w:r>
        <w:fldChar w:fldCharType="begin"/>
      </w:r>
      <w:r>
        <w:instrText xml:space="preserve"> HYPERLINK \l "_TocThesis007" </w:instrText>
      </w:r>
      <w:r>
        <w:fldChar w:fldCharType="separate"/>
      </w:r>
      <w:r>
        <w:rPr>
          <w:rFonts w:ascii="Times New Roman" w:hAnsi="Times New Roman" w:eastAsia="宋体"/>
          <w:color w:val="000000"/>
          <w:sz w:val="24"/>
          <w:szCs w:val="24"/>
        </w:rPr>
        <w:t>1.2.3 检索增强生成（RAG）及其与图谱的结合</w:t>
      </w:r>
      <w:r>
        <w:rPr>
          <w:rFonts w:ascii="Times New Roman" w:hAnsi="Times New Roman" w:eastAsia="宋体"/>
          <w:color w:val="000000"/>
          <w:sz w:val="24"/>
          <w:szCs w:val="24"/>
        </w:rPr>
        <w:tab/>
      </w:r>
      <w:r>
        <w:rPr>
          <w:rFonts w:ascii="Times New Roman" w:hAnsi="Times New Roman" w:eastAsia="宋体"/>
          <w:color w:val="000000"/>
          <w:sz w:val="24"/>
          <w:szCs w:val="24"/>
        </w:rPr>
        <w:t>2</w:t>
      </w:r>
      <w:r>
        <w:rPr>
          <w:rFonts w:ascii="Times New Roman" w:hAnsi="Times New Roman" w:eastAsia="宋体"/>
          <w:color w:val="000000"/>
          <w:sz w:val="24"/>
          <w:szCs w:val="24"/>
        </w:rPr>
        <w:fldChar w:fldCharType="end"/>
      </w:r>
    </w:p>
    <w:p w14:paraId="4315AEFA">
      <w:pPr>
        <w:tabs>
          <w:tab w:val="right" w:leader="dot" w:pos="8257"/>
        </w:tabs>
        <w:spacing w:before="0" w:after="0" w:line="360" w:lineRule="auto"/>
        <w:ind w:left="839" w:firstLine="0"/>
        <w:jc w:val="left"/>
      </w:pPr>
      <w:r>
        <w:fldChar w:fldCharType="begin"/>
      </w:r>
      <w:r>
        <w:instrText xml:space="preserve"> HYPERLINK \l "_TocThesis008" </w:instrText>
      </w:r>
      <w:r>
        <w:fldChar w:fldCharType="separate"/>
      </w:r>
      <w:r>
        <w:rPr>
          <w:rFonts w:ascii="Times New Roman" w:hAnsi="Times New Roman" w:eastAsia="宋体"/>
          <w:color w:val="000000"/>
          <w:sz w:val="24"/>
          <w:szCs w:val="24"/>
        </w:rPr>
        <w:t>1.2.4 领域大模型微调与参数高效方法</w:t>
      </w:r>
      <w:r>
        <w:rPr>
          <w:rFonts w:ascii="Times New Roman" w:hAnsi="Times New Roman" w:eastAsia="宋体"/>
          <w:color w:val="000000"/>
          <w:sz w:val="24"/>
          <w:szCs w:val="24"/>
        </w:rPr>
        <w:tab/>
      </w:r>
      <w:r>
        <w:rPr>
          <w:rFonts w:ascii="Times New Roman" w:hAnsi="Times New Roman" w:eastAsia="宋体"/>
          <w:color w:val="000000"/>
          <w:sz w:val="24"/>
          <w:szCs w:val="24"/>
        </w:rPr>
        <w:t>2</w:t>
      </w:r>
      <w:r>
        <w:rPr>
          <w:rFonts w:ascii="Times New Roman" w:hAnsi="Times New Roman" w:eastAsia="宋体"/>
          <w:color w:val="000000"/>
          <w:sz w:val="24"/>
          <w:szCs w:val="24"/>
        </w:rPr>
        <w:fldChar w:fldCharType="end"/>
      </w:r>
    </w:p>
    <w:p w14:paraId="18387CE6">
      <w:pPr>
        <w:tabs>
          <w:tab w:val="right" w:leader="dot" w:pos="8257"/>
        </w:tabs>
        <w:spacing w:before="0" w:after="0" w:line="360" w:lineRule="auto"/>
        <w:ind w:left="420" w:firstLine="0"/>
        <w:jc w:val="left"/>
      </w:pPr>
      <w:r>
        <w:fldChar w:fldCharType="begin"/>
      </w:r>
      <w:r>
        <w:instrText xml:space="preserve"> HYPERLINK \l "_TocThesis009" </w:instrText>
      </w:r>
      <w:r>
        <w:fldChar w:fldCharType="separate"/>
      </w:r>
      <w:r>
        <w:rPr>
          <w:rFonts w:ascii="Times New Roman" w:hAnsi="Times New Roman" w:eastAsia="宋体"/>
          <w:color w:val="000000"/>
          <w:sz w:val="24"/>
          <w:szCs w:val="24"/>
        </w:rPr>
        <w:t>1.3 研究内容与创新点</w:t>
      </w:r>
      <w:r>
        <w:rPr>
          <w:rFonts w:ascii="Times New Roman" w:hAnsi="Times New Roman" w:eastAsia="宋体"/>
          <w:color w:val="000000"/>
          <w:sz w:val="24"/>
          <w:szCs w:val="24"/>
        </w:rPr>
        <w:tab/>
      </w:r>
      <w:r>
        <w:rPr>
          <w:rFonts w:ascii="Times New Roman" w:hAnsi="Times New Roman" w:eastAsia="宋体"/>
          <w:color w:val="000000"/>
          <w:sz w:val="24"/>
          <w:szCs w:val="24"/>
        </w:rPr>
        <w:t>3</w:t>
      </w:r>
      <w:r>
        <w:rPr>
          <w:rFonts w:ascii="Times New Roman" w:hAnsi="Times New Roman" w:eastAsia="宋体"/>
          <w:color w:val="000000"/>
          <w:sz w:val="24"/>
          <w:szCs w:val="24"/>
        </w:rPr>
        <w:fldChar w:fldCharType="end"/>
      </w:r>
    </w:p>
    <w:p w14:paraId="6A018F8F">
      <w:pPr>
        <w:tabs>
          <w:tab w:val="right" w:leader="dot" w:pos="8257"/>
        </w:tabs>
        <w:spacing w:before="0" w:after="0" w:line="360" w:lineRule="auto"/>
        <w:ind w:left="839" w:firstLine="0"/>
        <w:jc w:val="left"/>
      </w:pPr>
      <w:r>
        <w:fldChar w:fldCharType="begin"/>
      </w:r>
      <w:r>
        <w:instrText xml:space="preserve"> HYPERLINK \l "_TocThesis010" </w:instrText>
      </w:r>
      <w:r>
        <w:fldChar w:fldCharType="separate"/>
      </w:r>
      <w:r>
        <w:rPr>
          <w:rFonts w:ascii="Times New Roman" w:hAnsi="Times New Roman" w:eastAsia="宋体"/>
          <w:color w:val="000000"/>
          <w:sz w:val="24"/>
          <w:szCs w:val="24"/>
        </w:rPr>
        <w:t>1.3.1 研究内容</w:t>
      </w:r>
      <w:r>
        <w:rPr>
          <w:rFonts w:ascii="Times New Roman" w:hAnsi="Times New Roman" w:eastAsia="宋体"/>
          <w:color w:val="000000"/>
          <w:sz w:val="24"/>
          <w:szCs w:val="24"/>
        </w:rPr>
        <w:tab/>
      </w:r>
      <w:r>
        <w:rPr>
          <w:rFonts w:ascii="Times New Roman" w:hAnsi="Times New Roman" w:eastAsia="宋体"/>
          <w:color w:val="000000"/>
          <w:sz w:val="24"/>
          <w:szCs w:val="24"/>
        </w:rPr>
        <w:t>3</w:t>
      </w:r>
      <w:r>
        <w:rPr>
          <w:rFonts w:ascii="Times New Roman" w:hAnsi="Times New Roman" w:eastAsia="宋体"/>
          <w:color w:val="000000"/>
          <w:sz w:val="24"/>
          <w:szCs w:val="24"/>
        </w:rPr>
        <w:fldChar w:fldCharType="end"/>
      </w:r>
    </w:p>
    <w:p w14:paraId="390B169C">
      <w:pPr>
        <w:tabs>
          <w:tab w:val="right" w:leader="dot" w:pos="8257"/>
        </w:tabs>
        <w:spacing w:before="0" w:after="0" w:line="360" w:lineRule="auto"/>
        <w:ind w:left="839" w:firstLine="0"/>
        <w:jc w:val="left"/>
      </w:pPr>
      <w:r>
        <w:fldChar w:fldCharType="begin"/>
      </w:r>
      <w:r>
        <w:instrText xml:space="preserve"> HYPERLINK \l "_TocThesis011" </w:instrText>
      </w:r>
      <w:r>
        <w:fldChar w:fldCharType="separate"/>
      </w:r>
      <w:r>
        <w:rPr>
          <w:rFonts w:ascii="Times New Roman" w:hAnsi="Times New Roman" w:eastAsia="宋体"/>
          <w:color w:val="000000"/>
          <w:sz w:val="24"/>
          <w:szCs w:val="24"/>
        </w:rPr>
        <w:t>1.3.2 创新点</w:t>
      </w:r>
      <w:r>
        <w:rPr>
          <w:rFonts w:ascii="Times New Roman" w:hAnsi="Times New Roman" w:eastAsia="宋体"/>
          <w:color w:val="000000"/>
          <w:sz w:val="24"/>
          <w:szCs w:val="24"/>
        </w:rPr>
        <w:tab/>
      </w:r>
      <w:r>
        <w:rPr>
          <w:rFonts w:ascii="Times New Roman" w:hAnsi="Times New Roman" w:eastAsia="宋体"/>
          <w:color w:val="000000"/>
          <w:sz w:val="24"/>
          <w:szCs w:val="24"/>
        </w:rPr>
        <w:t>3</w:t>
      </w:r>
      <w:r>
        <w:rPr>
          <w:rFonts w:ascii="Times New Roman" w:hAnsi="Times New Roman" w:eastAsia="宋体"/>
          <w:color w:val="000000"/>
          <w:sz w:val="24"/>
          <w:szCs w:val="24"/>
        </w:rPr>
        <w:fldChar w:fldCharType="end"/>
      </w:r>
    </w:p>
    <w:p w14:paraId="50CE586B">
      <w:pPr>
        <w:tabs>
          <w:tab w:val="right" w:leader="dot" w:pos="8257"/>
        </w:tabs>
        <w:spacing w:before="0" w:after="0" w:line="360" w:lineRule="auto"/>
        <w:ind w:left="420" w:firstLine="0"/>
        <w:jc w:val="left"/>
      </w:pPr>
      <w:r>
        <w:fldChar w:fldCharType="begin"/>
      </w:r>
      <w:r>
        <w:instrText xml:space="preserve"> HYPERLINK \l "_TocThesis012" </w:instrText>
      </w:r>
      <w:r>
        <w:fldChar w:fldCharType="separate"/>
      </w:r>
      <w:r>
        <w:rPr>
          <w:rFonts w:ascii="Times New Roman" w:hAnsi="Times New Roman" w:eastAsia="宋体"/>
          <w:color w:val="000000"/>
          <w:sz w:val="24"/>
          <w:szCs w:val="24"/>
        </w:rPr>
        <w:t>1.4 论文结构安排</w:t>
      </w:r>
      <w:r>
        <w:rPr>
          <w:rFonts w:ascii="Times New Roman" w:hAnsi="Times New Roman" w:eastAsia="宋体"/>
          <w:color w:val="000000"/>
          <w:sz w:val="24"/>
          <w:szCs w:val="24"/>
        </w:rPr>
        <w:tab/>
      </w:r>
      <w:r>
        <w:rPr>
          <w:rFonts w:ascii="Times New Roman" w:hAnsi="Times New Roman" w:eastAsia="宋体"/>
          <w:color w:val="000000"/>
          <w:sz w:val="24"/>
          <w:szCs w:val="24"/>
        </w:rPr>
        <w:t>3</w:t>
      </w:r>
      <w:r>
        <w:rPr>
          <w:rFonts w:ascii="Times New Roman" w:hAnsi="Times New Roman" w:eastAsia="宋体"/>
          <w:color w:val="000000"/>
          <w:sz w:val="24"/>
          <w:szCs w:val="24"/>
        </w:rPr>
        <w:fldChar w:fldCharType="end"/>
      </w:r>
    </w:p>
    <w:p w14:paraId="43266DF7">
      <w:pPr>
        <w:tabs>
          <w:tab w:val="right" w:leader="dot" w:pos="8257"/>
        </w:tabs>
        <w:spacing w:before="0" w:after="0" w:line="360" w:lineRule="auto"/>
        <w:ind w:left="0" w:firstLine="0"/>
        <w:jc w:val="left"/>
      </w:pPr>
      <w:r>
        <w:fldChar w:fldCharType="begin"/>
      </w:r>
      <w:r>
        <w:instrText xml:space="preserve"> HYPERLINK \l "_TocThesis013" </w:instrText>
      </w:r>
      <w:r>
        <w:fldChar w:fldCharType="separate"/>
      </w:r>
      <w:r>
        <w:rPr>
          <w:rFonts w:ascii="Times New Roman" w:hAnsi="Times New Roman" w:eastAsia="宋体"/>
          <w:color w:val="000000"/>
          <w:sz w:val="24"/>
          <w:szCs w:val="24"/>
        </w:rPr>
        <w:t>第二章 相关技术与理论基础</w:t>
      </w:r>
      <w:r>
        <w:rPr>
          <w:rFonts w:ascii="Times New Roman" w:hAnsi="Times New Roman" w:eastAsia="宋体"/>
          <w:color w:val="000000"/>
          <w:sz w:val="24"/>
          <w:szCs w:val="24"/>
        </w:rPr>
        <w:tab/>
      </w:r>
      <w:r>
        <w:rPr>
          <w:rFonts w:ascii="Times New Roman" w:hAnsi="Times New Roman" w:eastAsia="宋体"/>
          <w:color w:val="000000"/>
          <w:sz w:val="24"/>
          <w:szCs w:val="24"/>
        </w:rPr>
        <w:t>5</w:t>
      </w:r>
      <w:r>
        <w:rPr>
          <w:rFonts w:ascii="Times New Roman" w:hAnsi="Times New Roman" w:eastAsia="宋体"/>
          <w:color w:val="000000"/>
          <w:sz w:val="24"/>
          <w:szCs w:val="24"/>
        </w:rPr>
        <w:fldChar w:fldCharType="end"/>
      </w:r>
    </w:p>
    <w:p w14:paraId="182DDD65">
      <w:pPr>
        <w:tabs>
          <w:tab w:val="right" w:leader="dot" w:pos="8257"/>
        </w:tabs>
        <w:spacing w:before="0" w:after="0" w:line="360" w:lineRule="auto"/>
        <w:ind w:left="420" w:firstLine="0"/>
        <w:jc w:val="left"/>
      </w:pPr>
      <w:r>
        <w:fldChar w:fldCharType="begin"/>
      </w:r>
      <w:r>
        <w:instrText xml:space="preserve"> HYPERLINK \l "_TocThesis014" </w:instrText>
      </w:r>
      <w:r>
        <w:fldChar w:fldCharType="separate"/>
      </w:r>
      <w:r>
        <w:rPr>
          <w:rFonts w:ascii="Times New Roman" w:hAnsi="Times New Roman" w:eastAsia="宋体"/>
          <w:color w:val="000000"/>
          <w:sz w:val="24"/>
          <w:szCs w:val="24"/>
        </w:rPr>
        <w:t>2.1 架构图</w:t>
      </w:r>
      <w:r>
        <w:rPr>
          <w:rFonts w:ascii="Times New Roman" w:hAnsi="Times New Roman" w:eastAsia="宋体"/>
          <w:color w:val="000000"/>
          <w:sz w:val="24"/>
          <w:szCs w:val="24"/>
        </w:rPr>
        <w:tab/>
      </w:r>
      <w:r>
        <w:rPr>
          <w:rFonts w:ascii="Times New Roman" w:hAnsi="Times New Roman" w:eastAsia="宋体"/>
          <w:color w:val="000000"/>
          <w:sz w:val="24"/>
          <w:szCs w:val="24"/>
        </w:rPr>
        <w:t>5</w:t>
      </w:r>
      <w:r>
        <w:rPr>
          <w:rFonts w:ascii="Times New Roman" w:hAnsi="Times New Roman" w:eastAsia="宋体"/>
          <w:color w:val="000000"/>
          <w:sz w:val="24"/>
          <w:szCs w:val="24"/>
        </w:rPr>
        <w:fldChar w:fldCharType="end"/>
      </w:r>
    </w:p>
    <w:p w14:paraId="6067B692">
      <w:pPr>
        <w:tabs>
          <w:tab w:val="right" w:leader="dot" w:pos="8257"/>
        </w:tabs>
        <w:spacing w:before="0" w:after="0" w:line="360" w:lineRule="auto"/>
        <w:ind w:left="839" w:firstLine="0"/>
        <w:jc w:val="left"/>
      </w:pPr>
      <w:r>
        <w:fldChar w:fldCharType="begin"/>
      </w:r>
      <w:r>
        <w:instrText xml:space="preserve"> HYPERLINK \l "_TocThesis015" </w:instrText>
      </w:r>
      <w:r>
        <w:fldChar w:fldCharType="separate"/>
      </w:r>
      <w:r>
        <w:rPr>
          <w:rFonts w:ascii="Times New Roman" w:hAnsi="Times New Roman" w:eastAsia="宋体"/>
          <w:color w:val="000000"/>
          <w:sz w:val="24"/>
          <w:szCs w:val="24"/>
        </w:rPr>
        <w:t>2.1.1 系统总体逻辑架构</w:t>
      </w:r>
      <w:r>
        <w:rPr>
          <w:rFonts w:ascii="Times New Roman" w:hAnsi="Times New Roman" w:eastAsia="宋体"/>
          <w:color w:val="000000"/>
          <w:sz w:val="24"/>
          <w:szCs w:val="24"/>
        </w:rPr>
        <w:tab/>
      </w:r>
      <w:r>
        <w:rPr>
          <w:rFonts w:ascii="Times New Roman" w:hAnsi="Times New Roman" w:eastAsia="宋体"/>
          <w:color w:val="000000"/>
          <w:sz w:val="24"/>
          <w:szCs w:val="24"/>
        </w:rPr>
        <w:t>5</w:t>
      </w:r>
      <w:r>
        <w:rPr>
          <w:rFonts w:ascii="Times New Roman" w:hAnsi="Times New Roman" w:eastAsia="宋体"/>
          <w:color w:val="000000"/>
          <w:sz w:val="24"/>
          <w:szCs w:val="24"/>
        </w:rPr>
        <w:fldChar w:fldCharType="end"/>
      </w:r>
    </w:p>
    <w:p w14:paraId="2688B090">
      <w:pPr>
        <w:tabs>
          <w:tab w:val="right" w:leader="dot" w:pos="8257"/>
        </w:tabs>
        <w:spacing w:before="0" w:after="0" w:line="360" w:lineRule="auto"/>
        <w:ind w:left="839" w:firstLine="0"/>
        <w:jc w:val="left"/>
      </w:pPr>
      <w:r>
        <w:fldChar w:fldCharType="begin"/>
      </w:r>
      <w:r>
        <w:instrText xml:space="preserve"> HYPERLINK \l "_TocThesis016" </w:instrText>
      </w:r>
      <w:r>
        <w:fldChar w:fldCharType="separate"/>
      </w:r>
      <w:r>
        <w:rPr>
          <w:rFonts w:ascii="Times New Roman" w:hAnsi="Times New Roman" w:eastAsia="宋体"/>
          <w:color w:val="000000"/>
          <w:sz w:val="24"/>
          <w:szCs w:val="24"/>
        </w:rPr>
        <w:t>2.1.2 数据流与请求处理流程</w:t>
      </w:r>
      <w:r>
        <w:rPr>
          <w:rFonts w:ascii="Times New Roman" w:hAnsi="Times New Roman" w:eastAsia="宋体"/>
          <w:color w:val="000000"/>
          <w:sz w:val="24"/>
          <w:szCs w:val="24"/>
        </w:rPr>
        <w:tab/>
      </w:r>
      <w:r>
        <w:rPr>
          <w:rFonts w:ascii="Times New Roman" w:hAnsi="Times New Roman" w:eastAsia="宋体"/>
          <w:color w:val="000000"/>
          <w:sz w:val="24"/>
          <w:szCs w:val="24"/>
        </w:rPr>
        <w:t>6</w:t>
      </w:r>
      <w:r>
        <w:rPr>
          <w:rFonts w:ascii="Times New Roman" w:hAnsi="Times New Roman" w:eastAsia="宋体"/>
          <w:color w:val="000000"/>
          <w:sz w:val="24"/>
          <w:szCs w:val="24"/>
        </w:rPr>
        <w:fldChar w:fldCharType="end"/>
      </w:r>
    </w:p>
    <w:p w14:paraId="6230F839">
      <w:pPr>
        <w:tabs>
          <w:tab w:val="right" w:leader="dot" w:pos="8257"/>
        </w:tabs>
        <w:spacing w:before="0" w:after="0" w:line="360" w:lineRule="auto"/>
        <w:ind w:left="839" w:firstLine="0"/>
        <w:jc w:val="left"/>
      </w:pPr>
      <w:r>
        <w:fldChar w:fldCharType="begin"/>
      </w:r>
      <w:r>
        <w:instrText xml:space="preserve"> HYPERLINK \l "_TocThesis017" </w:instrText>
      </w:r>
      <w:r>
        <w:fldChar w:fldCharType="separate"/>
      </w:r>
      <w:r>
        <w:rPr>
          <w:rFonts w:ascii="Times New Roman" w:hAnsi="Times New Roman" w:eastAsia="宋体"/>
          <w:color w:val="000000"/>
          <w:sz w:val="24"/>
          <w:szCs w:val="24"/>
        </w:rPr>
        <w:t>2.1.3 技术栈与模块映射关系</w:t>
      </w:r>
      <w:r>
        <w:rPr>
          <w:rFonts w:ascii="Times New Roman" w:hAnsi="Times New Roman" w:eastAsia="宋体"/>
          <w:color w:val="000000"/>
          <w:sz w:val="24"/>
          <w:szCs w:val="24"/>
        </w:rPr>
        <w:tab/>
      </w:r>
      <w:r>
        <w:rPr>
          <w:rFonts w:ascii="Times New Roman" w:hAnsi="Times New Roman" w:eastAsia="宋体"/>
          <w:color w:val="000000"/>
          <w:sz w:val="24"/>
          <w:szCs w:val="24"/>
        </w:rPr>
        <w:t>7</w:t>
      </w:r>
      <w:r>
        <w:rPr>
          <w:rFonts w:ascii="Times New Roman" w:hAnsi="Times New Roman" w:eastAsia="宋体"/>
          <w:color w:val="000000"/>
          <w:sz w:val="24"/>
          <w:szCs w:val="24"/>
        </w:rPr>
        <w:fldChar w:fldCharType="end"/>
      </w:r>
    </w:p>
    <w:p w14:paraId="55FA688A">
      <w:pPr>
        <w:tabs>
          <w:tab w:val="right" w:leader="dot" w:pos="8257"/>
        </w:tabs>
        <w:spacing w:before="0" w:after="0" w:line="360" w:lineRule="auto"/>
        <w:ind w:left="420" w:firstLine="0"/>
        <w:jc w:val="left"/>
      </w:pPr>
      <w:r>
        <w:fldChar w:fldCharType="begin"/>
      </w:r>
      <w:r>
        <w:instrText xml:space="preserve"> HYPERLINK \l "_TocThesis018" </w:instrText>
      </w:r>
      <w:r>
        <w:fldChar w:fldCharType="separate"/>
      </w:r>
      <w:r>
        <w:rPr>
          <w:rFonts w:ascii="Times New Roman" w:hAnsi="Times New Roman" w:eastAsia="宋体"/>
          <w:color w:val="000000"/>
          <w:sz w:val="24"/>
          <w:szCs w:val="24"/>
        </w:rPr>
        <w:t>2.2 知识图谱与图数据库</w:t>
      </w:r>
      <w:r>
        <w:rPr>
          <w:rFonts w:ascii="Times New Roman" w:hAnsi="Times New Roman" w:eastAsia="宋体"/>
          <w:color w:val="000000"/>
          <w:sz w:val="24"/>
          <w:szCs w:val="24"/>
        </w:rPr>
        <w:tab/>
      </w:r>
      <w:r>
        <w:rPr>
          <w:rFonts w:ascii="Times New Roman" w:hAnsi="Times New Roman" w:eastAsia="宋体"/>
          <w:color w:val="000000"/>
          <w:sz w:val="24"/>
          <w:szCs w:val="24"/>
        </w:rPr>
        <w:t>8</w:t>
      </w:r>
      <w:r>
        <w:rPr>
          <w:rFonts w:ascii="Times New Roman" w:hAnsi="Times New Roman" w:eastAsia="宋体"/>
          <w:color w:val="000000"/>
          <w:sz w:val="24"/>
          <w:szCs w:val="24"/>
        </w:rPr>
        <w:fldChar w:fldCharType="end"/>
      </w:r>
    </w:p>
    <w:p w14:paraId="103A2D60">
      <w:pPr>
        <w:tabs>
          <w:tab w:val="right" w:leader="dot" w:pos="8257"/>
        </w:tabs>
        <w:spacing w:before="0" w:after="0" w:line="360" w:lineRule="auto"/>
        <w:ind w:left="839" w:firstLine="0"/>
        <w:jc w:val="left"/>
      </w:pPr>
      <w:r>
        <w:fldChar w:fldCharType="begin"/>
      </w:r>
      <w:r>
        <w:instrText xml:space="preserve"> HYPERLINK \l "_TocThesis019" </w:instrText>
      </w:r>
      <w:r>
        <w:fldChar w:fldCharType="separate"/>
      </w:r>
      <w:r>
        <w:rPr>
          <w:rFonts w:ascii="Times New Roman" w:hAnsi="Times New Roman" w:eastAsia="宋体"/>
          <w:color w:val="000000"/>
          <w:sz w:val="24"/>
          <w:szCs w:val="24"/>
        </w:rPr>
        <w:t>2.2.1 知识图谱基本概念与建模思想</w:t>
      </w:r>
      <w:r>
        <w:rPr>
          <w:rFonts w:ascii="Times New Roman" w:hAnsi="Times New Roman" w:eastAsia="宋体"/>
          <w:color w:val="000000"/>
          <w:sz w:val="24"/>
          <w:szCs w:val="24"/>
        </w:rPr>
        <w:tab/>
      </w:r>
      <w:r>
        <w:rPr>
          <w:rFonts w:ascii="Times New Roman" w:hAnsi="Times New Roman" w:eastAsia="宋体"/>
          <w:color w:val="000000"/>
          <w:sz w:val="24"/>
          <w:szCs w:val="24"/>
        </w:rPr>
        <w:t>8</w:t>
      </w:r>
      <w:r>
        <w:rPr>
          <w:rFonts w:ascii="Times New Roman" w:hAnsi="Times New Roman" w:eastAsia="宋体"/>
          <w:color w:val="000000"/>
          <w:sz w:val="24"/>
          <w:szCs w:val="24"/>
        </w:rPr>
        <w:fldChar w:fldCharType="end"/>
      </w:r>
    </w:p>
    <w:p w14:paraId="05F3341D">
      <w:pPr>
        <w:tabs>
          <w:tab w:val="right" w:leader="dot" w:pos="8257"/>
        </w:tabs>
        <w:spacing w:before="0" w:after="0" w:line="360" w:lineRule="auto"/>
        <w:ind w:left="839" w:firstLine="0"/>
        <w:jc w:val="left"/>
      </w:pPr>
      <w:r>
        <w:fldChar w:fldCharType="begin"/>
      </w:r>
      <w:r>
        <w:instrText xml:space="preserve"> HYPERLINK \l "_TocThesis020" </w:instrText>
      </w:r>
      <w:r>
        <w:fldChar w:fldCharType="separate"/>
      </w:r>
      <w:r>
        <w:rPr>
          <w:rFonts w:ascii="Times New Roman" w:hAnsi="Times New Roman" w:eastAsia="宋体"/>
          <w:color w:val="000000"/>
          <w:sz w:val="24"/>
          <w:szCs w:val="24"/>
        </w:rPr>
        <w:t>2.2.2 图数据库与Cypher查询概述</w:t>
      </w:r>
      <w:r>
        <w:rPr>
          <w:rFonts w:ascii="Times New Roman" w:hAnsi="Times New Roman" w:eastAsia="宋体"/>
          <w:color w:val="000000"/>
          <w:sz w:val="24"/>
          <w:szCs w:val="24"/>
        </w:rPr>
        <w:tab/>
      </w:r>
      <w:r>
        <w:rPr>
          <w:rFonts w:ascii="Times New Roman" w:hAnsi="Times New Roman" w:eastAsia="宋体"/>
          <w:color w:val="000000"/>
          <w:sz w:val="24"/>
          <w:szCs w:val="24"/>
        </w:rPr>
        <w:t>8</w:t>
      </w:r>
      <w:r>
        <w:rPr>
          <w:rFonts w:ascii="Times New Roman" w:hAnsi="Times New Roman" w:eastAsia="宋体"/>
          <w:color w:val="000000"/>
          <w:sz w:val="24"/>
          <w:szCs w:val="24"/>
        </w:rPr>
        <w:fldChar w:fldCharType="end"/>
      </w:r>
    </w:p>
    <w:p w14:paraId="1D6A276D">
      <w:pPr>
        <w:tabs>
          <w:tab w:val="right" w:leader="dot" w:pos="8257"/>
        </w:tabs>
        <w:spacing w:before="0" w:after="0" w:line="360" w:lineRule="auto"/>
        <w:ind w:left="420" w:firstLine="0"/>
        <w:jc w:val="left"/>
      </w:pPr>
      <w:r>
        <w:fldChar w:fldCharType="begin"/>
      </w:r>
      <w:r>
        <w:instrText xml:space="preserve"> HYPERLINK \l "_TocThesis021" </w:instrText>
      </w:r>
      <w:r>
        <w:fldChar w:fldCharType="separate"/>
      </w:r>
      <w:r>
        <w:rPr>
          <w:rFonts w:ascii="Times New Roman" w:hAnsi="Times New Roman" w:eastAsia="宋体"/>
          <w:color w:val="000000"/>
          <w:sz w:val="24"/>
          <w:szCs w:val="24"/>
        </w:rPr>
        <w:t>2.3 文本向量表示与相似度检索</w:t>
      </w:r>
      <w:r>
        <w:rPr>
          <w:rFonts w:ascii="Times New Roman" w:hAnsi="Times New Roman" w:eastAsia="宋体"/>
          <w:color w:val="000000"/>
          <w:sz w:val="24"/>
          <w:szCs w:val="24"/>
        </w:rPr>
        <w:tab/>
      </w:r>
      <w:r>
        <w:rPr>
          <w:rFonts w:ascii="Times New Roman" w:hAnsi="Times New Roman" w:eastAsia="宋体"/>
          <w:color w:val="000000"/>
          <w:sz w:val="24"/>
          <w:szCs w:val="24"/>
        </w:rPr>
        <w:t>8</w:t>
      </w:r>
      <w:r>
        <w:rPr>
          <w:rFonts w:ascii="Times New Roman" w:hAnsi="Times New Roman" w:eastAsia="宋体"/>
          <w:color w:val="000000"/>
          <w:sz w:val="24"/>
          <w:szCs w:val="24"/>
        </w:rPr>
        <w:fldChar w:fldCharType="end"/>
      </w:r>
    </w:p>
    <w:p w14:paraId="554287B9">
      <w:pPr>
        <w:tabs>
          <w:tab w:val="right" w:leader="dot" w:pos="8257"/>
        </w:tabs>
        <w:spacing w:before="0" w:after="0" w:line="360" w:lineRule="auto"/>
        <w:ind w:left="839" w:firstLine="0"/>
        <w:jc w:val="left"/>
      </w:pPr>
      <w:r>
        <w:fldChar w:fldCharType="begin"/>
      </w:r>
      <w:r>
        <w:instrText xml:space="preserve"> HYPERLINK \l "_TocThesis022" </w:instrText>
      </w:r>
      <w:r>
        <w:fldChar w:fldCharType="separate"/>
      </w:r>
      <w:r>
        <w:rPr>
          <w:rFonts w:ascii="Times New Roman" w:hAnsi="Times New Roman" w:eastAsia="宋体"/>
          <w:color w:val="000000"/>
          <w:sz w:val="24"/>
          <w:szCs w:val="24"/>
        </w:rPr>
        <w:t>2.3.1 句向量模型与语义检索</w:t>
      </w:r>
      <w:r>
        <w:rPr>
          <w:rFonts w:ascii="Times New Roman" w:hAnsi="Times New Roman" w:eastAsia="宋体"/>
          <w:color w:val="000000"/>
          <w:sz w:val="24"/>
          <w:szCs w:val="24"/>
        </w:rPr>
        <w:tab/>
      </w:r>
      <w:r>
        <w:rPr>
          <w:rFonts w:ascii="Times New Roman" w:hAnsi="Times New Roman" w:eastAsia="宋体"/>
          <w:color w:val="000000"/>
          <w:sz w:val="24"/>
          <w:szCs w:val="24"/>
        </w:rPr>
        <w:t>8</w:t>
      </w:r>
      <w:r>
        <w:rPr>
          <w:rFonts w:ascii="Times New Roman" w:hAnsi="Times New Roman" w:eastAsia="宋体"/>
          <w:color w:val="000000"/>
          <w:sz w:val="24"/>
          <w:szCs w:val="24"/>
        </w:rPr>
        <w:fldChar w:fldCharType="end"/>
      </w:r>
    </w:p>
    <w:p w14:paraId="6586D5ED">
      <w:pPr>
        <w:tabs>
          <w:tab w:val="right" w:leader="dot" w:pos="8257"/>
        </w:tabs>
        <w:spacing w:before="0" w:after="0" w:line="360" w:lineRule="auto"/>
        <w:ind w:left="839" w:firstLine="0"/>
        <w:jc w:val="left"/>
      </w:pPr>
      <w:r>
        <w:fldChar w:fldCharType="begin"/>
      </w:r>
      <w:r>
        <w:instrText xml:space="preserve"> HYPERLINK \l "_TocThesis023" </w:instrText>
      </w:r>
      <w:r>
        <w:fldChar w:fldCharType="separate"/>
      </w:r>
      <w:r>
        <w:rPr>
          <w:rFonts w:ascii="Times New Roman" w:hAnsi="Times New Roman" w:eastAsia="宋体"/>
          <w:color w:val="000000"/>
          <w:sz w:val="24"/>
          <w:szCs w:val="24"/>
        </w:rPr>
        <w:t>2.3.2 相似度度量与Top-K检索</w:t>
      </w:r>
      <w:r>
        <w:rPr>
          <w:rFonts w:ascii="Times New Roman" w:hAnsi="Times New Roman" w:eastAsia="宋体"/>
          <w:color w:val="000000"/>
          <w:sz w:val="24"/>
          <w:szCs w:val="24"/>
        </w:rPr>
        <w:tab/>
      </w:r>
      <w:r>
        <w:rPr>
          <w:rFonts w:ascii="Times New Roman" w:hAnsi="Times New Roman" w:eastAsia="宋体"/>
          <w:color w:val="000000"/>
          <w:sz w:val="24"/>
          <w:szCs w:val="24"/>
        </w:rPr>
        <w:t>9</w:t>
      </w:r>
      <w:r>
        <w:rPr>
          <w:rFonts w:ascii="Times New Roman" w:hAnsi="Times New Roman" w:eastAsia="宋体"/>
          <w:color w:val="000000"/>
          <w:sz w:val="24"/>
          <w:szCs w:val="24"/>
        </w:rPr>
        <w:fldChar w:fldCharType="end"/>
      </w:r>
    </w:p>
    <w:p w14:paraId="21F1EDC4">
      <w:pPr>
        <w:tabs>
          <w:tab w:val="right" w:leader="dot" w:pos="8257"/>
        </w:tabs>
        <w:spacing w:before="0" w:after="0" w:line="360" w:lineRule="auto"/>
        <w:ind w:left="420" w:firstLine="0"/>
        <w:jc w:val="left"/>
      </w:pPr>
      <w:r>
        <w:fldChar w:fldCharType="begin"/>
      </w:r>
      <w:r>
        <w:instrText xml:space="preserve"> HYPERLINK \l "_TocThesis024" </w:instrText>
      </w:r>
      <w:r>
        <w:fldChar w:fldCharType="separate"/>
      </w:r>
      <w:r>
        <w:rPr>
          <w:rFonts w:ascii="Times New Roman" w:hAnsi="Times New Roman" w:eastAsia="宋体"/>
          <w:color w:val="000000"/>
          <w:sz w:val="24"/>
          <w:szCs w:val="24"/>
        </w:rPr>
        <w:t>2.4 检索增强生成与大语言模型</w:t>
      </w:r>
      <w:r>
        <w:rPr>
          <w:rFonts w:ascii="Times New Roman" w:hAnsi="Times New Roman" w:eastAsia="宋体"/>
          <w:color w:val="000000"/>
          <w:sz w:val="24"/>
          <w:szCs w:val="24"/>
        </w:rPr>
        <w:tab/>
      </w:r>
      <w:r>
        <w:rPr>
          <w:rFonts w:ascii="Times New Roman" w:hAnsi="Times New Roman" w:eastAsia="宋体"/>
          <w:color w:val="000000"/>
          <w:sz w:val="24"/>
          <w:szCs w:val="24"/>
        </w:rPr>
        <w:t>9</w:t>
      </w:r>
      <w:r>
        <w:rPr>
          <w:rFonts w:ascii="Times New Roman" w:hAnsi="Times New Roman" w:eastAsia="宋体"/>
          <w:color w:val="000000"/>
          <w:sz w:val="24"/>
          <w:szCs w:val="24"/>
        </w:rPr>
        <w:fldChar w:fldCharType="end"/>
      </w:r>
    </w:p>
    <w:p w14:paraId="11686EC4">
      <w:pPr>
        <w:tabs>
          <w:tab w:val="right" w:leader="dot" w:pos="8257"/>
        </w:tabs>
        <w:spacing w:before="0" w:after="0" w:line="360" w:lineRule="auto"/>
        <w:ind w:left="839" w:firstLine="0"/>
        <w:jc w:val="left"/>
      </w:pPr>
      <w:r>
        <w:fldChar w:fldCharType="begin"/>
      </w:r>
      <w:r>
        <w:instrText xml:space="preserve"> HYPERLINK \l "_TocThesis025" </w:instrText>
      </w:r>
      <w:r>
        <w:fldChar w:fldCharType="separate"/>
      </w:r>
      <w:r>
        <w:rPr>
          <w:rFonts w:ascii="Times New Roman" w:hAnsi="Times New Roman" w:eastAsia="宋体"/>
          <w:color w:val="000000"/>
          <w:sz w:val="24"/>
          <w:szCs w:val="24"/>
        </w:rPr>
        <w:t>2.4.1 大语言模型与提示学习</w:t>
      </w:r>
      <w:r>
        <w:rPr>
          <w:rFonts w:ascii="Times New Roman" w:hAnsi="Times New Roman" w:eastAsia="宋体"/>
          <w:color w:val="000000"/>
          <w:sz w:val="24"/>
          <w:szCs w:val="24"/>
        </w:rPr>
        <w:tab/>
      </w:r>
      <w:r>
        <w:rPr>
          <w:rFonts w:ascii="Times New Roman" w:hAnsi="Times New Roman" w:eastAsia="宋体"/>
          <w:color w:val="000000"/>
          <w:sz w:val="24"/>
          <w:szCs w:val="24"/>
        </w:rPr>
        <w:t>9</w:t>
      </w:r>
      <w:r>
        <w:rPr>
          <w:rFonts w:ascii="Times New Roman" w:hAnsi="Times New Roman" w:eastAsia="宋体"/>
          <w:color w:val="000000"/>
          <w:sz w:val="24"/>
          <w:szCs w:val="24"/>
        </w:rPr>
        <w:fldChar w:fldCharType="end"/>
      </w:r>
    </w:p>
    <w:p w14:paraId="38C45138">
      <w:pPr>
        <w:tabs>
          <w:tab w:val="right" w:leader="dot" w:pos="8257"/>
        </w:tabs>
        <w:spacing w:before="0" w:after="0" w:line="360" w:lineRule="auto"/>
        <w:ind w:left="839" w:firstLine="0"/>
        <w:jc w:val="left"/>
      </w:pPr>
      <w:r>
        <w:fldChar w:fldCharType="begin"/>
      </w:r>
      <w:r>
        <w:instrText xml:space="preserve"> HYPERLINK \l "_TocThesis026" </w:instrText>
      </w:r>
      <w:r>
        <w:fldChar w:fldCharType="separate"/>
      </w:r>
      <w:r>
        <w:rPr>
          <w:rFonts w:ascii="Times New Roman" w:hAnsi="Times New Roman" w:eastAsia="宋体"/>
          <w:color w:val="000000"/>
          <w:sz w:val="24"/>
          <w:szCs w:val="24"/>
        </w:rPr>
        <w:t>2.4.2 检索增强生成（RAG）基本范式与适用场景</w:t>
      </w:r>
      <w:r>
        <w:rPr>
          <w:rFonts w:ascii="Times New Roman" w:hAnsi="Times New Roman" w:eastAsia="宋体"/>
          <w:color w:val="000000"/>
          <w:sz w:val="24"/>
          <w:szCs w:val="24"/>
        </w:rPr>
        <w:tab/>
      </w:r>
      <w:r>
        <w:rPr>
          <w:rFonts w:ascii="Times New Roman" w:hAnsi="Times New Roman" w:eastAsia="宋体"/>
          <w:color w:val="000000"/>
          <w:sz w:val="24"/>
          <w:szCs w:val="24"/>
        </w:rPr>
        <w:t>9</w:t>
      </w:r>
      <w:r>
        <w:rPr>
          <w:rFonts w:ascii="Times New Roman" w:hAnsi="Times New Roman" w:eastAsia="宋体"/>
          <w:color w:val="000000"/>
          <w:sz w:val="24"/>
          <w:szCs w:val="24"/>
        </w:rPr>
        <w:fldChar w:fldCharType="end"/>
      </w:r>
    </w:p>
    <w:p w14:paraId="1FFA63C5">
      <w:pPr>
        <w:tabs>
          <w:tab w:val="right" w:leader="dot" w:pos="8257"/>
        </w:tabs>
        <w:spacing w:before="0" w:after="0" w:line="360" w:lineRule="auto"/>
        <w:ind w:left="420" w:firstLine="0"/>
        <w:jc w:val="left"/>
      </w:pPr>
      <w:r>
        <w:fldChar w:fldCharType="begin"/>
      </w:r>
      <w:r>
        <w:instrText xml:space="preserve"> HYPERLINK \l "_TocThesis027" </w:instrText>
      </w:r>
      <w:r>
        <w:fldChar w:fldCharType="separate"/>
      </w:r>
      <w:r>
        <w:rPr>
          <w:rFonts w:ascii="Times New Roman" w:hAnsi="Times New Roman" w:eastAsia="宋体"/>
          <w:color w:val="000000"/>
          <w:sz w:val="24"/>
          <w:szCs w:val="24"/>
        </w:rPr>
        <w:t>2.5 参数高效微调概述</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3BABCF7F">
      <w:pPr>
        <w:tabs>
          <w:tab w:val="right" w:leader="dot" w:pos="8257"/>
        </w:tabs>
        <w:spacing w:before="0" w:after="0" w:line="360" w:lineRule="auto"/>
        <w:ind w:left="839" w:firstLine="0"/>
        <w:jc w:val="left"/>
      </w:pPr>
      <w:r>
        <w:fldChar w:fldCharType="begin"/>
      </w:r>
      <w:r>
        <w:instrText xml:space="preserve"> HYPERLINK \l "_TocThesis028" </w:instrText>
      </w:r>
      <w:r>
        <w:fldChar w:fldCharType="separate"/>
      </w:r>
      <w:r>
        <w:rPr>
          <w:rFonts w:ascii="Times New Roman" w:hAnsi="Times New Roman" w:eastAsia="宋体"/>
          <w:color w:val="000000"/>
          <w:sz w:val="24"/>
          <w:szCs w:val="24"/>
        </w:rPr>
        <w:t>2.5.1 全量微调与高效微调的动因</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47B604A8">
      <w:pPr>
        <w:tabs>
          <w:tab w:val="right" w:leader="dot" w:pos="8257"/>
        </w:tabs>
        <w:spacing w:before="0" w:after="0" w:line="360" w:lineRule="auto"/>
        <w:ind w:left="839" w:firstLine="0"/>
        <w:jc w:val="left"/>
      </w:pPr>
      <w:r>
        <w:fldChar w:fldCharType="begin"/>
      </w:r>
      <w:r>
        <w:instrText xml:space="preserve"> HYPERLINK \l "_TocThesis029" </w:instrText>
      </w:r>
      <w:r>
        <w:fldChar w:fldCharType="separate"/>
      </w:r>
      <w:r>
        <w:rPr>
          <w:rFonts w:ascii="Times New Roman" w:hAnsi="Times New Roman" w:eastAsia="宋体"/>
          <w:color w:val="000000"/>
          <w:sz w:val="24"/>
          <w:szCs w:val="24"/>
        </w:rPr>
        <w:t>2.5.2 LoRA原理与在领域适配中的作用</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4E33FCAC">
      <w:pPr>
        <w:tabs>
          <w:tab w:val="right" w:leader="dot" w:pos="8257"/>
        </w:tabs>
        <w:spacing w:before="0" w:after="0" w:line="360" w:lineRule="auto"/>
        <w:ind w:left="420" w:firstLine="0"/>
        <w:jc w:val="left"/>
      </w:pPr>
      <w:r>
        <w:fldChar w:fldCharType="begin"/>
      </w:r>
      <w:r>
        <w:instrText xml:space="preserve"> HYPERLINK \l "_TocThesis030" </w:instrText>
      </w:r>
      <w:r>
        <w:fldChar w:fldCharType="separate"/>
      </w:r>
      <w:r>
        <w:rPr>
          <w:rFonts w:ascii="Times New Roman" w:hAnsi="Times New Roman" w:eastAsia="宋体"/>
          <w:color w:val="000000"/>
          <w:sz w:val="24"/>
          <w:szCs w:val="24"/>
        </w:rPr>
        <w:t>2.6 三阶段分类与规则阈值调度</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5F5C84A6">
      <w:pPr>
        <w:tabs>
          <w:tab w:val="right" w:leader="dot" w:pos="8257"/>
        </w:tabs>
        <w:spacing w:before="0" w:after="0" w:line="360" w:lineRule="auto"/>
        <w:ind w:left="839" w:firstLine="0"/>
        <w:jc w:val="left"/>
      </w:pPr>
      <w:r>
        <w:fldChar w:fldCharType="begin"/>
      </w:r>
      <w:r>
        <w:instrText xml:space="preserve"> HYPERLINK \l "_TocThesis031" </w:instrText>
      </w:r>
      <w:r>
        <w:fldChar w:fldCharType="separate"/>
      </w:r>
      <w:r>
        <w:rPr>
          <w:rFonts w:ascii="Times New Roman" w:hAnsi="Times New Roman" w:eastAsia="宋体"/>
          <w:color w:val="000000"/>
          <w:sz w:val="24"/>
          <w:szCs w:val="24"/>
        </w:rPr>
        <w:t>2.6.1 震前、震中、震后的场景划分</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010FEE65">
      <w:pPr>
        <w:tabs>
          <w:tab w:val="right" w:leader="dot" w:pos="8257"/>
        </w:tabs>
        <w:spacing w:before="0" w:after="0" w:line="360" w:lineRule="auto"/>
        <w:ind w:left="839" w:firstLine="0"/>
        <w:jc w:val="left"/>
      </w:pPr>
      <w:r>
        <w:fldChar w:fldCharType="begin"/>
      </w:r>
      <w:r>
        <w:instrText xml:space="preserve"> HYPERLINK \l "_TocThesis032" </w:instrText>
      </w:r>
      <w:r>
        <w:fldChar w:fldCharType="separate"/>
      </w:r>
      <w:r>
        <w:rPr>
          <w:rFonts w:ascii="Times New Roman" w:hAnsi="Times New Roman" w:eastAsia="宋体"/>
          <w:color w:val="000000"/>
          <w:sz w:val="24"/>
          <w:szCs w:val="24"/>
        </w:rPr>
        <w:t>2.6.2 阶段分类器与紧急度</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0B88A45A">
      <w:pPr>
        <w:tabs>
          <w:tab w:val="right" w:leader="dot" w:pos="8257"/>
        </w:tabs>
        <w:spacing w:before="0" w:after="0" w:line="360" w:lineRule="auto"/>
        <w:ind w:left="839" w:firstLine="0"/>
        <w:jc w:val="left"/>
      </w:pPr>
      <w:r>
        <w:fldChar w:fldCharType="begin"/>
      </w:r>
      <w:r>
        <w:instrText xml:space="preserve"> HYPERLINK \l "_TocThesis033" </w:instrText>
      </w:r>
      <w:r>
        <w:fldChar w:fldCharType="separate"/>
      </w:r>
      <w:r>
        <w:rPr>
          <w:rFonts w:ascii="Times New Roman" w:hAnsi="Times New Roman" w:eastAsia="宋体"/>
          <w:color w:val="000000"/>
          <w:sz w:val="24"/>
          <w:szCs w:val="24"/>
        </w:rPr>
        <w:t>2.6.3 三信号调度策略</w:t>
      </w:r>
      <w:r>
        <w:rPr>
          <w:rFonts w:ascii="Times New Roman" w:hAnsi="Times New Roman" w:eastAsia="宋体"/>
          <w:color w:val="000000"/>
          <w:sz w:val="24"/>
          <w:szCs w:val="24"/>
        </w:rPr>
        <w:tab/>
      </w:r>
      <w:r>
        <w:rPr>
          <w:rFonts w:ascii="Times New Roman" w:hAnsi="Times New Roman" w:eastAsia="宋体"/>
          <w:color w:val="000000"/>
          <w:sz w:val="24"/>
          <w:szCs w:val="24"/>
        </w:rPr>
        <w:t>10</w:t>
      </w:r>
      <w:r>
        <w:rPr>
          <w:rFonts w:ascii="Times New Roman" w:hAnsi="Times New Roman" w:eastAsia="宋体"/>
          <w:color w:val="000000"/>
          <w:sz w:val="24"/>
          <w:szCs w:val="24"/>
        </w:rPr>
        <w:fldChar w:fldCharType="end"/>
      </w:r>
    </w:p>
    <w:p w14:paraId="18AA8496">
      <w:pPr>
        <w:tabs>
          <w:tab w:val="right" w:leader="dot" w:pos="8257"/>
        </w:tabs>
        <w:spacing w:before="0" w:after="0" w:line="360" w:lineRule="auto"/>
        <w:ind w:left="0" w:firstLine="0"/>
        <w:jc w:val="left"/>
      </w:pPr>
      <w:r>
        <w:fldChar w:fldCharType="begin"/>
      </w:r>
      <w:r>
        <w:instrText xml:space="preserve"> HYPERLINK \l "_TocThesis034" </w:instrText>
      </w:r>
      <w:r>
        <w:fldChar w:fldCharType="separate"/>
      </w:r>
      <w:r>
        <w:rPr>
          <w:rFonts w:ascii="Times New Roman" w:hAnsi="Times New Roman" w:eastAsia="宋体"/>
          <w:color w:val="000000"/>
          <w:sz w:val="24"/>
          <w:szCs w:val="24"/>
        </w:rPr>
        <w:t>第三章 地震应急问答任务与总体方法</w:t>
      </w:r>
      <w:r>
        <w:rPr>
          <w:rFonts w:ascii="Times New Roman" w:hAnsi="Times New Roman" w:eastAsia="宋体"/>
          <w:color w:val="000000"/>
          <w:sz w:val="24"/>
          <w:szCs w:val="24"/>
        </w:rPr>
        <w:tab/>
      </w:r>
      <w:r>
        <w:rPr>
          <w:rFonts w:ascii="Times New Roman" w:hAnsi="Times New Roman" w:eastAsia="宋体"/>
          <w:color w:val="000000"/>
          <w:sz w:val="24"/>
          <w:szCs w:val="24"/>
        </w:rPr>
        <w:t>12</w:t>
      </w:r>
      <w:r>
        <w:rPr>
          <w:rFonts w:ascii="Times New Roman" w:hAnsi="Times New Roman" w:eastAsia="宋体"/>
          <w:color w:val="000000"/>
          <w:sz w:val="24"/>
          <w:szCs w:val="24"/>
        </w:rPr>
        <w:fldChar w:fldCharType="end"/>
      </w:r>
    </w:p>
    <w:p w14:paraId="2A7C459E">
      <w:pPr>
        <w:tabs>
          <w:tab w:val="right" w:leader="dot" w:pos="8257"/>
        </w:tabs>
        <w:spacing w:before="0" w:after="0" w:line="360" w:lineRule="auto"/>
        <w:ind w:left="420" w:firstLine="0"/>
        <w:jc w:val="left"/>
      </w:pPr>
      <w:r>
        <w:fldChar w:fldCharType="begin"/>
      </w:r>
      <w:r>
        <w:instrText xml:space="preserve"> HYPERLINK \l "_TocThesis035" </w:instrText>
      </w:r>
      <w:r>
        <w:fldChar w:fldCharType="separate"/>
      </w:r>
      <w:r>
        <w:rPr>
          <w:rFonts w:ascii="Times New Roman" w:hAnsi="Times New Roman" w:eastAsia="宋体"/>
          <w:color w:val="000000"/>
          <w:sz w:val="24"/>
          <w:szCs w:val="24"/>
        </w:rPr>
        <w:t>3.1 任务定义与评价指标</w:t>
      </w:r>
      <w:r>
        <w:rPr>
          <w:rFonts w:ascii="Times New Roman" w:hAnsi="Times New Roman" w:eastAsia="宋体"/>
          <w:color w:val="000000"/>
          <w:sz w:val="24"/>
          <w:szCs w:val="24"/>
        </w:rPr>
        <w:tab/>
      </w:r>
      <w:r>
        <w:rPr>
          <w:rFonts w:ascii="Times New Roman" w:hAnsi="Times New Roman" w:eastAsia="宋体"/>
          <w:color w:val="000000"/>
          <w:sz w:val="24"/>
          <w:szCs w:val="24"/>
        </w:rPr>
        <w:t>12</w:t>
      </w:r>
      <w:r>
        <w:rPr>
          <w:rFonts w:ascii="Times New Roman" w:hAnsi="Times New Roman" w:eastAsia="宋体"/>
          <w:color w:val="000000"/>
          <w:sz w:val="24"/>
          <w:szCs w:val="24"/>
        </w:rPr>
        <w:fldChar w:fldCharType="end"/>
      </w:r>
    </w:p>
    <w:p w14:paraId="033E253B">
      <w:pPr>
        <w:tabs>
          <w:tab w:val="right" w:leader="dot" w:pos="8257"/>
        </w:tabs>
        <w:spacing w:before="0" w:after="0" w:line="360" w:lineRule="auto"/>
        <w:ind w:left="839" w:firstLine="0"/>
        <w:jc w:val="left"/>
      </w:pPr>
      <w:r>
        <w:fldChar w:fldCharType="begin"/>
      </w:r>
      <w:r>
        <w:instrText xml:space="preserve"> HYPERLINK \l "_TocThesis036" </w:instrText>
      </w:r>
      <w:r>
        <w:fldChar w:fldCharType="separate"/>
      </w:r>
      <w:r>
        <w:rPr>
          <w:rFonts w:ascii="Times New Roman" w:hAnsi="Times New Roman" w:eastAsia="宋体"/>
          <w:color w:val="000000"/>
          <w:sz w:val="24"/>
          <w:szCs w:val="24"/>
        </w:rPr>
        <w:t>3.1.1 任务形式化与用户交互形式</w:t>
      </w:r>
      <w:r>
        <w:rPr>
          <w:rFonts w:ascii="Times New Roman" w:hAnsi="Times New Roman" w:eastAsia="宋体"/>
          <w:color w:val="000000"/>
          <w:sz w:val="24"/>
          <w:szCs w:val="24"/>
        </w:rPr>
        <w:tab/>
      </w:r>
      <w:r>
        <w:rPr>
          <w:rFonts w:ascii="Times New Roman" w:hAnsi="Times New Roman" w:eastAsia="宋体"/>
          <w:color w:val="000000"/>
          <w:sz w:val="24"/>
          <w:szCs w:val="24"/>
        </w:rPr>
        <w:t>12</w:t>
      </w:r>
      <w:r>
        <w:rPr>
          <w:rFonts w:ascii="Times New Roman" w:hAnsi="Times New Roman" w:eastAsia="宋体"/>
          <w:color w:val="000000"/>
          <w:sz w:val="24"/>
          <w:szCs w:val="24"/>
        </w:rPr>
        <w:fldChar w:fldCharType="end"/>
      </w:r>
    </w:p>
    <w:p w14:paraId="09B66828">
      <w:pPr>
        <w:tabs>
          <w:tab w:val="right" w:leader="dot" w:pos="8257"/>
        </w:tabs>
        <w:spacing w:before="0" w:after="0" w:line="360" w:lineRule="auto"/>
        <w:ind w:left="839" w:firstLine="0"/>
        <w:jc w:val="left"/>
      </w:pPr>
      <w:r>
        <w:fldChar w:fldCharType="begin"/>
      </w:r>
      <w:r>
        <w:instrText xml:space="preserve"> HYPERLINK \l "_TocThesis037" </w:instrText>
      </w:r>
      <w:r>
        <w:fldChar w:fldCharType="separate"/>
      </w:r>
      <w:r>
        <w:rPr>
          <w:rFonts w:ascii="Times New Roman" w:hAnsi="Times New Roman" w:eastAsia="宋体"/>
          <w:color w:val="000000"/>
          <w:sz w:val="24"/>
          <w:szCs w:val="24"/>
        </w:rPr>
        <w:t>3.1.2 评价指标与自动/人工评测说明</w:t>
      </w:r>
      <w:r>
        <w:rPr>
          <w:rFonts w:ascii="Times New Roman" w:hAnsi="Times New Roman" w:eastAsia="宋体"/>
          <w:color w:val="000000"/>
          <w:sz w:val="24"/>
          <w:szCs w:val="24"/>
        </w:rPr>
        <w:tab/>
      </w:r>
      <w:r>
        <w:rPr>
          <w:rFonts w:ascii="Times New Roman" w:hAnsi="Times New Roman" w:eastAsia="宋体"/>
          <w:color w:val="000000"/>
          <w:sz w:val="24"/>
          <w:szCs w:val="24"/>
        </w:rPr>
        <w:t>12</w:t>
      </w:r>
      <w:r>
        <w:rPr>
          <w:rFonts w:ascii="Times New Roman" w:hAnsi="Times New Roman" w:eastAsia="宋体"/>
          <w:color w:val="000000"/>
          <w:sz w:val="24"/>
          <w:szCs w:val="24"/>
        </w:rPr>
        <w:fldChar w:fldCharType="end"/>
      </w:r>
    </w:p>
    <w:p w14:paraId="324CC044">
      <w:pPr>
        <w:tabs>
          <w:tab w:val="right" w:leader="dot" w:pos="8257"/>
        </w:tabs>
        <w:spacing w:before="0" w:after="0" w:line="360" w:lineRule="auto"/>
        <w:ind w:left="420" w:firstLine="0"/>
        <w:jc w:val="left"/>
      </w:pPr>
      <w:r>
        <w:fldChar w:fldCharType="begin"/>
      </w:r>
      <w:r>
        <w:instrText xml:space="preserve"> HYPERLINK \l "_TocThesis038" </w:instrText>
      </w:r>
      <w:r>
        <w:fldChar w:fldCharType="separate"/>
      </w:r>
      <w:r>
        <w:rPr>
          <w:rFonts w:ascii="Times New Roman" w:hAnsi="Times New Roman" w:eastAsia="宋体"/>
          <w:color w:val="000000"/>
          <w:sz w:val="24"/>
          <w:szCs w:val="24"/>
        </w:rPr>
        <w:t>3.2 协同框架总体设计</w:t>
      </w:r>
      <w:r>
        <w:rPr>
          <w:rFonts w:ascii="Times New Roman" w:hAnsi="Times New Roman" w:eastAsia="宋体"/>
          <w:color w:val="000000"/>
          <w:sz w:val="24"/>
          <w:szCs w:val="24"/>
        </w:rPr>
        <w:tab/>
      </w:r>
      <w:r>
        <w:rPr>
          <w:rFonts w:ascii="Times New Roman" w:hAnsi="Times New Roman" w:eastAsia="宋体"/>
          <w:color w:val="000000"/>
          <w:sz w:val="24"/>
          <w:szCs w:val="24"/>
        </w:rPr>
        <w:t>12</w:t>
      </w:r>
      <w:r>
        <w:rPr>
          <w:rFonts w:ascii="Times New Roman" w:hAnsi="Times New Roman" w:eastAsia="宋体"/>
          <w:color w:val="000000"/>
          <w:sz w:val="24"/>
          <w:szCs w:val="24"/>
        </w:rPr>
        <w:fldChar w:fldCharType="end"/>
      </w:r>
    </w:p>
    <w:p w14:paraId="37AA90F4">
      <w:pPr>
        <w:tabs>
          <w:tab w:val="right" w:leader="dot" w:pos="8257"/>
        </w:tabs>
        <w:spacing w:before="0" w:after="0" w:line="360" w:lineRule="auto"/>
        <w:ind w:left="839" w:firstLine="0"/>
        <w:jc w:val="left"/>
      </w:pPr>
      <w:r>
        <w:fldChar w:fldCharType="begin"/>
      </w:r>
      <w:r>
        <w:instrText xml:space="preserve"> HYPERLINK \l "_TocThesis039" </w:instrText>
      </w:r>
      <w:r>
        <w:fldChar w:fldCharType="separate"/>
      </w:r>
      <w:r>
        <w:rPr>
          <w:rFonts w:ascii="Times New Roman" w:hAnsi="Times New Roman" w:eastAsia="宋体"/>
          <w:color w:val="000000"/>
          <w:sz w:val="24"/>
          <w:szCs w:val="24"/>
        </w:rPr>
        <w:t>3.2.1 图谱分支与向量检索分支的职责划分</w:t>
      </w:r>
      <w:r>
        <w:rPr>
          <w:rFonts w:ascii="Times New Roman" w:hAnsi="Times New Roman" w:eastAsia="宋体"/>
          <w:color w:val="000000"/>
          <w:sz w:val="24"/>
          <w:szCs w:val="24"/>
        </w:rPr>
        <w:tab/>
      </w:r>
      <w:r>
        <w:rPr>
          <w:rFonts w:ascii="Times New Roman" w:hAnsi="Times New Roman" w:eastAsia="宋体"/>
          <w:color w:val="000000"/>
          <w:sz w:val="24"/>
          <w:szCs w:val="24"/>
        </w:rPr>
        <w:t>12</w:t>
      </w:r>
      <w:r>
        <w:rPr>
          <w:rFonts w:ascii="Times New Roman" w:hAnsi="Times New Roman" w:eastAsia="宋体"/>
          <w:color w:val="000000"/>
          <w:sz w:val="24"/>
          <w:szCs w:val="24"/>
        </w:rPr>
        <w:fldChar w:fldCharType="end"/>
      </w:r>
    </w:p>
    <w:p w14:paraId="37E8FCDD">
      <w:pPr>
        <w:tabs>
          <w:tab w:val="right" w:leader="dot" w:pos="8257"/>
        </w:tabs>
        <w:spacing w:before="0" w:after="0" w:line="360" w:lineRule="auto"/>
        <w:ind w:left="839" w:firstLine="0"/>
        <w:jc w:val="left"/>
      </w:pPr>
      <w:r>
        <w:fldChar w:fldCharType="begin"/>
      </w:r>
      <w:r>
        <w:instrText xml:space="preserve"> HYPERLINK \l "_TocThesis040" </w:instrText>
      </w:r>
      <w:r>
        <w:fldChar w:fldCharType="separate"/>
      </w:r>
      <w:r>
        <w:rPr>
          <w:rFonts w:ascii="Times New Roman" w:hAnsi="Times New Roman" w:eastAsia="宋体"/>
          <w:color w:val="000000"/>
          <w:sz w:val="24"/>
          <w:szCs w:val="24"/>
        </w:rPr>
        <w:t>3.2.2 端到端协同推理流程</w:t>
      </w:r>
      <w:r>
        <w:rPr>
          <w:rFonts w:ascii="Times New Roman" w:hAnsi="Times New Roman" w:eastAsia="宋体"/>
          <w:color w:val="000000"/>
          <w:sz w:val="24"/>
          <w:szCs w:val="24"/>
        </w:rPr>
        <w:tab/>
      </w:r>
      <w:r>
        <w:rPr>
          <w:rFonts w:ascii="Times New Roman" w:hAnsi="Times New Roman" w:eastAsia="宋体"/>
          <w:color w:val="000000"/>
          <w:sz w:val="24"/>
          <w:szCs w:val="24"/>
        </w:rPr>
        <w:t>13</w:t>
      </w:r>
      <w:r>
        <w:rPr>
          <w:rFonts w:ascii="Times New Roman" w:hAnsi="Times New Roman" w:eastAsia="宋体"/>
          <w:color w:val="000000"/>
          <w:sz w:val="24"/>
          <w:szCs w:val="24"/>
        </w:rPr>
        <w:fldChar w:fldCharType="end"/>
      </w:r>
    </w:p>
    <w:p w14:paraId="64498FE0">
      <w:pPr>
        <w:tabs>
          <w:tab w:val="right" w:leader="dot" w:pos="8257"/>
        </w:tabs>
        <w:spacing w:before="0" w:after="0" w:line="360" w:lineRule="auto"/>
        <w:ind w:left="420" w:firstLine="0"/>
        <w:jc w:val="left"/>
      </w:pPr>
      <w:r>
        <w:fldChar w:fldCharType="begin"/>
      </w:r>
      <w:r>
        <w:instrText xml:space="preserve"> HYPERLINK \l "_TocThesis041" </w:instrText>
      </w:r>
      <w:r>
        <w:fldChar w:fldCharType="separate"/>
      </w:r>
      <w:r>
        <w:rPr>
          <w:rFonts w:ascii="Times New Roman" w:hAnsi="Times New Roman" w:eastAsia="宋体"/>
          <w:color w:val="000000"/>
          <w:sz w:val="24"/>
          <w:szCs w:val="24"/>
        </w:rPr>
        <w:t>3.3 与单一图谱/单一检索方案的对比思路</w:t>
      </w:r>
      <w:r>
        <w:rPr>
          <w:rFonts w:ascii="Times New Roman" w:hAnsi="Times New Roman" w:eastAsia="宋体"/>
          <w:color w:val="000000"/>
          <w:sz w:val="24"/>
          <w:szCs w:val="24"/>
        </w:rPr>
        <w:tab/>
      </w:r>
      <w:r>
        <w:rPr>
          <w:rFonts w:ascii="Times New Roman" w:hAnsi="Times New Roman" w:eastAsia="宋体"/>
          <w:color w:val="000000"/>
          <w:sz w:val="24"/>
          <w:szCs w:val="24"/>
        </w:rPr>
        <w:t>14</w:t>
      </w:r>
      <w:r>
        <w:rPr>
          <w:rFonts w:ascii="Times New Roman" w:hAnsi="Times New Roman" w:eastAsia="宋体"/>
          <w:color w:val="000000"/>
          <w:sz w:val="24"/>
          <w:szCs w:val="24"/>
        </w:rPr>
        <w:fldChar w:fldCharType="end"/>
      </w:r>
    </w:p>
    <w:p w14:paraId="4F5541CD">
      <w:pPr>
        <w:tabs>
          <w:tab w:val="right" w:leader="dot" w:pos="8257"/>
        </w:tabs>
        <w:spacing w:before="0" w:after="0" w:line="360" w:lineRule="auto"/>
        <w:ind w:left="420" w:firstLine="0"/>
        <w:jc w:val="left"/>
      </w:pPr>
      <w:r>
        <w:fldChar w:fldCharType="begin"/>
      </w:r>
      <w:r>
        <w:instrText xml:space="preserve"> HYPERLINK \l "_TocThesis042" </w:instrText>
      </w:r>
      <w:r>
        <w:fldChar w:fldCharType="separate"/>
      </w:r>
      <w:r>
        <w:rPr>
          <w:rFonts w:ascii="Times New Roman" w:hAnsi="Times New Roman" w:eastAsia="宋体"/>
          <w:color w:val="000000"/>
          <w:sz w:val="24"/>
          <w:szCs w:val="24"/>
        </w:rPr>
        <w:t>3.4 实验流程与可复现性</w:t>
      </w:r>
      <w:r>
        <w:rPr>
          <w:rFonts w:ascii="Times New Roman" w:hAnsi="Times New Roman" w:eastAsia="宋体"/>
          <w:color w:val="000000"/>
          <w:sz w:val="24"/>
          <w:szCs w:val="24"/>
        </w:rPr>
        <w:tab/>
      </w:r>
      <w:r>
        <w:rPr>
          <w:rFonts w:ascii="Times New Roman" w:hAnsi="Times New Roman" w:eastAsia="宋体"/>
          <w:color w:val="000000"/>
          <w:sz w:val="24"/>
          <w:szCs w:val="24"/>
        </w:rPr>
        <w:t>14</w:t>
      </w:r>
      <w:r>
        <w:rPr>
          <w:rFonts w:ascii="Times New Roman" w:hAnsi="Times New Roman" w:eastAsia="宋体"/>
          <w:color w:val="000000"/>
          <w:sz w:val="24"/>
          <w:szCs w:val="24"/>
        </w:rPr>
        <w:fldChar w:fldCharType="end"/>
      </w:r>
    </w:p>
    <w:p w14:paraId="344B1D9E">
      <w:pPr>
        <w:tabs>
          <w:tab w:val="right" w:leader="dot" w:pos="8257"/>
        </w:tabs>
        <w:spacing w:before="0" w:after="0" w:line="360" w:lineRule="auto"/>
        <w:ind w:left="839" w:firstLine="0"/>
        <w:jc w:val="left"/>
      </w:pPr>
      <w:r>
        <w:fldChar w:fldCharType="begin"/>
      </w:r>
      <w:r>
        <w:instrText xml:space="preserve"> HYPERLINK \l "_TocThesis043" </w:instrText>
      </w:r>
      <w:r>
        <w:fldChar w:fldCharType="separate"/>
      </w:r>
      <w:r>
        <w:rPr>
          <w:rFonts w:ascii="Times New Roman" w:hAnsi="Times New Roman" w:eastAsia="宋体"/>
          <w:color w:val="000000"/>
          <w:sz w:val="24"/>
          <w:szCs w:val="24"/>
        </w:rPr>
        <w:t>3.4.1 实验环境启动与关键开关核对</w:t>
      </w:r>
      <w:r>
        <w:rPr>
          <w:rFonts w:ascii="Times New Roman" w:hAnsi="Times New Roman" w:eastAsia="宋体"/>
          <w:color w:val="000000"/>
          <w:sz w:val="24"/>
          <w:szCs w:val="24"/>
        </w:rPr>
        <w:tab/>
      </w:r>
      <w:r>
        <w:rPr>
          <w:rFonts w:ascii="Times New Roman" w:hAnsi="Times New Roman" w:eastAsia="宋体"/>
          <w:color w:val="000000"/>
          <w:sz w:val="24"/>
          <w:szCs w:val="24"/>
        </w:rPr>
        <w:t>14</w:t>
      </w:r>
      <w:r>
        <w:rPr>
          <w:rFonts w:ascii="Times New Roman" w:hAnsi="Times New Roman" w:eastAsia="宋体"/>
          <w:color w:val="000000"/>
          <w:sz w:val="24"/>
          <w:szCs w:val="24"/>
        </w:rPr>
        <w:fldChar w:fldCharType="end"/>
      </w:r>
    </w:p>
    <w:p w14:paraId="72704485">
      <w:pPr>
        <w:tabs>
          <w:tab w:val="right" w:leader="dot" w:pos="8257"/>
        </w:tabs>
        <w:spacing w:before="0" w:after="0" w:line="360" w:lineRule="auto"/>
        <w:ind w:left="839" w:firstLine="0"/>
        <w:jc w:val="left"/>
      </w:pPr>
      <w:r>
        <w:fldChar w:fldCharType="begin"/>
      </w:r>
      <w:r>
        <w:instrText xml:space="preserve"> HYPERLINK \l "_TocThesis044" </w:instrText>
      </w:r>
      <w:r>
        <w:fldChar w:fldCharType="separate"/>
      </w:r>
      <w:r>
        <w:rPr>
          <w:rFonts w:ascii="Times New Roman" w:hAnsi="Times New Roman" w:eastAsia="宋体"/>
          <w:color w:val="000000"/>
          <w:sz w:val="24"/>
          <w:szCs w:val="24"/>
        </w:rPr>
        <w:t>3.4.2 批量请求与结果归档</w:t>
      </w:r>
      <w:r>
        <w:rPr>
          <w:rFonts w:ascii="Times New Roman" w:hAnsi="Times New Roman" w:eastAsia="宋体"/>
          <w:color w:val="000000"/>
          <w:sz w:val="24"/>
          <w:szCs w:val="24"/>
        </w:rPr>
        <w:tab/>
      </w:r>
      <w:r>
        <w:rPr>
          <w:rFonts w:ascii="Times New Roman" w:hAnsi="Times New Roman" w:eastAsia="宋体"/>
          <w:color w:val="000000"/>
          <w:sz w:val="24"/>
          <w:szCs w:val="24"/>
        </w:rPr>
        <w:t>14</w:t>
      </w:r>
      <w:r>
        <w:rPr>
          <w:rFonts w:ascii="Times New Roman" w:hAnsi="Times New Roman" w:eastAsia="宋体"/>
          <w:color w:val="000000"/>
          <w:sz w:val="24"/>
          <w:szCs w:val="24"/>
        </w:rPr>
        <w:fldChar w:fldCharType="end"/>
      </w:r>
    </w:p>
    <w:p w14:paraId="7E75AD7F">
      <w:pPr>
        <w:tabs>
          <w:tab w:val="right" w:leader="dot" w:pos="8257"/>
        </w:tabs>
        <w:spacing w:before="0" w:after="0" w:line="360" w:lineRule="auto"/>
        <w:ind w:left="839" w:firstLine="0"/>
        <w:jc w:val="left"/>
      </w:pPr>
      <w:r>
        <w:fldChar w:fldCharType="begin"/>
      </w:r>
      <w:r>
        <w:instrText xml:space="preserve"> HYPERLINK \l "_TocThesis045" </w:instrText>
      </w:r>
      <w:r>
        <w:fldChar w:fldCharType="separate"/>
      </w:r>
      <w:r>
        <w:rPr>
          <w:rFonts w:ascii="Times New Roman" w:hAnsi="Times New Roman" w:eastAsia="宋体"/>
          <w:color w:val="000000"/>
          <w:sz w:val="24"/>
          <w:szCs w:val="24"/>
        </w:rPr>
        <w:t>3.4.3 自动评分与分阶段汇总</w:t>
      </w:r>
      <w:r>
        <w:rPr>
          <w:rFonts w:ascii="Times New Roman" w:hAnsi="Times New Roman" w:eastAsia="宋体"/>
          <w:color w:val="000000"/>
          <w:sz w:val="24"/>
          <w:szCs w:val="24"/>
        </w:rPr>
        <w:tab/>
      </w:r>
      <w:r>
        <w:rPr>
          <w:rFonts w:ascii="Times New Roman" w:hAnsi="Times New Roman" w:eastAsia="宋体"/>
          <w:color w:val="000000"/>
          <w:sz w:val="24"/>
          <w:szCs w:val="24"/>
        </w:rPr>
        <w:t>15</w:t>
      </w:r>
      <w:r>
        <w:rPr>
          <w:rFonts w:ascii="Times New Roman" w:hAnsi="Times New Roman" w:eastAsia="宋体"/>
          <w:color w:val="000000"/>
          <w:sz w:val="24"/>
          <w:szCs w:val="24"/>
        </w:rPr>
        <w:fldChar w:fldCharType="end"/>
      </w:r>
    </w:p>
    <w:p w14:paraId="780A6F3F">
      <w:pPr>
        <w:tabs>
          <w:tab w:val="right" w:leader="dot" w:pos="8257"/>
        </w:tabs>
        <w:spacing w:before="0" w:after="0" w:line="360" w:lineRule="auto"/>
        <w:ind w:left="0" w:firstLine="0"/>
        <w:jc w:val="left"/>
      </w:pPr>
      <w:r>
        <w:fldChar w:fldCharType="begin"/>
      </w:r>
      <w:r>
        <w:instrText xml:space="preserve"> HYPERLINK \l "_TocThesis046" </w:instrText>
      </w:r>
      <w:r>
        <w:fldChar w:fldCharType="separate"/>
      </w:r>
      <w:r>
        <w:rPr>
          <w:rFonts w:ascii="Times New Roman" w:hAnsi="Times New Roman" w:eastAsia="宋体"/>
          <w:color w:val="000000"/>
          <w:sz w:val="24"/>
          <w:szCs w:val="24"/>
        </w:rPr>
        <w:t>第四章 知识图谱构建与查询方法</w:t>
      </w:r>
      <w:r>
        <w:rPr>
          <w:rFonts w:ascii="Times New Roman" w:hAnsi="Times New Roman" w:eastAsia="宋体"/>
          <w:color w:val="000000"/>
          <w:sz w:val="24"/>
          <w:szCs w:val="24"/>
        </w:rPr>
        <w:tab/>
      </w:r>
      <w:r>
        <w:rPr>
          <w:rFonts w:ascii="Times New Roman" w:hAnsi="Times New Roman" w:eastAsia="宋体"/>
          <w:color w:val="000000"/>
          <w:sz w:val="24"/>
          <w:szCs w:val="24"/>
        </w:rPr>
        <w:t>16</w:t>
      </w:r>
      <w:r>
        <w:rPr>
          <w:rFonts w:ascii="Times New Roman" w:hAnsi="Times New Roman" w:eastAsia="宋体"/>
          <w:color w:val="000000"/>
          <w:sz w:val="24"/>
          <w:szCs w:val="24"/>
        </w:rPr>
        <w:fldChar w:fldCharType="end"/>
      </w:r>
    </w:p>
    <w:p w14:paraId="3678C1FE">
      <w:pPr>
        <w:tabs>
          <w:tab w:val="right" w:leader="dot" w:pos="8257"/>
        </w:tabs>
        <w:spacing w:before="0" w:after="0" w:line="360" w:lineRule="auto"/>
        <w:ind w:left="420" w:firstLine="0"/>
        <w:jc w:val="left"/>
      </w:pPr>
      <w:r>
        <w:fldChar w:fldCharType="begin"/>
      </w:r>
      <w:r>
        <w:instrText xml:space="preserve"> HYPERLINK \l "_TocThesis047" </w:instrText>
      </w:r>
      <w:r>
        <w:fldChar w:fldCharType="separate"/>
      </w:r>
      <w:r>
        <w:rPr>
          <w:rFonts w:ascii="Times New Roman" w:hAnsi="Times New Roman" w:eastAsia="宋体"/>
          <w:color w:val="000000"/>
          <w:sz w:val="24"/>
          <w:szCs w:val="24"/>
        </w:rPr>
        <w:t>4.1 模式设计与数据导入</w:t>
      </w:r>
      <w:r>
        <w:rPr>
          <w:rFonts w:ascii="Times New Roman" w:hAnsi="Times New Roman" w:eastAsia="宋体"/>
          <w:color w:val="000000"/>
          <w:sz w:val="24"/>
          <w:szCs w:val="24"/>
        </w:rPr>
        <w:tab/>
      </w:r>
      <w:r>
        <w:rPr>
          <w:rFonts w:ascii="Times New Roman" w:hAnsi="Times New Roman" w:eastAsia="宋体"/>
          <w:color w:val="000000"/>
          <w:sz w:val="24"/>
          <w:szCs w:val="24"/>
        </w:rPr>
        <w:t>16</w:t>
      </w:r>
      <w:r>
        <w:rPr>
          <w:rFonts w:ascii="Times New Roman" w:hAnsi="Times New Roman" w:eastAsia="宋体"/>
          <w:color w:val="000000"/>
          <w:sz w:val="24"/>
          <w:szCs w:val="24"/>
        </w:rPr>
        <w:fldChar w:fldCharType="end"/>
      </w:r>
    </w:p>
    <w:p w14:paraId="25AE35F1">
      <w:pPr>
        <w:tabs>
          <w:tab w:val="right" w:leader="dot" w:pos="8257"/>
        </w:tabs>
        <w:spacing w:before="0" w:after="0" w:line="360" w:lineRule="auto"/>
        <w:ind w:left="839" w:firstLine="0"/>
        <w:jc w:val="left"/>
      </w:pPr>
      <w:r>
        <w:fldChar w:fldCharType="begin"/>
      </w:r>
      <w:r>
        <w:instrText xml:space="preserve"> HYPERLINK \l "_TocThesis048" </w:instrText>
      </w:r>
      <w:r>
        <w:fldChar w:fldCharType="separate"/>
      </w:r>
      <w:r>
        <w:rPr>
          <w:rFonts w:ascii="Times New Roman" w:hAnsi="Times New Roman" w:eastAsia="宋体"/>
          <w:color w:val="000000"/>
          <w:sz w:val="24"/>
          <w:szCs w:val="24"/>
        </w:rPr>
        <w:t>4.1.1 实体类型、关系与约束设计</w:t>
      </w:r>
      <w:r>
        <w:rPr>
          <w:rFonts w:ascii="Times New Roman" w:hAnsi="Times New Roman" w:eastAsia="宋体"/>
          <w:color w:val="000000"/>
          <w:sz w:val="24"/>
          <w:szCs w:val="24"/>
        </w:rPr>
        <w:tab/>
      </w:r>
      <w:r>
        <w:rPr>
          <w:rFonts w:ascii="Times New Roman" w:hAnsi="Times New Roman" w:eastAsia="宋体"/>
          <w:color w:val="000000"/>
          <w:sz w:val="24"/>
          <w:szCs w:val="24"/>
        </w:rPr>
        <w:t>16</w:t>
      </w:r>
      <w:r>
        <w:rPr>
          <w:rFonts w:ascii="Times New Roman" w:hAnsi="Times New Roman" w:eastAsia="宋体"/>
          <w:color w:val="000000"/>
          <w:sz w:val="24"/>
          <w:szCs w:val="24"/>
        </w:rPr>
        <w:fldChar w:fldCharType="end"/>
      </w:r>
    </w:p>
    <w:p w14:paraId="632F40EE">
      <w:pPr>
        <w:tabs>
          <w:tab w:val="right" w:leader="dot" w:pos="8257"/>
        </w:tabs>
        <w:spacing w:before="0" w:after="0" w:line="360" w:lineRule="auto"/>
        <w:ind w:left="839" w:firstLine="0"/>
        <w:jc w:val="left"/>
      </w:pPr>
      <w:r>
        <w:fldChar w:fldCharType="begin"/>
      </w:r>
      <w:r>
        <w:instrText xml:space="preserve"> HYPERLINK \l "_TocThesis049" </w:instrText>
      </w:r>
      <w:r>
        <w:fldChar w:fldCharType="separate"/>
      </w:r>
      <w:r>
        <w:rPr>
          <w:rFonts w:ascii="Times New Roman" w:hAnsi="Times New Roman" w:eastAsia="宋体"/>
          <w:color w:val="000000"/>
          <w:sz w:val="24"/>
          <w:szCs w:val="24"/>
        </w:rPr>
        <w:t>4.1.2 地震目录与应急知识的数据来源与导入策略</w:t>
      </w:r>
      <w:r>
        <w:rPr>
          <w:rFonts w:ascii="Times New Roman" w:hAnsi="Times New Roman" w:eastAsia="宋体"/>
          <w:color w:val="000000"/>
          <w:sz w:val="24"/>
          <w:szCs w:val="24"/>
        </w:rPr>
        <w:tab/>
      </w:r>
      <w:r>
        <w:rPr>
          <w:rFonts w:ascii="Times New Roman" w:hAnsi="Times New Roman" w:eastAsia="宋体"/>
          <w:color w:val="000000"/>
          <w:sz w:val="24"/>
          <w:szCs w:val="24"/>
        </w:rPr>
        <w:t>16</w:t>
      </w:r>
      <w:r>
        <w:rPr>
          <w:rFonts w:ascii="Times New Roman" w:hAnsi="Times New Roman" w:eastAsia="宋体"/>
          <w:color w:val="000000"/>
          <w:sz w:val="24"/>
          <w:szCs w:val="24"/>
        </w:rPr>
        <w:fldChar w:fldCharType="end"/>
      </w:r>
    </w:p>
    <w:p w14:paraId="594B9583">
      <w:pPr>
        <w:tabs>
          <w:tab w:val="right" w:leader="dot" w:pos="8257"/>
        </w:tabs>
        <w:spacing w:before="0" w:after="0" w:line="360" w:lineRule="auto"/>
        <w:ind w:left="420" w:firstLine="0"/>
        <w:jc w:val="left"/>
      </w:pPr>
      <w:r>
        <w:fldChar w:fldCharType="begin"/>
      </w:r>
      <w:r>
        <w:instrText xml:space="preserve"> HYPERLINK \l "_TocThesis050" </w:instrText>
      </w:r>
      <w:r>
        <w:fldChar w:fldCharType="separate"/>
      </w:r>
      <w:r>
        <w:rPr>
          <w:rFonts w:ascii="Times New Roman" w:hAnsi="Times New Roman" w:eastAsia="宋体"/>
          <w:color w:val="000000"/>
          <w:sz w:val="24"/>
          <w:szCs w:val="24"/>
        </w:rPr>
        <w:t>4.2 面向问题的子图查询与触发规则</w:t>
      </w:r>
      <w:r>
        <w:rPr>
          <w:rFonts w:ascii="Times New Roman" w:hAnsi="Times New Roman" w:eastAsia="宋体"/>
          <w:color w:val="000000"/>
          <w:sz w:val="24"/>
          <w:szCs w:val="24"/>
        </w:rPr>
        <w:tab/>
      </w:r>
      <w:r>
        <w:rPr>
          <w:rFonts w:ascii="Times New Roman" w:hAnsi="Times New Roman" w:eastAsia="宋体"/>
          <w:color w:val="000000"/>
          <w:sz w:val="24"/>
          <w:szCs w:val="24"/>
        </w:rPr>
        <w:t>17</w:t>
      </w:r>
      <w:r>
        <w:rPr>
          <w:rFonts w:ascii="Times New Roman" w:hAnsi="Times New Roman" w:eastAsia="宋体"/>
          <w:color w:val="000000"/>
          <w:sz w:val="24"/>
          <w:szCs w:val="24"/>
        </w:rPr>
        <w:fldChar w:fldCharType="end"/>
      </w:r>
    </w:p>
    <w:p w14:paraId="3E17D333">
      <w:pPr>
        <w:tabs>
          <w:tab w:val="right" w:leader="dot" w:pos="8257"/>
        </w:tabs>
        <w:spacing w:before="0" w:after="0" w:line="360" w:lineRule="auto"/>
        <w:ind w:left="839" w:firstLine="0"/>
        <w:jc w:val="left"/>
      </w:pPr>
      <w:r>
        <w:fldChar w:fldCharType="begin"/>
      </w:r>
      <w:r>
        <w:instrText xml:space="preserve"> HYPERLINK \l "_TocThesis051" </w:instrText>
      </w:r>
      <w:r>
        <w:fldChar w:fldCharType="separate"/>
      </w:r>
      <w:r>
        <w:rPr>
          <w:rFonts w:ascii="Times New Roman" w:hAnsi="Times New Roman" w:eastAsia="宋体"/>
          <w:color w:val="000000"/>
          <w:sz w:val="24"/>
          <w:szCs w:val="24"/>
        </w:rPr>
        <w:t>4.2.1 区域、震级等事实性查询触发</w:t>
      </w:r>
      <w:r>
        <w:rPr>
          <w:rFonts w:ascii="Times New Roman" w:hAnsi="Times New Roman" w:eastAsia="宋体"/>
          <w:color w:val="000000"/>
          <w:sz w:val="24"/>
          <w:szCs w:val="24"/>
        </w:rPr>
        <w:tab/>
      </w:r>
      <w:r>
        <w:rPr>
          <w:rFonts w:ascii="Times New Roman" w:hAnsi="Times New Roman" w:eastAsia="宋体"/>
          <w:color w:val="000000"/>
          <w:sz w:val="24"/>
          <w:szCs w:val="24"/>
        </w:rPr>
        <w:t>17</w:t>
      </w:r>
      <w:r>
        <w:rPr>
          <w:rFonts w:ascii="Times New Roman" w:hAnsi="Times New Roman" w:eastAsia="宋体"/>
          <w:color w:val="000000"/>
          <w:sz w:val="24"/>
          <w:szCs w:val="24"/>
        </w:rPr>
        <w:fldChar w:fldCharType="end"/>
      </w:r>
    </w:p>
    <w:p w14:paraId="33C90798">
      <w:pPr>
        <w:tabs>
          <w:tab w:val="right" w:leader="dot" w:pos="8257"/>
        </w:tabs>
        <w:spacing w:before="0" w:after="0" w:line="360" w:lineRule="auto"/>
        <w:ind w:left="839" w:firstLine="0"/>
        <w:jc w:val="left"/>
      </w:pPr>
      <w:r>
        <w:fldChar w:fldCharType="begin"/>
      </w:r>
      <w:r>
        <w:instrText xml:space="preserve"> HYPERLINK \l "_TocThesis052" </w:instrText>
      </w:r>
      <w:r>
        <w:fldChar w:fldCharType="separate"/>
      </w:r>
      <w:r>
        <w:rPr>
          <w:rFonts w:ascii="Times New Roman" w:hAnsi="Times New Roman" w:eastAsia="宋体"/>
          <w:color w:val="000000"/>
          <w:sz w:val="24"/>
          <w:szCs w:val="24"/>
        </w:rPr>
        <w:t>4.2.2 应急主题与步骤类语境查询触发</w:t>
      </w:r>
      <w:r>
        <w:rPr>
          <w:rFonts w:ascii="Times New Roman" w:hAnsi="Times New Roman" w:eastAsia="宋体"/>
          <w:color w:val="000000"/>
          <w:sz w:val="24"/>
          <w:szCs w:val="24"/>
        </w:rPr>
        <w:tab/>
      </w:r>
      <w:r>
        <w:rPr>
          <w:rFonts w:ascii="Times New Roman" w:hAnsi="Times New Roman" w:eastAsia="宋体"/>
          <w:color w:val="000000"/>
          <w:sz w:val="24"/>
          <w:szCs w:val="24"/>
        </w:rPr>
        <w:t>17</w:t>
      </w:r>
      <w:r>
        <w:rPr>
          <w:rFonts w:ascii="Times New Roman" w:hAnsi="Times New Roman" w:eastAsia="宋体"/>
          <w:color w:val="000000"/>
          <w:sz w:val="24"/>
          <w:szCs w:val="24"/>
        </w:rPr>
        <w:fldChar w:fldCharType="end"/>
      </w:r>
    </w:p>
    <w:p w14:paraId="4519739F">
      <w:pPr>
        <w:tabs>
          <w:tab w:val="right" w:leader="dot" w:pos="8257"/>
        </w:tabs>
        <w:spacing w:before="0" w:after="0" w:line="360" w:lineRule="auto"/>
        <w:ind w:left="420" w:firstLine="0"/>
        <w:jc w:val="left"/>
      </w:pPr>
      <w:r>
        <w:fldChar w:fldCharType="begin"/>
      </w:r>
      <w:r>
        <w:instrText xml:space="preserve"> HYPERLINK \l "_TocThesis053" </w:instrText>
      </w:r>
      <w:r>
        <w:fldChar w:fldCharType="separate"/>
      </w:r>
      <w:r>
        <w:rPr>
          <w:rFonts w:ascii="Times New Roman" w:hAnsi="Times New Roman" w:eastAsia="宋体"/>
          <w:color w:val="000000"/>
          <w:sz w:val="24"/>
          <w:szCs w:val="24"/>
        </w:rPr>
        <w:t>4.3 图谱上下文的生成与表示</w:t>
      </w:r>
      <w:r>
        <w:rPr>
          <w:rFonts w:ascii="Times New Roman" w:hAnsi="Times New Roman" w:eastAsia="宋体"/>
          <w:color w:val="000000"/>
          <w:sz w:val="24"/>
          <w:szCs w:val="24"/>
        </w:rPr>
        <w:tab/>
      </w:r>
      <w:r>
        <w:rPr>
          <w:rFonts w:ascii="Times New Roman" w:hAnsi="Times New Roman" w:eastAsia="宋体"/>
          <w:color w:val="000000"/>
          <w:sz w:val="24"/>
          <w:szCs w:val="24"/>
        </w:rPr>
        <w:t>18</w:t>
      </w:r>
      <w:r>
        <w:rPr>
          <w:rFonts w:ascii="Times New Roman" w:hAnsi="Times New Roman" w:eastAsia="宋体"/>
          <w:color w:val="000000"/>
          <w:sz w:val="24"/>
          <w:szCs w:val="24"/>
        </w:rPr>
        <w:fldChar w:fldCharType="end"/>
      </w:r>
    </w:p>
    <w:p w14:paraId="337E6CB2">
      <w:pPr>
        <w:tabs>
          <w:tab w:val="right" w:leader="dot" w:pos="8257"/>
        </w:tabs>
        <w:spacing w:before="0" w:after="0" w:line="360" w:lineRule="auto"/>
        <w:ind w:left="839" w:firstLine="0"/>
        <w:jc w:val="left"/>
      </w:pPr>
      <w:r>
        <w:fldChar w:fldCharType="begin"/>
      </w:r>
      <w:r>
        <w:instrText xml:space="preserve"> HYPERLINK \l "_TocThesis054" </w:instrText>
      </w:r>
      <w:r>
        <w:fldChar w:fldCharType="separate"/>
      </w:r>
      <w:r>
        <w:rPr>
          <w:rFonts w:ascii="Times New Roman" w:hAnsi="Times New Roman" w:eastAsia="宋体"/>
          <w:color w:val="000000"/>
          <w:sz w:val="24"/>
          <w:szCs w:val="24"/>
        </w:rPr>
        <w:t>4.3.1 查询结果到自然语言上下文的模板化拼接</w:t>
      </w:r>
      <w:r>
        <w:rPr>
          <w:rFonts w:ascii="Times New Roman" w:hAnsi="Times New Roman" w:eastAsia="宋体"/>
          <w:color w:val="000000"/>
          <w:sz w:val="24"/>
          <w:szCs w:val="24"/>
        </w:rPr>
        <w:tab/>
      </w:r>
      <w:r>
        <w:rPr>
          <w:rFonts w:ascii="Times New Roman" w:hAnsi="Times New Roman" w:eastAsia="宋体"/>
          <w:color w:val="000000"/>
          <w:sz w:val="24"/>
          <w:szCs w:val="24"/>
        </w:rPr>
        <w:t>18</w:t>
      </w:r>
      <w:r>
        <w:rPr>
          <w:rFonts w:ascii="Times New Roman" w:hAnsi="Times New Roman" w:eastAsia="宋体"/>
          <w:color w:val="000000"/>
          <w:sz w:val="24"/>
          <w:szCs w:val="24"/>
        </w:rPr>
        <w:fldChar w:fldCharType="end"/>
      </w:r>
    </w:p>
    <w:p w14:paraId="3AB7A41E">
      <w:pPr>
        <w:tabs>
          <w:tab w:val="right" w:leader="dot" w:pos="8257"/>
        </w:tabs>
        <w:spacing w:before="0" w:after="0" w:line="360" w:lineRule="auto"/>
        <w:ind w:left="839" w:firstLine="0"/>
        <w:jc w:val="left"/>
      </w:pPr>
      <w:r>
        <w:fldChar w:fldCharType="begin"/>
      </w:r>
      <w:r>
        <w:instrText xml:space="preserve"> HYPERLINK \l "_TocThesis055" </w:instrText>
      </w:r>
      <w:r>
        <w:fldChar w:fldCharType="separate"/>
      </w:r>
      <w:r>
        <w:rPr>
          <w:rFonts w:ascii="Times New Roman" w:hAnsi="Times New Roman" w:eastAsia="宋体"/>
          <w:color w:val="000000"/>
          <w:sz w:val="24"/>
          <w:szCs w:val="24"/>
        </w:rPr>
        <w:t>4.3.2 空结果与弱命中时的处理</w:t>
      </w:r>
      <w:r>
        <w:rPr>
          <w:rFonts w:ascii="Times New Roman" w:hAnsi="Times New Roman" w:eastAsia="宋体"/>
          <w:color w:val="000000"/>
          <w:sz w:val="24"/>
          <w:szCs w:val="24"/>
        </w:rPr>
        <w:tab/>
      </w:r>
      <w:r>
        <w:rPr>
          <w:rFonts w:ascii="Times New Roman" w:hAnsi="Times New Roman" w:eastAsia="宋体"/>
          <w:color w:val="000000"/>
          <w:sz w:val="24"/>
          <w:szCs w:val="24"/>
        </w:rPr>
        <w:t>18</w:t>
      </w:r>
      <w:r>
        <w:rPr>
          <w:rFonts w:ascii="Times New Roman" w:hAnsi="Times New Roman" w:eastAsia="宋体"/>
          <w:color w:val="000000"/>
          <w:sz w:val="24"/>
          <w:szCs w:val="24"/>
        </w:rPr>
        <w:fldChar w:fldCharType="end"/>
      </w:r>
    </w:p>
    <w:p w14:paraId="463C98A2">
      <w:pPr>
        <w:tabs>
          <w:tab w:val="right" w:leader="dot" w:pos="8257"/>
        </w:tabs>
        <w:spacing w:before="0" w:after="0" w:line="360" w:lineRule="auto"/>
        <w:ind w:left="0" w:firstLine="0"/>
        <w:jc w:val="left"/>
      </w:pPr>
      <w:r>
        <w:fldChar w:fldCharType="begin"/>
      </w:r>
      <w:r>
        <w:instrText xml:space="preserve"> HYPERLINK \l "_TocThesis056" </w:instrText>
      </w:r>
      <w:r>
        <w:fldChar w:fldCharType="separate"/>
      </w:r>
      <w:r>
        <w:rPr>
          <w:rFonts w:ascii="Times New Roman" w:hAnsi="Times New Roman" w:eastAsia="宋体"/>
          <w:color w:val="000000"/>
          <w:sz w:val="24"/>
          <w:szCs w:val="24"/>
        </w:rPr>
        <w:t>第五章 向量检索与上下文增强</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73F0464D">
      <w:pPr>
        <w:tabs>
          <w:tab w:val="right" w:leader="dot" w:pos="8257"/>
        </w:tabs>
        <w:spacing w:before="0" w:after="0" w:line="360" w:lineRule="auto"/>
        <w:ind w:left="420" w:firstLine="0"/>
        <w:jc w:val="left"/>
      </w:pPr>
      <w:r>
        <w:fldChar w:fldCharType="begin"/>
      </w:r>
      <w:r>
        <w:instrText xml:space="preserve"> HYPERLINK \l "_TocThesis057" </w:instrText>
      </w:r>
      <w:r>
        <w:fldChar w:fldCharType="separate"/>
      </w:r>
      <w:r>
        <w:rPr>
          <w:rFonts w:ascii="Times New Roman" w:hAnsi="Times New Roman" w:eastAsia="宋体"/>
          <w:color w:val="000000"/>
          <w:sz w:val="24"/>
          <w:szCs w:val="24"/>
        </w:rPr>
        <w:t>5.1 应急知识分块与向量化</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7C0EDE20">
      <w:pPr>
        <w:tabs>
          <w:tab w:val="right" w:leader="dot" w:pos="8257"/>
        </w:tabs>
        <w:spacing w:before="0" w:after="0" w:line="360" w:lineRule="auto"/>
        <w:ind w:left="839" w:firstLine="0"/>
        <w:jc w:val="left"/>
      </w:pPr>
      <w:r>
        <w:fldChar w:fldCharType="begin"/>
      </w:r>
      <w:r>
        <w:instrText xml:space="preserve"> HYPERLINK \l "_TocThesis058" </w:instrText>
      </w:r>
      <w:r>
        <w:fldChar w:fldCharType="separate"/>
      </w:r>
      <w:r>
        <w:rPr>
          <w:rFonts w:ascii="Times New Roman" w:hAnsi="Times New Roman" w:eastAsia="宋体"/>
          <w:color w:val="000000"/>
          <w:sz w:val="24"/>
          <w:szCs w:val="24"/>
        </w:rPr>
        <w:t>5.1.1 语料组织与分块粒度</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50717152">
      <w:pPr>
        <w:tabs>
          <w:tab w:val="right" w:leader="dot" w:pos="8257"/>
        </w:tabs>
        <w:spacing w:before="0" w:after="0" w:line="360" w:lineRule="auto"/>
        <w:ind w:left="839" w:firstLine="0"/>
        <w:jc w:val="left"/>
      </w:pPr>
      <w:r>
        <w:fldChar w:fldCharType="begin"/>
      </w:r>
      <w:r>
        <w:instrText xml:space="preserve"> HYPERLINK \l "_TocThesis059" </w:instrText>
      </w:r>
      <w:r>
        <w:fldChar w:fldCharType="separate"/>
      </w:r>
      <w:r>
        <w:rPr>
          <w:rFonts w:ascii="Times New Roman" w:hAnsi="Times New Roman" w:eastAsia="宋体"/>
          <w:color w:val="000000"/>
          <w:sz w:val="24"/>
          <w:szCs w:val="24"/>
        </w:rPr>
        <w:t>5.1.2 嵌入模型选择与离线加载</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069662F0">
      <w:pPr>
        <w:tabs>
          <w:tab w:val="right" w:leader="dot" w:pos="8257"/>
        </w:tabs>
        <w:spacing w:before="0" w:after="0" w:line="360" w:lineRule="auto"/>
        <w:ind w:left="420" w:firstLine="0"/>
        <w:jc w:val="left"/>
      </w:pPr>
      <w:r>
        <w:fldChar w:fldCharType="begin"/>
      </w:r>
      <w:r>
        <w:instrText xml:space="preserve"> HYPERLINK \l "_TocThesis060" </w:instrText>
      </w:r>
      <w:r>
        <w:fldChar w:fldCharType="separate"/>
      </w:r>
      <w:r>
        <w:rPr>
          <w:rFonts w:ascii="Times New Roman" w:hAnsi="Times New Roman" w:eastAsia="宋体"/>
          <w:color w:val="000000"/>
          <w:sz w:val="24"/>
          <w:szCs w:val="24"/>
        </w:rPr>
        <w:t>5.2 相似度检索与上下文长度控制</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7ACEB6A6">
      <w:pPr>
        <w:tabs>
          <w:tab w:val="right" w:leader="dot" w:pos="8257"/>
        </w:tabs>
        <w:spacing w:before="0" w:after="0" w:line="360" w:lineRule="auto"/>
        <w:ind w:left="839" w:firstLine="0"/>
        <w:jc w:val="left"/>
      </w:pPr>
      <w:r>
        <w:fldChar w:fldCharType="begin"/>
      </w:r>
      <w:r>
        <w:instrText xml:space="preserve"> HYPERLINK \l "_TocThesis061" </w:instrText>
      </w:r>
      <w:r>
        <w:fldChar w:fldCharType="separate"/>
      </w:r>
      <w:r>
        <w:rPr>
          <w:rFonts w:ascii="Times New Roman" w:hAnsi="Times New Roman" w:eastAsia="宋体"/>
          <w:color w:val="000000"/>
          <w:sz w:val="24"/>
          <w:szCs w:val="24"/>
        </w:rPr>
        <w:t>5.2.1 相似度计算与K值设定依据</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2B92809E">
      <w:pPr>
        <w:tabs>
          <w:tab w:val="right" w:leader="dot" w:pos="8257"/>
        </w:tabs>
        <w:spacing w:before="0" w:after="0" w:line="360" w:lineRule="auto"/>
        <w:ind w:left="839" w:firstLine="0"/>
        <w:jc w:val="left"/>
      </w:pPr>
      <w:r>
        <w:fldChar w:fldCharType="begin"/>
      </w:r>
      <w:r>
        <w:instrText xml:space="preserve"> HYPERLINK \l "_TocThesis062" </w:instrText>
      </w:r>
      <w:r>
        <w:fldChar w:fldCharType="separate"/>
      </w:r>
      <w:r>
        <w:rPr>
          <w:rFonts w:ascii="Times New Roman" w:hAnsi="Times New Roman" w:eastAsia="宋体"/>
          <w:color w:val="000000"/>
          <w:sz w:val="24"/>
          <w:szCs w:val="24"/>
        </w:rPr>
        <w:t>5.2.2 长度截断与展示策略</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16B1D5B4">
      <w:pPr>
        <w:tabs>
          <w:tab w:val="right" w:leader="dot" w:pos="8257"/>
        </w:tabs>
        <w:spacing w:before="0" w:after="0" w:line="360" w:lineRule="auto"/>
        <w:ind w:left="420" w:firstLine="0"/>
        <w:jc w:val="left"/>
      </w:pPr>
      <w:r>
        <w:fldChar w:fldCharType="begin"/>
      </w:r>
      <w:r>
        <w:instrText xml:space="preserve"> HYPERLINK \l "_TocThesis063" </w:instrText>
      </w:r>
      <w:r>
        <w:fldChar w:fldCharType="separate"/>
      </w:r>
      <w:r>
        <w:rPr>
          <w:rFonts w:ascii="Times New Roman" w:hAnsi="Times New Roman" w:eastAsia="宋体"/>
          <w:color w:val="000000"/>
          <w:sz w:val="24"/>
          <w:szCs w:val="24"/>
        </w:rPr>
        <w:t>5.3 参考资料与提示拼装</w:t>
      </w:r>
      <w:r>
        <w:rPr>
          <w:rFonts w:ascii="Times New Roman" w:hAnsi="Times New Roman" w:eastAsia="宋体"/>
          <w:color w:val="000000"/>
          <w:sz w:val="24"/>
          <w:szCs w:val="24"/>
        </w:rPr>
        <w:tab/>
      </w:r>
      <w:r>
        <w:rPr>
          <w:rFonts w:ascii="Times New Roman" w:hAnsi="Times New Roman" w:eastAsia="宋体"/>
          <w:color w:val="000000"/>
          <w:sz w:val="24"/>
          <w:szCs w:val="24"/>
        </w:rPr>
        <w:t>20</w:t>
      </w:r>
      <w:r>
        <w:rPr>
          <w:rFonts w:ascii="Times New Roman" w:hAnsi="Times New Roman" w:eastAsia="宋体"/>
          <w:color w:val="000000"/>
          <w:sz w:val="24"/>
          <w:szCs w:val="24"/>
        </w:rPr>
        <w:fldChar w:fldCharType="end"/>
      </w:r>
    </w:p>
    <w:p w14:paraId="356BAC2A">
      <w:pPr>
        <w:tabs>
          <w:tab w:val="right" w:leader="dot" w:pos="8257"/>
        </w:tabs>
        <w:spacing w:before="0" w:after="0" w:line="360" w:lineRule="auto"/>
        <w:ind w:left="839" w:firstLine="0"/>
        <w:jc w:val="left"/>
      </w:pPr>
      <w:r>
        <w:fldChar w:fldCharType="begin"/>
      </w:r>
      <w:r>
        <w:instrText xml:space="preserve"> HYPERLINK \l "_TocThesis064" </w:instrText>
      </w:r>
      <w:r>
        <w:fldChar w:fldCharType="separate"/>
      </w:r>
      <w:r>
        <w:rPr>
          <w:rFonts w:ascii="Times New Roman" w:hAnsi="Times New Roman" w:eastAsia="宋体"/>
          <w:color w:val="000000"/>
          <w:sz w:val="24"/>
          <w:szCs w:val="24"/>
        </w:rPr>
        <w:t>5.3.1 参考资料格式化与输入截断保尾</w:t>
      </w:r>
      <w:r>
        <w:rPr>
          <w:rFonts w:ascii="Times New Roman" w:hAnsi="Times New Roman" w:eastAsia="宋体"/>
          <w:color w:val="000000"/>
          <w:sz w:val="24"/>
          <w:szCs w:val="24"/>
        </w:rPr>
        <w:tab/>
      </w:r>
      <w:r>
        <w:rPr>
          <w:rFonts w:ascii="Times New Roman" w:hAnsi="Times New Roman" w:eastAsia="宋体"/>
          <w:color w:val="000000"/>
          <w:sz w:val="24"/>
          <w:szCs w:val="24"/>
        </w:rPr>
        <w:t>20</w:t>
      </w:r>
      <w:r>
        <w:rPr>
          <w:rFonts w:ascii="Times New Roman" w:hAnsi="Times New Roman" w:eastAsia="宋体"/>
          <w:color w:val="000000"/>
          <w:sz w:val="24"/>
          <w:szCs w:val="24"/>
        </w:rPr>
        <w:fldChar w:fldCharType="end"/>
      </w:r>
    </w:p>
    <w:p w14:paraId="57932F79">
      <w:pPr>
        <w:tabs>
          <w:tab w:val="right" w:leader="dot" w:pos="8257"/>
        </w:tabs>
        <w:spacing w:before="0" w:after="0" w:line="360" w:lineRule="auto"/>
        <w:ind w:left="839" w:firstLine="0"/>
        <w:jc w:val="left"/>
      </w:pPr>
      <w:r>
        <w:fldChar w:fldCharType="begin"/>
      </w:r>
      <w:r>
        <w:instrText xml:space="preserve"> HYPERLINK \l "_TocThesis065" </w:instrText>
      </w:r>
      <w:r>
        <w:fldChar w:fldCharType="separate"/>
      </w:r>
      <w:r>
        <w:rPr>
          <w:rFonts w:ascii="Times New Roman" w:hAnsi="Times New Roman" w:eastAsia="宋体"/>
          <w:color w:val="000000"/>
          <w:sz w:val="24"/>
          <w:szCs w:val="24"/>
        </w:rPr>
        <w:t>5.3.2 与图谱段落在提示中的位置关系</w:t>
      </w:r>
      <w:r>
        <w:rPr>
          <w:rFonts w:ascii="Times New Roman" w:hAnsi="Times New Roman" w:eastAsia="宋体"/>
          <w:color w:val="000000"/>
          <w:sz w:val="24"/>
          <w:szCs w:val="24"/>
        </w:rPr>
        <w:tab/>
      </w:r>
      <w:r>
        <w:rPr>
          <w:rFonts w:ascii="Times New Roman" w:hAnsi="Times New Roman" w:eastAsia="宋体"/>
          <w:color w:val="000000"/>
          <w:sz w:val="24"/>
          <w:szCs w:val="24"/>
        </w:rPr>
        <w:t>20</w:t>
      </w:r>
      <w:r>
        <w:rPr>
          <w:rFonts w:ascii="Times New Roman" w:hAnsi="Times New Roman" w:eastAsia="宋体"/>
          <w:color w:val="000000"/>
          <w:sz w:val="24"/>
          <w:szCs w:val="24"/>
        </w:rPr>
        <w:fldChar w:fldCharType="end"/>
      </w:r>
    </w:p>
    <w:p w14:paraId="6E79184D">
      <w:pPr>
        <w:tabs>
          <w:tab w:val="right" w:leader="dot" w:pos="8257"/>
        </w:tabs>
        <w:spacing w:before="0" w:after="0" w:line="360" w:lineRule="auto"/>
        <w:ind w:left="0" w:firstLine="0"/>
        <w:jc w:val="left"/>
      </w:pPr>
      <w:r>
        <w:fldChar w:fldCharType="begin"/>
      </w:r>
      <w:r>
        <w:instrText xml:space="preserve"> HYPERLINK \l "_TocThesis066" </w:instrText>
      </w:r>
      <w:r>
        <w:fldChar w:fldCharType="separate"/>
      </w:r>
      <w:r>
        <w:rPr>
          <w:rFonts w:ascii="Times New Roman" w:hAnsi="Times New Roman" w:eastAsia="宋体"/>
          <w:color w:val="000000"/>
          <w:sz w:val="24"/>
          <w:szCs w:val="24"/>
        </w:rPr>
        <w:t>第六章 协同推理与系统实现</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2DBDAB71">
      <w:pPr>
        <w:tabs>
          <w:tab w:val="right" w:leader="dot" w:pos="8257"/>
        </w:tabs>
        <w:spacing w:before="0" w:after="0" w:line="360" w:lineRule="auto"/>
        <w:ind w:left="420" w:firstLine="0"/>
        <w:jc w:val="left"/>
      </w:pPr>
      <w:r>
        <w:fldChar w:fldCharType="begin"/>
      </w:r>
      <w:r>
        <w:instrText xml:space="preserve"> HYPERLINK \l "_TocThesis067" </w:instrText>
      </w:r>
      <w:r>
        <w:fldChar w:fldCharType="separate"/>
      </w:r>
      <w:r>
        <w:rPr>
          <w:rFonts w:ascii="Times New Roman" w:hAnsi="Times New Roman" w:eastAsia="宋体"/>
          <w:color w:val="000000"/>
          <w:sz w:val="24"/>
          <w:szCs w:val="24"/>
        </w:rPr>
        <w:t>6.1 图谱上下文与检索片段的融合策略</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63C344B1">
      <w:pPr>
        <w:tabs>
          <w:tab w:val="right" w:leader="dot" w:pos="8257"/>
        </w:tabs>
        <w:spacing w:before="0" w:after="0" w:line="360" w:lineRule="auto"/>
        <w:ind w:left="839" w:firstLine="0"/>
        <w:jc w:val="left"/>
      </w:pPr>
      <w:r>
        <w:fldChar w:fldCharType="begin"/>
      </w:r>
      <w:r>
        <w:instrText xml:space="preserve"> HYPERLINK \l "_TocThesis068" </w:instrText>
      </w:r>
      <w:r>
        <w:fldChar w:fldCharType="separate"/>
      </w:r>
      <w:r>
        <w:rPr>
          <w:rFonts w:ascii="Times New Roman" w:hAnsi="Times New Roman" w:eastAsia="宋体"/>
          <w:color w:val="000000"/>
          <w:sz w:val="24"/>
          <w:szCs w:val="24"/>
        </w:rPr>
        <w:t>6.1.1 融合顺序、分隔符与角色说明</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79CB72F8">
      <w:pPr>
        <w:tabs>
          <w:tab w:val="right" w:leader="dot" w:pos="8257"/>
        </w:tabs>
        <w:spacing w:before="0" w:after="0" w:line="360" w:lineRule="auto"/>
        <w:ind w:left="839" w:firstLine="0"/>
        <w:jc w:val="left"/>
      </w:pPr>
      <w:r>
        <w:fldChar w:fldCharType="begin"/>
      </w:r>
      <w:r>
        <w:instrText xml:space="preserve"> HYPERLINK \l "_TocThesis069" </w:instrText>
      </w:r>
      <w:r>
        <w:fldChar w:fldCharType="separate"/>
      </w:r>
      <w:r>
        <w:rPr>
          <w:rFonts w:ascii="Times New Roman" w:hAnsi="Times New Roman" w:eastAsia="宋体"/>
          <w:color w:val="000000"/>
          <w:sz w:val="24"/>
          <w:szCs w:val="24"/>
        </w:rPr>
        <w:t>6.1.2 与微调对话模板的对齐</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6B031489">
      <w:pPr>
        <w:tabs>
          <w:tab w:val="right" w:leader="dot" w:pos="8257"/>
        </w:tabs>
        <w:spacing w:before="0" w:after="0" w:line="360" w:lineRule="auto"/>
        <w:ind w:left="420" w:firstLine="0"/>
        <w:jc w:val="left"/>
      </w:pPr>
      <w:r>
        <w:fldChar w:fldCharType="begin"/>
      </w:r>
      <w:r>
        <w:instrText xml:space="preserve"> HYPERLINK \l "_TocThesis070" </w:instrText>
      </w:r>
      <w:r>
        <w:fldChar w:fldCharType="separate"/>
      </w:r>
      <w:r>
        <w:rPr>
          <w:rFonts w:ascii="Times New Roman" w:hAnsi="Times New Roman" w:eastAsia="宋体"/>
          <w:color w:val="000000"/>
          <w:sz w:val="24"/>
          <w:szCs w:val="24"/>
        </w:rPr>
        <w:t>6.2 本地推理部署与设备适配</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7A307564">
      <w:pPr>
        <w:tabs>
          <w:tab w:val="right" w:leader="dot" w:pos="8257"/>
        </w:tabs>
        <w:spacing w:before="0" w:after="0" w:line="360" w:lineRule="auto"/>
        <w:ind w:left="839" w:firstLine="0"/>
        <w:jc w:val="left"/>
      </w:pPr>
      <w:r>
        <w:fldChar w:fldCharType="begin"/>
      </w:r>
      <w:r>
        <w:instrText xml:space="preserve"> HYPERLINK \l "_TocThesis071" </w:instrText>
      </w:r>
      <w:r>
        <w:fldChar w:fldCharType="separate"/>
      </w:r>
      <w:r>
        <w:rPr>
          <w:rFonts w:ascii="Times New Roman" w:hAnsi="Times New Roman" w:eastAsia="宋体"/>
          <w:color w:val="000000"/>
          <w:sz w:val="24"/>
          <w:szCs w:val="24"/>
        </w:rPr>
        <w:t>6.2.1 基座模型与 LoRA 加载</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6DD402E3">
      <w:pPr>
        <w:tabs>
          <w:tab w:val="right" w:leader="dot" w:pos="8257"/>
        </w:tabs>
        <w:spacing w:before="0" w:after="0" w:line="360" w:lineRule="auto"/>
        <w:ind w:left="839" w:firstLine="0"/>
        <w:jc w:val="left"/>
      </w:pPr>
      <w:r>
        <w:fldChar w:fldCharType="begin"/>
      </w:r>
      <w:r>
        <w:instrText xml:space="preserve"> HYPERLINK \l "_TocThesis072" </w:instrText>
      </w:r>
      <w:r>
        <w:fldChar w:fldCharType="separate"/>
      </w:r>
      <w:r>
        <w:rPr>
          <w:rFonts w:ascii="Times New Roman" w:hAnsi="Times New Roman" w:eastAsia="宋体"/>
          <w:color w:val="000000"/>
          <w:sz w:val="24"/>
          <w:szCs w:val="24"/>
        </w:rPr>
        <w:t>6.2.2 解码参数与输入长度控制</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383FFFAD">
      <w:pPr>
        <w:tabs>
          <w:tab w:val="right" w:leader="dot" w:pos="8257"/>
        </w:tabs>
        <w:spacing w:before="0" w:after="0" w:line="360" w:lineRule="auto"/>
        <w:ind w:left="839" w:firstLine="0"/>
        <w:jc w:val="left"/>
      </w:pPr>
      <w:r>
        <w:fldChar w:fldCharType="begin"/>
      </w:r>
      <w:r>
        <w:instrText xml:space="preserve"> HYPERLINK \l "_TocThesis073" </w:instrText>
      </w:r>
      <w:r>
        <w:fldChar w:fldCharType="separate"/>
      </w:r>
      <w:r>
        <w:rPr>
          <w:rFonts w:ascii="Times New Roman" w:hAnsi="Times New Roman" w:eastAsia="宋体"/>
          <w:color w:val="000000"/>
          <w:sz w:val="24"/>
          <w:szCs w:val="24"/>
        </w:rPr>
        <w:t>6.2.3 设备选择（CPU/CUDA/MPS）与精度</w:t>
      </w:r>
      <w:r>
        <w:rPr>
          <w:rFonts w:ascii="Times New Roman" w:hAnsi="Times New Roman" w:eastAsia="宋体"/>
          <w:color w:val="000000"/>
          <w:sz w:val="24"/>
          <w:szCs w:val="24"/>
        </w:rPr>
        <w:tab/>
      </w:r>
      <w:r>
        <w:rPr>
          <w:rFonts w:ascii="Times New Roman" w:hAnsi="Times New Roman" w:eastAsia="宋体"/>
          <w:color w:val="000000"/>
          <w:sz w:val="24"/>
          <w:szCs w:val="24"/>
        </w:rPr>
        <w:t>21</w:t>
      </w:r>
      <w:r>
        <w:rPr>
          <w:rFonts w:ascii="Times New Roman" w:hAnsi="Times New Roman" w:eastAsia="宋体"/>
          <w:color w:val="000000"/>
          <w:sz w:val="24"/>
          <w:szCs w:val="24"/>
        </w:rPr>
        <w:fldChar w:fldCharType="end"/>
      </w:r>
    </w:p>
    <w:p w14:paraId="1014676D">
      <w:pPr>
        <w:tabs>
          <w:tab w:val="right" w:leader="dot" w:pos="8257"/>
        </w:tabs>
        <w:spacing w:before="0" w:after="0" w:line="360" w:lineRule="auto"/>
        <w:ind w:left="420" w:firstLine="0"/>
        <w:jc w:val="left"/>
      </w:pPr>
      <w:r>
        <w:fldChar w:fldCharType="begin"/>
      </w:r>
      <w:r>
        <w:instrText xml:space="preserve"> HYPERLINK \l "_TocThesis074" </w:instrText>
      </w:r>
      <w:r>
        <w:fldChar w:fldCharType="separate"/>
      </w:r>
      <w:r>
        <w:rPr>
          <w:rFonts w:ascii="Times New Roman" w:hAnsi="Times New Roman" w:eastAsia="宋体"/>
          <w:color w:val="000000"/>
          <w:sz w:val="24"/>
          <w:szCs w:val="24"/>
        </w:rPr>
        <w:t>6.3 系统架构与关键模块实现</w:t>
      </w:r>
      <w:r>
        <w:rPr>
          <w:rFonts w:ascii="Times New Roman" w:hAnsi="Times New Roman" w:eastAsia="宋体"/>
          <w:color w:val="000000"/>
          <w:sz w:val="24"/>
          <w:szCs w:val="24"/>
        </w:rPr>
        <w:tab/>
      </w:r>
      <w:r>
        <w:rPr>
          <w:rFonts w:ascii="Times New Roman" w:hAnsi="Times New Roman" w:eastAsia="宋体"/>
          <w:color w:val="000000"/>
          <w:sz w:val="24"/>
          <w:szCs w:val="24"/>
        </w:rPr>
        <w:t>22</w:t>
      </w:r>
      <w:r>
        <w:rPr>
          <w:rFonts w:ascii="Times New Roman" w:hAnsi="Times New Roman" w:eastAsia="宋体"/>
          <w:color w:val="000000"/>
          <w:sz w:val="24"/>
          <w:szCs w:val="24"/>
        </w:rPr>
        <w:fldChar w:fldCharType="end"/>
      </w:r>
    </w:p>
    <w:p w14:paraId="3EA76EE8">
      <w:pPr>
        <w:tabs>
          <w:tab w:val="right" w:leader="dot" w:pos="8257"/>
        </w:tabs>
        <w:spacing w:before="0" w:after="0" w:line="360" w:lineRule="auto"/>
        <w:ind w:left="839" w:firstLine="0"/>
        <w:jc w:val="left"/>
      </w:pPr>
      <w:r>
        <w:fldChar w:fldCharType="begin"/>
      </w:r>
      <w:r>
        <w:instrText xml:space="preserve"> HYPERLINK \l "_TocThesis075" </w:instrText>
      </w:r>
      <w:r>
        <w:fldChar w:fldCharType="separate"/>
      </w:r>
      <w:r>
        <w:rPr>
          <w:rFonts w:ascii="Times New Roman" w:hAnsi="Times New Roman" w:eastAsia="宋体"/>
          <w:color w:val="000000"/>
          <w:sz w:val="24"/>
          <w:szCs w:val="24"/>
        </w:rPr>
        <w:t>6.3.1 后端服务与接口</w:t>
      </w:r>
      <w:r>
        <w:rPr>
          <w:rFonts w:ascii="Times New Roman" w:hAnsi="Times New Roman" w:eastAsia="宋体"/>
          <w:color w:val="000000"/>
          <w:sz w:val="24"/>
          <w:szCs w:val="24"/>
        </w:rPr>
        <w:tab/>
      </w:r>
      <w:r>
        <w:rPr>
          <w:rFonts w:ascii="Times New Roman" w:hAnsi="Times New Roman" w:eastAsia="宋体"/>
          <w:color w:val="000000"/>
          <w:sz w:val="24"/>
          <w:szCs w:val="24"/>
        </w:rPr>
        <w:t>22</w:t>
      </w:r>
      <w:r>
        <w:rPr>
          <w:rFonts w:ascii="Times New Roman" w:hAnsi="Times New Roman" w:eastAsia="宋体"/>
          <w:color w:val="000000"/>
          <w:sz w:val="24"/>
          <w:szCs w:val="24"/>
        </w:rPr>
        <w:fldChar w:fldCharType="end"/>
      </w:r>
    </w:p>
    <w:p w14:paraId="34E71475">
      <w:pPr>
        <w:tabs>
          <w:tab w:val="right" w:leader="dot" w:pos="8257"/>
        </w:tabs>
        <w:spacing w:before="0" w:after="0" w:line="360" w:lineRule="auto"/>
        <w:ind w:left="839" w:firstLine="0"/>
        <w:jc w:val="left"/>
      </w:pPr>
      <w:r>
        <w:fldChar w:fldCharType="begin"/>
      </w:r>
      <w:r>
        <w:instrText xml:space="preserve"> HYPERLINK \l "_TocThesis076" </w:instrText>
      </w:r>
      <w:r>
        <w:fldChar w:fldCharType="separate"/>
      </w:r>
      <w:r>
        <w:rPr>
          <w:rFonts w:ascii="Times New Roman" w:hAnsi="Times New Roman" w:eastAsia="宋体"/>
          <w:color w:val="000000"/>
          <w:sz w:val="24"/>
          <w:szCs w:val="24"/>
        </w:rPr>
        <w:t>6.3.2 前端交互与Vue 3组件化架构</w:t>
      </w:r>
      <w:r>
        <w:rPr>
          <w:rFonts w:ascii="Times New Roman" w:hAnsi="Times New Roman" w:eastAsia="宋体"/>
          <w:color w:val="000000"/>
          <w:sz w:val="24"/>
          <w:szCs w:val="24"/>
        </w:rPr>
        <w:tab/>
      </w:r>
      <w:r>
        <w:rPr>
          <w:rFonts w:ascii="Times New Roman" w:hAnsi="Times New Roman" w:eastAsia="宋体"/>
          <w:color w:val="000000"/>
          <w:sz w:val="24"/>
          <w:szCs w:val="24"/>
        </w:rPr>
        <w:t>22</w:t>
      </w:r>
      <w:r>
        <w:rPr>
          <w:rFonts w:ascii="Times New Roman" w:hAnsi="Times New Roman" w:eastAsia="宋体"/>
          <w:color w:val="000000"/>
          <w:sz w:val="24"/>
          <w:szCs w:val="24"/>
        </w:rPr>
        <w:fldChar w:fldCharType="end"/>
      </w:r>
    </w:p>
    <w:p w14:paraId="5DBE5441">
      <w:pPr>
        <w:tabs>
          <w:tab w:val="right" w:leader="dot" w:pos="8257"/>
        </w:tabs>
        <w:spacing w:before="0" w:after="0" w:line="360" w:lineRule="auto"/>
        <w:ind w:left="839" w:firstLine="0"/>
        <w:jc w:val="left"/>
      </w:pPr>
      <w:r>
        <w:fldChar w:fldCharType="begin"/>
      </w:r>
      <w:r>
        <w:instrText xml:space="preserve"> HYPERLINK \l "_TocThesis077" </w:instrText>
      </w:r>
      <w:r>
        <w:fldChar w:fldCharType="separate"/>
      </w:r>
      <w:r>
        <w:rPr>
          <w:rFonts w:ascii="Times New Roman" w:hAnsi="Times New Roman" w:eastAsia="宋体"/>
          <w:color w:val="000000"/>
          <w:sz w:val="24"/>
          <w:szCs w:val="24"/>
        </w:rPr>
        <w:t>6.3.3 配置项、离线约束与可复现部署</w:t>
      </w:r>
      <w:r>
        <w:rPr>
          <w:rFonts w:ascii="Times New Roman" w:hAnsi="Times New Roman" w:eastAsia="宋体"/>
          <w:color w:val="000000"/>
          <w:sz w:val="24"/>
          <w:szCs w:val="24"/>
        </w:rPr>
        <w:tab/>
      </w:r>
      <w:r>
        <w:rPr>
          <w:rFonts w:ascii="Times New Roman" w:hAnsi="Times New Roman" w:eastAsia="宋体"/>
          <w:color w:val="000000"/>
          <w:sz w:val="24"/>
          <w:szCs w:val="24"/>
        </w:rPr>
        <w:t>23</w:t>
      </w:r>
      <w:r>
        <w:rPr>
          <w:rFonts w:ascii="Times New Roman" w:hAnsi="Times New Roman" w:eastAsia="宋体"/>
          <w:color w:val="000000"/>
          <w:sz w:val="24"/>
          <w:szCs w:val="24"/>
        </w:rPr>
        <w:fldChar w:fldCharType="end"/>
      </w:r>
    </w:p>
    <w:p w14:paraId="1FC345B2">
      <w:pPr>
        <w:tabs>
          <w:tab w:val="right" w:leader="dot" w:pos="8257"/>
        </w:tabs>
        <w:spacing w:before="0" w:after="0" w:line="360" w:lineRule="auto"/>
        <w:ind w:left="420" w:firstLine="0"/>
        <w:jc w:val="left"/>
      </w:pPr>
      <w:r>
        <w:fldChar w:fldCharType="begin"/>
      </w:r>
      <w:r>
        <w:instrText xml:space="preserve"> HYPERLINK \l "_TocThesis078" </w:instrText>
      </w:r>
      <w:r>
        <w:fldChar w:fldCharType="separate"/>
      </w:r>
      <w:r>
        <w:rPr>
          <w:rFonts w:ascii="Times New Roman" w:hAnsi="Times New Roman" w:eastAsia="宋体"/>
          <w:color w:val="000000"/>
          <w:sz w:val="24"/>
          <w:szCs w:val="24"/>
        </w:rPr>
        <w:t>6.4 第三层输出增强与多模态</w:t>
      </w:r>
      <w:r>
        <w:rPr>
          <w:rFonts w:ascii="Times New Roman" w:hAnsi="Times New Roman" w:eastAsia="宋体"/>
          <w:color w:val="000000"/>
          <w:sz w:val="24"/>
          <w:szCs w:val="24"/>
        </w:rPr>
        <w:tab/>
      </w:r>
      <w:r>
        <w:rPr>
          <w:rFonts w:ascii="Times New Roman" w:hAnsi="Times New Roman" w:eastAsia="宋体"/>
          <w:color w:val="000000"/>
          <w:sz w:val="24"/>
          <w:szCs w:val="24"/>
        </w:rPr>
        <w:t>23</w:t>
      </w:r>
      <w:r>
        <w:rPr>
          <w:rFonts w:ascii="Times New Roman" w:hAnsi="Times New Roman" w:eastAsia="宋体"/>
          <w:color w:val="000000"/>
          <w:sz w:val="24"/>
          <w:szCs w:val="24"/>
        </w:rPr>
        <w:fldChar w:fldCharType="end"/>
      </w:r>
    </w:p>
    <w:p w14:paraId="65DFD6E3">
      <w:pPr>
        <w:tabs>
          <w:tab w:val="right" w:leader="dot" w:pos="8257"/>
        </w:tabs>
        <w:spacing w:before="0" w:after="0" w:line="360" w:lineRule="auto"/>
        <w:ind w:left="839" w:firstLine="0"/>
        <w:jc w:val="left"/>
      </w:pPr>
      <w:r>
        <w:t>6.4.1 第三层输出增强</w:t>
      </w:r>
      <w:r>
        <w:tab/>
      </w:r>
      <w:r>
        <w:t>23</w:t>
      </w:r>
    </w:p>
    <w:p w14:paraId="35128097">
      <w:pPr>
        <w:tabs>
          <w:tab w:val="right" w:leader="dot" w:pos="8257"/>
        </w:tabs>
        <w:spacing w:before="0" w:after="0" w:line="360" w:lineRule="auto"/>
        <w:ind w:left="839" w:firstLine="0"/>
        <w:jc w:val="left"/>
      </w:pPr>
      <w:r>
        <w:fldChar w:fldCharType="begin"/>
      </w:r>
      <w:r>
        <w:instrText xml:space="preserve"> HYPERLINK \l "_TocThesis080" </w:instrText>
      </w:r>
      <w:r>
        <w:fldChar w:fldCharType="separate"/>
      </w:r>
      <w:r>
        <w:rPr>
          <w:rFonts w:ascii="Times New Roman" w:hAnsi="Times New Roman" w:eastAsia="宋体"/>
          <w:color w:val="000000"/>
          <w:sz w:val="24"/>
          <w:szCs w:val="24"/>
        </w:rPr>
        <w:t>6.4.2 多模态输入与资源匹配</w:t>
      </w:r>
      <w:r>
        <w:rPr>
          <w:rFonts w:ascii="Times New Roman" w:hAnsi="Times New Roman" w:eastAsia="宋体"/>
          <w:color w:val="000000"/>
          <w:sz w:val="24"/>
          <w:szCs w:val="24"/>
        </w:rPr>
        <w:tab/>
      </w:r>
      <w:r>
        <w:rPr>
          <w:rFonts w:ascii="Times New Roman" w:hAnsi="Times New Roman" w:eastAsia="宋体"/>
          <w:color w:val="000000"/>
          <w:sz w:val="24"/>
          <w:szCs w:val="24"/>
        </w:rPr>
        <w:t>23</w:t>
      </w:r>
      <w:r>
        <w:rPr>
          <w:rFonts w:ascii="Times New Roman" w:hAnsi="Times New Roman" w:eastAsia="宋体"/>
          <w:color w:val="000000"/>
          <w:sz w:val="24"/>
          <w:szCs w:val="24"/>
        </w:rPr>
        <w:fldChar w:fldCharType="end"/>
      </w:r>
    </w:p>
    <w:p w14:paraId="70F91F62">
      <w:pPr>
        <w:tabs>
          <w:tab w:val="right" w:leader="dot" w:pos="8257"/>
        </w:tabs>
        <w:spacing w:before="0" w:after="0" w:line="360" w:lineRule="auto"/>
        <w:ind w:left="0" w:firstLine="0"/>
        <w:jc w:val="left"/>
      </w:pPr>
      <w:r>
        <w:fldChar w:fldCharType="begin"/>
      </w:r>
      <w:r>
        <w:instrText xml:space="preserve"> HYPERLINK \l "_TocThesis081" </w:instrText>
      </w:r>
      <w:r>
        <w:fldChar w:fldCharType="separate"/>
      </w:r>
      <w:r>
        <w:rPr>
          <w:rFonts w:ascii="Times New Roman" w:hAnsi="Times New Roman" w:eastAsia="宋体"/>
          <w:color w:val="000000"/>
          <w:sz w:val="24"/>
          <w:szCs w:val="24"/>
        </w:rPr>
        <w:t>第七章 实验与结果分析</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67DB09C5">
      <w:pPr>
        <w:tabs>
          <w:tab w:val="right" w:leader="dot" w:pos="8257"/>
        </w:tabs>
        <w:spacing w:before="0" w:after="0" w:line="360" w:lineRule="auto"/>
        <w:ind w:left="420" w:firstLine="0"/>
        <w:jc w:val="left"/>
      </w:pPr>
      <w:r>
        <w:fldChar w:fldCharType="begin"/>
      </w:r>
      <w:r>
        <w:instrText xml:space="preserve"> HYPERLINK \l "_TocThesis082" </w:instrText>
      </w:r>
      <w:r>
        <w:fldChar w:fldCharType="separate"/>
      </w:r>
      <w:r>
        <w:rPr>
          <w:rFonts w:ascii="Times New Roman" w:hAnsi="Times New Roman" w:eastAsia="宋体"/>
          <w:color w:val="000000"/>
          <w:sz w:val="24"/>
          <w:szCs w:val="24"/>
        </w:rPr>
        <w:t>7.1 实验环境与数据规模</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5737DD36">
      <w:pPr>
        <w:tabs>
          <w:tab w:val="right" w:leader="dot" w:pos="8257"/>
        </w:tabs>
        <w:spacing w:before="0" w:after="0" w:line="360" w:lineRule="auto"/>
        <w:ind w:left="420" w:firstLine="0"/>
        <w:jc w:val="left"/>
      </w:pPr>
      <w:r>
        <w:fldChar w:fldCharType="begin"/>
      </w:r>
      <w:r>
        <w:instrText xml:space="preserve"> HYPERLINK \l "_TocThesis083" </w:instrText>
      </w:r>
      <w:r>
        <w:fldChar w:fldCharType="separate"/>
      </w:r>
      <w:r>
        <w:rPr>
          <w:rFonts w:ascii="Times New Roman" w:hAnsi="Times New Roman" w:eastAsia="宋体"/>
          <w:color w:val="000000"/>
          <w:sz w:val="24"/>
          <w:szCs w:val="24"/>
        </w:rPr>
        <w:t>7.2 基线设置与评价方法</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387C39E1">
      <w:pPr>
        <w:tabs>
          <w:tab w:val="right" w:leader="dot" w:pos="8257"/>
        </w:tabs>
        <w:spacing w:before="0" w:after="0" w:line="360" w:lineRule="auto"/>
        <w:ind w:left="839" w:firstLine="0"/>
        <w:jc w:val="left"/>
      </w:pPr>
      <w:r>
        <w:fldChar w:fldCharType="begin"/>
      </w:r>
      <w:r>
        <w:instrText xml:space="preserve"> HYPERLINK \l "_TocThesis084" </w:instrText>
      </w:r>
      <w:r>
        <w:fldChar w:fldCharType="separate"/>
      </w:r>
      <w:r>
        <w:rPr>
          <w:rFonts w:ascii="Times New Roman" w:hAnsi="Times New Roman" w:eastAsia="宋体"/>
          <w:color w:val="000000"/>
          <w:sz w:val="24"/>
          <w:szCs w:val="24"/>
        </w:rPr>
        <w:t>7.2.1 基线系统</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0D089618">
      <w:pPr>
        <w:tabs>
          <w:tab w:val="right" w:leader="dot" w:pos="8257"/>
        </w:tabs>
        <w:spacing w:before="0" w:after="0" w:line="360" w:lineRule="auto"/>
        <w:ind w:left="839" w:firstLine="0"/>
        <w:jc w:val="left"/>
      </w:pPr>
      <w:r>
        <w:fldChar w:fldCharType="begin"/>
      </w:r>
      <w:r>
        <w:instrText xml:space="preserve"> HYPERLINK \l "_TocThesis085" </w:instrText>
      </w:r>
      <w:r>
        <w:fldChar w:fldCharType="separate"/>
      </w:r>
      <w:r>
        <w:rPr>
          <w:rFonts w:ascii="Times New Roman" w:hAnsi="Times New Roman" w:eastAsia="宋体"/>
          <w:color w:val="000000"/>
          <w:sz w:val="24"/>
          <w:szCs w:val="24"/>
        </w:rPr>
        <w:t>7.2.2 评价方法与实验口径</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2B386DB9">
      <w:pPr>
        <w:tabs>
          <w:tab w:val="right" w:leader="dot" w:pos="8257"/>
        </w:tabs>
        <w:spacing w:before="0" w:after="0" w:line="360" w:lineRule="auto"/>
        <w:ind w:left="420" w:firstLine="0"/>
        <w:jc w:val="left"/>
      </w:pPr>
      <w:r>
        <w:fldChar w:fldCharType="begin"/>
      </w:r>
      <w:r>
        <w:instrText xml:space="preserve"> HYPERLINK \l "_TocThesis086" </w:instrText>
      </w:r>
      <w:r>
        <w:fldChar w:fldCharType="separate"/>
      </w:r>
      <w:r>
        <w:rPr>
          <w:rFonts w:ascii="Times New Roman" w:hAnsi="Times New Roman" w:eastAsia="宋体"/>
          <w:color w:val="000000"/>
          <w:sz w:val="24"/>
          <w:szCs w:val="24"/>
        </w:rPr>
        <w:t>7.3 结果分析</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5BECBAE4">
      <w:pPr>
        <w:tabs>
          <w:tab w:val="right" w:leader="dot" w:pos="8257"/>
        </w:tabs>
        <w:spacing w:before="0" w:after="0" w:line="360" w:lineRule="auto"/>
        <w:ind w:left="839" w:firstLine="0"/>
        <w:jc w:val="left"/>
      </w:pPr>
      <w:r>
        <w:fldChar w:fldCharType="begin"/>
      </w:r>
      <w:r>
        <w:instrText xml:space="preserve"> HYPERLINK \l "_TocThesis087" </w:instrText>
      </w:r>
      <w:r>
        <w:fldChar w:fldCharType="separate"/>
      </w:r>
      <w:r>
        <w:rPr>
          <w:rFonts w:ascii="Times New Roman" w:hAnsi="Times New Roman" w:eastAsia="宋体"/>
          <w:color w:val="000000"/>
          <w:sz w:val="24"/>
          <w:szCs w:val="24"/>
        </w:rPr>
        <w:t>7.3.1 消融实验结果分析</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256255A8">
      <w:pPr>
        <w:tabs>
          <w:tab w:val="right" w:leader="dot" w:pos="8257"/>
        </w:tabs>
        <w:spacing w:before="0" w:after="0" w:line="360" w:lineRule="auto"/>
        <w:ind w:left="839" w:firstLine="0"/>
        <w:jc w:val="left"/>
      </w:pPr>
      <w:r>
        <w:fldChar w:fldCharType="begin"/>
      </w:r>
      <w:r>
        <w:instrText xml:space="preserve"> HYPERLINK \l "_TocThesis088" </w:instrText>
      </w:r>
      <w:r>
        <w:fldChar w:fldCharType="separate"/>
      </w:r>
      <w:r>
        <w:rPr>
          <w:rFonts w:ascii="Times New Roman" w:hAnsi="Times New Roman" w:eastAsia="宋体"/>
          <w:color w:val="000000"/>
          <w:sz w:val="24"/>
          <w:szCs w:val="24"/>
        </w:rPr>
        <w:t>7.3.2 案例分析</w:t>
      </w:r>
      <w:r>
        <w:rPr>
          <w:rFonts w:ascii="Times New Roman" w:hAnsi="Times New Roman" w:eastAsia="宋体"/>
          <w:color w:val="000000"/>
          <w:sz w:val="24"/>
          <w:szCs w:val="24"/>
        </w:rPr>
        <w:tab/>
      </w:r>
      <w:r>
        <w:rPr>
          <w:rFonts w:ascii="Times New Roman" w:hAnsi="Times New Roman" w:eastAsia="宋体"/>
          <w:color w:val="000000"/>
          <w:sz w:val="24"/>
          <w:szCs w:val="24"/>
        </w:rPr>
        <w:t>26</w:t>
      </w:r>
      <w:r>
        <w:rPr>
          <w:rFonts w:ascii="Times New Roman" w:hAnsi="Times New Roman" w:eastAsia="宋体"/>
          <w:color w:val="000000"/>
          <w:sz w:val="24"/>
          <w:szCs w:val="24"/>
        </w:rPr>
        <w:fldChar w:fldCharType="end"/>
      </w:r>
    </w:p>
    <w:p w14:paraId="4BAD6B82">
      <w:pPr>
        <w:tabs>
          <w:tab w:val="right" w:leader="dot" w:pos="8257"/>
        </w:tabs>
        <w:spacing w:before="0" w:after="0" w:line="360" w:lineRule="auto"/>
        <w:ind w:left="0" w:firstLine="0"/>
        <w:jc w:val="left"/>
      </w:pPr>
      <w:r>
        <w:fldChar w:fldCharType="begin"/>
      </w:r>
      <w:r>
        <w:instrText xml:space="preserve"> HYPERLINK \l "_TocThesis089" </w:instrText>
      </w:r>
      <w:r>
        <w:fldChar w:fldCharType="separate"/>
      </w:r>
      <w:r>
        <w:rPr>
          <w:rFonts w:ascii="Times New Roman" w:hAnsi="Times New Roman" w:eastAsia="宋体"/>
          <w:color w:val="000000"/>
          <w:sz w:val="24"/>
          <w:szCs w:val="24"/>
        </w:rPr>
        <w:t>第八章 总结与展望</w:t>
      </w:r>
      <w:r>
        <w:rPr>
          <w:rFonts w:ascii="Times New Roman" w:hAnsi="Times New Roman" w:eastAsia="宋体"/>
          <w:color w:val="000000"/>
          <w:sz w:val="24"/>
          <w:szCs w:val="24"/>
        </w:rPr>
        <w:tab/>
      </w:r>
      <w:r>
        <w:rPr>
          <w:rFonts w:ascii="Times New Roman" w:hAnsi="Times New Roman" w:eastAsia="宋体"/>
          <w:color w:val="000000"/>
          <w:sz w:val="24"/>
          <w:szCs w:val="24"/>
        </w:rPr>
        <w:t>27</w:t>
      </w:r>
      <w:r>
        <w:rPr>
          <w:rFonts w:ascii="Times New Roman" w:hAnsi="Times New Roman" w:eastAsia="宋体"/>
          <w:color w:val="000000"/>
          <w:sz w:val="24"/>
          <w:szCs w:val="24"/>
        </w:rPr>
        <w:fldChar w:fldCharType="end"/>
      </w:r>
    </w:p>
    <w:p w14:paraId="23C376B1">
      <w:pPr>
        <w:tabs>
          <w:tab w:val="right" w:leader="dot" w:pos="8257"/>
        </w:tabs>
        <w:spacing w:before="0" w:after="0" w:line="360" w:lineRule="auto"/>
        <w:ind w:left="420" w:firstLine="0"/>
        <w:jc w:val="left"/>
      </w:pPr>
      <w:r>
        <w:fldChar w:fldCharType="begin"/>
      </w:r>
      <w:r>
        <w:instrText xml:space="preserve"> HYPERLINK \l "_TocThesis090" </w:instrText>
      </w:r>
      <w:r>
        <w:fldChar w:fldCharType="separate"/>
      </w:r>
      <w:r>
        <w:rPr>
          <w:rFonts w:ascii="Times New Roman" w:hAnsi="Times New Roman" w:eastAsia="宋体"/>
          <w:color w:val="000000"/>
          <w:sz w:val="24"/>
          <w:szCs w:val="24"/>
        </w:rPr>
        <w:t>8.1 工作总结</w:t>
      </w:r>
      <w:r>
        <w:rPr>
          <w:rFonts w:ascii="Times New Roman" w:hAnsi="Times New Roman" w:eastAsia="宋体"/>
          <w:color w:val="000000"/>
          <w:sz w:val="24"/>
          <w:szCs w:val="24"/>
        </w:rPr>
        <w:tab/>
      </w:r>
      <w:r>
        <w:rPr>
          <w:rFonts w:ascii="Times New Roman" w:hAnsi="Times New Roman" w:eastAsia="宋体"/>
          <w:color w:val="000000"/>
          <w:sz w:val="24"/>
          <w:szCs w:val="24"/>
        </w:rPr>
        <w:t>27</w:t>
      </w:r>
      <w:r>
        <w:rPr>
          <w:rFonts w:ascii="Times New Roman" w:hAnsi="Times New Roman" w:eastAsia="宋体"/>
          <w:color w:val="000000"/>
          <w:sz w:val="24"/>
          <w:szCs w:val="24"/>
        </w:rPr>
        <w:fldChar w:fldCharType="end"/>
      </w:r>
    </w:p>
    <w:p w14:paraId="283DB2BF">
      <w:pPr>
        <w:tabs>
          <w:tab w:val="right" w:leader="dot" w:pos="8257"/>
        </w:tabs>
        <w:spacing w:before="0" w:after="0" w:line="360" w:lineRule="auto"/>
        <w:ind w:left="420" w:firstLine="0"/>
        <w:jc w:val="left"/>
      </w:pPr>
      <w:r>
        <w:fldChar w:fldCharType="begin"/>
      </w:r>
      <w:r>
        <w:instrText xml:space="preserve"> HYPERLINK \l "_TocThesis091" </w:instrText>
      </w:r>
      <w:r>
        <w:fldChar w:fldCharType="separate"/>
      </w:r>
      <w:r>
        <w:rPr>
          <w:rFonts w:ascii="Times New Roman" w:hAnsi="Times New Roman" w:eastAsia="宋体"/>
          <w:color w:val="000000"/>
          <w:sz w:val="24"/>
          <w:szCs w:val="24"/>
        </w:rPr>
        <w:t>8.2 未来展望</w:t>
      </w:r>
      <w:r>
        <w:rPr>
          <w:rFonts w:ascii="Times New Roman" w:hAnsi="Times New Roman" w:eastAsia="宋体"/>
          <w:color w:val="000000"/>
          <w:sz w:val="24"/>
          <w:szCs w:val="24"/>
        </w:rPr>
        <w:tab/>
      </w:r>
      <w:r>
        <w:rPr>
          <w:rFonts w:ascii="Times New Roman" w:hAnsi="Times New Roman" w:eastAsia="宋体"/>
          <w:color w:val="000000"/>
          <w:sz w:val="24"/>
          <w:szCs w:val="24"/>
        </w:rPr>
        <w:t>27</w:t>
      </w:r>
      <w:r>
        <w:rPr>
          <w:rFonts w:ascii="Times New Roman" w:hAnsi="Times New Roman" w:eastAsia="宋体"/>
          <w:color w:val="000000"/>
          <w:sz w:val="24"/>
          <w:szCs w:val="24"/>
        </w:rPr>
        <w:fldChar w:fldCharType="end"/>
      </w:r>
    </w:p>
    <w:p w14:paraId="1D512917">
      <w:pPr>
        <w:tabs>
          <w:tab w:val="right" w:leader="dot" w:pos="8257"/>
        </w:tabs>
        <w:spacing w:before="0" w:after="0" w:line="360" w:lineRule="auto"/>
        <w:ind w:left="0" w:firstLine="0"/>
        <w:jc w:val="left"/>
      </w:pPr>
      <w:r>
        <w:fldChar w:fldCharType="begin"/>
      </w:r>
      <w:r>
        <w:instrText xml:space="preserve"> HYPERLINK \l "_TocThesis092" </w:instrText>
      </w:r>
      <w:r>
        <w:fldChar w:fldCharType="separate"/>
      </w:r>
      <w:r>
        <w:rPr>
          <w:rFonts w:ascii="Times New Roman" w:hAnsi="Times New Roman" w:eastAsia="宋体"/>
          <w:color w:val="000000"/>
          <w:sz w:val="24"/>
          <w:szCs w:val="24"/>
        </w:rPr>
        <w:t>参考文献</w:t>
      </w:r>
      <w:r>
        <w:rPr>
          <w:rFonts w:ascii="Times New Roman" w:hAnsi="Times New Roman" w:eastAsia="宋体"/>
          <w:color w:val="000000"/>
          <w:sz w:val="24"/>
          <w:szCs w:val="24"/>
        </w:rPr>
        <w:tab/>
      </w:r>
      <w:r>
        <w:rPr>
          <w:rFonts w:ascii="Times New Roman" w:hAnsi="Times New Roman" w:eastAsia="宋体"/>
          <w:color w:val="000000"/>
          <w:sz w:val="24"/>
          <w:szCs w:val="24"/>
        </w:rPr>
        <w:t>28</w:t>
      </w:r>
      <w:r>
        <w:rPr>
          <w:rFonts w:ascii="Times New Roman" w:hAnsi="Times New Roman" w:eastAsia="宋体"/>
          <w:color w:val="000000"/>
          <w:sz w:val="24"/>
          <w:szCs w:val="24"/>
        </w:rPr>
        <w:fldChar w:fldCharType="end"/>
      </w:r>
    </w:p>
    <w:p w14:paraId="2008AC05">
      <w:pPr>
        <w:tabs>
          <w:tab w:val="right" w:leader="dot" w:pos="8257"/>
        </w:tabs>
        <w:spacing w:before="0" w:after="0" w:line="360" w:lineRule="auto"/>
        <w:ind w:left="0" w:firstLine="0"/>
        <w:jc w:val="left"/>
      </w:pPr>
      <w:r>
        <w:fldChar w:fldCharType="begin"/>
      </w:r>
      <w:r>
        <w:instrText xml:space="preserve"> HYPERLINK \l "_TocThesis093" </w:instrText>
      </w:r>
      <w:r>
        <w:fldChar w:fldCharType="separate"/>
      </w:r>
      <w:r>
        <w:rPr>
          <w:rFonts w:ascii="Times New Roman" w:hAnsi="Times New Roman" w:eastAsia="宋体"/>
          <w:color w:val="000000"/>
          <w:sz w:val="24"/>
          <w:szCs w:val="24"/>
        </w:rPr>
        <w:t>致谢</w:t>
      </w:r>
      <w:r>
        <w:rPr>
          <w:rFonts w:ascii="Times New Roman" w:hAnsi="Times New Roman" w:eastAsia="宋体"/>
          <w:color w:val="000000"/>
          <w:sz w:val="24"/>
          <w:szCs w:val="24"/>
        </w:rPr>
        <w:tab/>
      </w:r>
      <w:r>
        <w:rPr>
          <w:rFonts w:ascii="Times New Roman" w:hAnsi="Times New Roman" w:eastAsia="宋体"/>
          <w:color w:val="000000"/>
          <w:sz w:val="24"/>
          <w:szCs w:val="24"/>
        </w:rPr>
        <w:t>30</w:t>
      </w:r>
      <w:r>
        <w:rPr>
          <w:rFonts w:ascii="Times New Roman" w:hAnsi="Times New Roman" w:eastAsia="宋体"/>
          <w:color w:val="000000"/>
          <w:sz w:val="24"/>
          <w:szCs w:val="24"/>
        </w:rPr>
        <w:fldChar w:fldCharType="end"/>
      </w:r>
    </w:p>
    <w:p w14:paraId="46BAC91F">
      <w:r>
        <w:br w:type="page"/>
      </w:r>
    </w:p>
    <w:p w14:paraId="248C7AA5">
      <w:pPr>
        <w:spacing w:before="240" w:after="240" w:line="360" w:lineRule="auto"/>
        <w:ind w:left="0" w:firstLine="0"/>
        <w:jc w:val="center"/>
      </w:pPr>
      <w:r>
        <w:rPr>
          <w:rFonts w:ascii="Times New Roman" w:hAnsi="Times New Roman" w:eastAsia="黑体"/>
          <w:b/>
          <w:sz w:val="32"/>
        </w:rPr>
        <w:t>图目录</w:t>
      </w:r>
    </w:p>
    <w:p w14:paraId="6D2EB7C2">
      <w:pPr>
        <w:tabs>
          <w:tab w:val="right" w:leader="dot" w:pos="8257"/>
        </w:tabs>
        <w:spacing w:before="0" w:after="0" w:line="360" w:lineRule="auto"/>
        <w:ind w:left="0" w:firstLine="0"/>
        <w:jc w:val="left"/>
      </w:pPr>
      <w:r>
        <w:fldChar w:fldCharType="begin"/>
      </w:r>
      <w:r>
        <w:instrText xml:space="preserve"> HYPERLINK \l "_TocFig000" </w:instrText>
      </w:r>
      <w:r>
        <w:fldChar w:fldCharType="separate"/>
      </w:r>
      <w:r>
        <w:rPr>
          <w:rFonts w:ascii="Times New Roman" w:hAnsi="Times New Roman" w:eastAsia="宋体"/>
          <w:color w:val="000000"/>
          <w:sz w:val="24"/>
          <w:szCs w:val="24"/>
        </w:rPr>
        <w:t>图 2.1 系统总体逻辑架构图</w:t>
      </w:r>
      <w:r>
        <w:rPr>
          <w:rFonts w:ascii="Times New Roman" w:hAnsi="Times New Roman" w:eastAsia="宋体"/>
          <w:color w:val="000000"/>
          <w:sz w:val="24"/>
          <w:szCs w:val="24"/>
        </w:rPr>
        <w:tab/>
      </w:r>
      <w:r>
        <w:rPr>
          <w:rFonts w:ascii="Times New Roman" w:hAnsi="Times New Roman" w:eastAsia="宋体"/>
          <w:color w:val="000000"/>
          <w:sz w:val="24"/>
          <w:szCs w:val="24"/>
        </w:rPr>
        <w:t>6</w:t>
      </w:r>
      <w:r>
        <w:rPr>
          <w:rFonts w:ascii="Times New Roman" w:hAnsi="Times New Roman" w:eastAsia="宋体"/>
          <w:color w:val="000000"/>
          <w:sz w:val="24"/>
          <w:szCs w:val="24"/>
        </w:rPr>
        <w:fldChar w:fldCharType="end"/>
      </w:r>
    </w:p>
    <w:p w14:paraId="67D934E4">
      <w:pPr>
        <w:tabs>
          <w:tab w:val="right" w:leader="dot" w:pos="8257"/>
        </w:tabs>
        <w:spacing w:before="0" w:after="0" w:line="360" w:lineRule="auto"/>
        <w:ind w:left="0" w:firstLine="0"/>
        <w:jc w:val="left"/>
      </w:pPr>
      <w:r>
        <w:fldChar w:fldCharType="begin"/>
      </w:r>
      <w:r>
        <w:instrText xml:space="preserve"> HYPERLINK \l "_TocFig001" </w:instrText>
      </w:r>
      <w:r>
        <w:fldChar w:fldCharType="separate"/>
      </w:r>
      <w:r>
        <w:rPr>
          <w:rFonts w:ascii="Times New Roman" w:hAnsi="Times New Roman" w:eastAsia="宋体"/>
          <w:color w:val="000000"/>
          <w:sz w:val="24"/>
          <w:szCs w:val="24"/>
        </w:rPr>
        <w:t>图 2.2 问答请求数据流图</w:t>
      </w:r>
      <w:r>
        <w:rPr>
          <w:rFonts w:ascii="Times New Roman" w:hAnsi="Times New Roman" w:eastAsia="宋体"/>
          <w:color w:val="000000"/>
          <w:sz w:val="24"/>
          <w:szCs w:val="24"/>
        </w:rPr>
        <w:tab/>
      </w:r>
      <w:r>
        <w:rPr>
          <w:rFonts w:ascii="Times New Roman" w:hAnsi="Times New Roman" w:eastAsia="宋体"/>
          <w:color w:val="000000"/>
          <w:sz w:val="24"/>
          <w:szCs w:val="24"/>
        </w:rPr>
        <w:t>7</w:t>
      </w:r>
      <w:r>
        <w:rPr>
          <w:rFonts w:ascii="Times New Roman" w:hAnsi="Times New Roman" w:eastAsia="宋体"/>
          <w:color w:val="000000"/>
          <w:sz w:val="24"/>
          <w:szCs w:val="24"/>
        </w:rPr>
        <w:fldChar w:fldCharType="end"/>
      </w:r>
    </w:p>
    <w:p w14:paraId="20441EC9">
      <w:pPr>
        <w:tabs>
          <w:tab w:val="right" w:leader="dot" w:pos="8257"/>
        </w:tabs>
        <w:spacing w:before="0" w:after="0" w:line="360" w:lineRule="auto"/>
        <w:ind w:left="0" w:firstLine="0"/>
        <w:jc w:val="left"/>
      </w:pPr>
      <w:r>
        <w:fldChar w:fldCharType="begin"/>
      </w:r>
      <w:r>
        <w:instrText xml:space="preserve"> HYPERLINK \l "_TocFig002" </w:instrText>
      </w:r>
      <w:r>
        <w:fldChar w:fldCharType="separate"/>
      </w:r>
      <w:r>
        <w:rPr>
          <w:rFonts w:ascii="Times New Roman" w:hAnsi="Times New Roman" w:eastAsia="宋体"/>
          <w:color w:val="000000"/>
          <w:sz w:val="24"/>
          <w:szCs w:val="24"/>
        </w:rPr>
        <w:t>图 2.3 技术栈与模块映射关系</w:t>
      </w:r>
      <w:r>
        <w:rPr>
          <w:rFonts w:ascii="Times New Roman" w:hAnsi="Times New Roman" w:eastAsia="宋体"/>
          <w:color w:val="000000"/>
          <w:sz w:val="24"/>
          <w:szCs w:val="24"/>
        </w:rPr>
        <w:tab/>
      </w:r>
      <w:r>
        <w:rPr>
          <w:rFonts w:ascii="Times New Roman" w:hAnsi="Times New Roman" w:eastAsia="宋体"/>
          <w:color w:val="000000"/>
          <w:sz w:val="24"/>
          <w:szCs w:val="24"/>
        </w:rPr>
        <w:t>8</w:t>
      </w:r>
      <w:r>
        <w:rPr>
          <w:rFonts w:ascii="Times New Roman" w:hAnsi="Times New Roman" w:eastAsia="宋体"/>
          <w:color w:val="000000"/>
          <w:sz w:val="24"/>
          <w:szCs w:val="24"/>
        </w:rPr>
        <w:fldChar w:fldCharType="end"/>
      </w:r>
    </w:p>
    <w:p w14:paraId="4CFD8F28">
      <w:pPr>
        <w:spacing w:before="0" w:after="0"/>
      </w:pPr>
    </w:p>
    <w:p w14:paraId="6463AC2D">
      <w:pPr>
        <w:tabs>
          <w:tab w:val="right" w:leader="dot" w:pos="8257"/>
        </w:tabs>
        <w:spacing w:before="0" w:after="0" w:line="360" w:lineRule="auto"/>
        <w:ind w:left="0" w:firstLine="0"/>
        <w:jc w:val="left"/>
      </w:pPr>
      <w:r>
        <w:fldChar w:fldCharType="begin"/>
      </w:r>
      <w:r>
        <w:instrText xml:space="preserve"> HYPERLINK \l "_TocFig003" </w:instrText>
      </w:r>
      <w:r>
        <w:fldChar w:fldCharType="separate"/>
      </w:r>
      <w:r>
        <w:rPr>
          <w:rFonts w:ascii="Times New Roman" w:hAnsi="Times New Roman" w:eastAsia="宋体"/>
          <w:color w:val="000000"/>
          <w:sz w:val="24"/>
          <w:szCs w:val="24"/>
        </w:rPr>
        <w:t>图 3.1 端到端协同推理流程图</w:t>
      </w:r>
      <w:r>
        <w:rPr>
          <w:rFonts w:ascii="Times New Roman" w:hAnsi="Times New Roman" w:eastAsia="宋体"/>
          <w:color w:val="000000"/>
          <w:sz w:val="24"/>
          <w:szCs w:val="24"/>
        </w:rPr>
        <w:tab/>
      </w:r>
      <w:r>
        <w:rPr>
          <w:rFonts w:ascii="Times New Roman" w:hAnsi="Times New Roman" w:eastAsia="宋体"/>
          <w:color w:val="000000"/>
          <w:sz w:val="24"/>
          <w:szCs w:val="24"/>
        </w:rPr>
        <w:t>14</w:t>
      </w:r>
      <w:r>
        <w:rPr>
          <w:rFonts w:ascii="Times New Roman" w:hAnsi="Times New Roman" w:eastAsia="宋体"/>
          <w:color w:val="000000"/>
          <w:sz w:val="24"/>
          <w:szCs w:val="24"/>
        </w:rPr>
        <w:fldChar w:fldCharType="end"/>
      </w:r>
    </w:p>
    <w:p w14:paraId="15B37382">
      <w:pPr>
        <w:spacing w:before="0" w:after="0"/>
      </w:pPr>
    </w:p>
    <w:p w14:paraId="4079D595">
      <w:pPr>
        <w:tabs>
          <w:tab w:val="right" w:leader="dot" w:pos="8257"/>
        </w:tabs>
        <w:spacing w:before="0" w:after="0" w:line="360" w:lineRule="auto"/>
        <w:ind w:left="0" w:firstLine="0"/>
        <w:jc w:val="left"/>
      </w:pPr>
      <w:r>
        <w:fldChar w:fldCharType="begin"/>
      </w:r>
      <w:r>
        <w:instrText xml:space="preserve"> HYPERLINK \l "_TocFig004" </w:instrText>
      </w:r>
      <w:r>
        <w:fldChar w:fldCharType="separate"/>
      </w:r>
      <w:r>
        <w:rPr>
          <w:rFonts w:ascii="Times New Roman" w:hAnsi="Times New Roman" w:eastAsia="宋体"/>
          <w:color w:val="000000"/>
          <w:sz w:val="24"/>
          <w:szCs w:val="24"/>
        </w:rPr>
        <w:t>图 4.1 知识图谱模式设计</w:t>
      </w:r>
      <w:r>
        <w:rPr>
          <w:rFonts w:ascii="Times New Roman" w:hAnsi="Times New Roman" w:eastAsia="宋体"/>
          <w:color w:val="000000"/>
          <w:sz w:val="24"/>
          <w:szCs w:val="24"/>
        </w:rPr>
        <w:tab/>
      </w:r>
      <w:r>
        <w:rPr>
          <w:rFonts w:ascii="Times New Roman" w:hAnsi="Times New Roman" w:eastAsia="宋体"/>
          <w:color w:val="000000"/>
          <w:sz w:val="24"/>
          <w:szCs w:val="24"/>
        </w:rPr>
        <w:t>16</w:t>
      </w:r>
      <w:r>
        <w:rPr>
          <w:rFonts w:ascii="Times New Roman" w:hAnsi="Times New Roman" w:eastAsia="宋体"/>
          <w:color w:val="000000"/>
          <w:sz w:val="24"/>
          <w:szCs w:val="24"/>
        </w:rPr>
        <w:fldChar w:fldCharType="end"/>
      </w:r>
    </w:p>
    <w:p w14:paraId="7B204BB8">
      <w:pPr>
        <w:tabs>
          <w:tab w:val="right" w:leader="dot" w:pos="8257"/>
        </w:tabs>
        <w:spacing w:before="0" w:after="0" w:line="360" w:lineRule="auto"/>
        <w:ind w:left="0" w:firstLine="0"/>
        <w:jc w:val="left"/>
      </w:pPr>
      <w:r>
        <w:fldChar w:fldCharType="begin"/>
      </w:r>
      <w:r>
        <w:instrText xml:space="preserve"> HYPERLINK \l "_TocFig005" </w:instrText>
      </w:r>
      <w:r>
        <w:fldChar w:fldCharType="separate"/>
      </w:r>
      <w:r>
        <w:rPr>
          <w:rFonts w:ascii="Times New Roman" w:hAnsi="Times New Roman" w:eastAsia="宋体"/>
          <w:color w:val="000000"/>
          <w:sz w:val="24"/>
          <w:szCs w:val="24"/>
        </w:rPr>
        <w:t>图 4.2 Neo4j中知识图谱数据可视化示例</w:t>
      </w:r>
      <w:r>
        <w:rPr>
          <w:rFonts w:ascii="Times New Roman" w:hAnsi="Times New Roman" w:eastAsia="宋体"/>
          <w:color w:val="000000"/>
          <w:sz w:val="24"/>
          <w:szCs w:val="24"/>
        </w:rPr>
        <w:tab/>
      </w:r>
      <w:r>
        <w:rPr>
          <w:rFonts w:ascii="Times New Roman" w:hAnsi="Times New Roman" w:eastAsia="宋体"/>
          <w:color w:val="000000"/>
          <w:sz w:val="24"/>
          <w:szCs w:val="24"/>
        </w:rPr>
        <w:t>18</w:t>
      </w:r>
      <w:r>
        <w:rPr>
          <w:rFonts w:ascii="Times New Roman" w:hAnsi="Times New Roman" w:eastAsia="宋体"/>
          <w:color w:val="000000"/>
          <w:sz w:val="24"/>
          <w:szCs w:val="24"/>
        </w:rPr>
        <w:fldChar w:fldCharType="end"/>
      </w:r>
    </w:p>
    <w:p w14:paraId="69A2CEE3">
      <w:pPr>
        <w:spacing w:before="0" w:after="0"/>
      </w:pPr>
    </w:p>
    <w:p w14:paraId="37817315">
      <w:pPr>
        <w:tabs>
          <w:tab w:val="right" w:leader="dot" w:pos="8257"/>
        </w:tabs>
        <w:spacing w:before="0" w:after="0" w:line="360" w:lineRule="auto"/>
        <w:ind w:left="0" w:firstLine="0"/>
        <w:jc w:val="left"/>
      </w:pPr>
      <w:r>
        <w:fldChar w:fldCharType="begin"/>
      </w:r>
      <w:r>
        <w:instrText xml:space="preserve"> HYPERLINK \l "_TocFig006" </w:instrText>
      </w:r>
      <w:r>
        <w:fldChar w:fldCharType="separate"/>
      </w:r>
      <w:r>
        <w:rPr>
          <w:rFonts w:ascii="Times New Roman" w:hAnsi="Times New Roman" w:eastAsia="宋体"/>
          <w:color w:val="000000"/>
          <w:sz w:val="24"/>
          <w:szCs w:val="24"/>
        </w:rPr>
        <w:t>图 5.1 RAG分块与向量化流程示意图</w:t>
      </w:r>
      <w:r>
        <w:rPr>
          <w:rFonts w:ascii="Times New Roman" w:hAnsi="Times New Roman" w:eastAsia="宋体"/>
          <w:color w:val="000000"/>
          <w:sz w:val="24"/>
          <w:szCs w:val="24"/>
        </w:rPr>
        <w:tab/>
      </w:r>
      <w:r>
        <w:rPr>
          <w:rFonts w:ascii="Times New Roman" w:hAnsi="Times New Roman" w:eastAsia="宋体"/>
          <w:color w:val="000000"/>
          <w:sz w:val="24"/>
          <w:szCs w:val="24"/>
        </w:rPr>
        <w:t>19</w:t>
      </w:r>
      <w:r>
        <w:rPr>
          <w:rFonts w:ascii="Times New Roman" w:hAnsi="Times New Roman" w:eastAsia="宋体"/>
          <w:color w:val="000000"/>
          <w:sz w:val="24"/>
          <w:szCs w:val="24"/>
        </w:rPr>
        <w:fldChar w:fldCharType="end"/>
      </w:r>
    </w:p>
    <w:p w14:paraId="0195FEE7">
      <w:pPr>
        <w:spacing w:before="0" w:after="0"/>
      </w:pPr>
    </w:p>
    <w:p w14:paraId="1E7534A4">
      <w:pPr>
        <w:tabs>
          <w:tab w:val="right" w:leader="dot" w:pos="8257"/>
        </w:tabs>
        <w:spacing w:before="0" w:after="0" w:line="360" w:lineRule="auto"/>
        <w:ind w:left="0" w:firstLine="0"/>
        <w:jc w:val="left"/>
      </w:pPr>
      <w:r>
        <w:fldChar w:fldCharType="begin"/>
      </w:r>
      <w:r>
        <w:instrText xml:space="preserve"> HYPERLINK \l "_TocFig007" </w:instrText>
      </w:r>
      <w:r>
        <w:fldChar w:fldCharType="separate"/>
      </w:r>
      <w:r>
        <w:rPr>
          <w:rFonts w:ascii="Times New Roman" w:hAnsi="Times New Roman" w:eastAsia="宋体"/>
          <w:color w:val="000000"/>
          <w:sz w:val="24"/>
          <w:szCs w:val="24"/>
        </w:rPr>
        <w:t>图 6.2 系统界面效果图</w:t>
      </w:r>
      <w:r>
        <w:rPr>
          <w:rFonts w:ascii="Times New Roman" w:hAnsi="Times New Roman" w:eastAsia="宋体"/>
          <w:color w:val="000000"/>
          <w:sz w:val="24"/>
          <w:szCs w:val="24"/>
        </w:rPr>
        <w:tab/>
      </w:r>
      <w:r>
        <w:rPr>
          <w:rFonts w:ascii="Times New Roman" w:hAnsi="Times New Roman" w:eastAsia="宋体"/>
          <w:color w:val="000000"/>
          <w:sz w:val="24"/>
          <w:szCs w:val="24"/>
        </w:rPr>
        <w:t>23</w:t>
      </w:r>
      <w:r>
        <w:rPr>
          <w:rFonts w:ascii="Times New Roman" w:hAnsi="Times New Roman" w:eastAsia="宋体"/>
          <w:color w:val="000000"/>
          <w:sz w:val="24"/>
          <w:szCs w:val="24"/>
        </w:rPr>
        <w:fldChar w:fldCharType="end"/>
      </w:r>
    </w:p>
    <w:p w14:paraId="641DB300">
      <w:r>
        <w:br w:type="page"/>
      </w:r>
    </w:p>
    <w:p w14:paraId="325FB837">
      <w:pPr>
        <w:ind w:firstLine="3524" w:firstLineChars="1100"/>
      </w:pPr>
      <w:r>
        <w:rPr>
          <w:rFonts w:ascii="Times New Roman" w:hAnsi="Times New Roman" w:eastAsia="黑体"/>
          <w:b/>
          <w:sz w:val="32"/>
        </w:rPr>
        <w:t>表目录</w:t>
      </w:r>
    </w:p>
    <w:p w14:paraId="552FF595">
      <w:pPr>
        <w:tabs>
          <w:tab w:val="right" w:leader="dot" w:pos="8257"/>
        </w:tabs>
        <w:spacing w:before="0" w:after="0" w:line="360" w:lineRule="auto"/>
        <w:ind w:left="0" w:firstLine="0"/>
        <w:jc w:val="left"/>
      </w:pPr>
      <w:r>
        <w:fldChar w:fldCharType="begin"/>
      </w:r>
      <w:r>
        <w:instrText xml:space="preserve"> HYPERLINK \l "_TocTbl000" </w:instrText>
      </w:r>
      <w:r>
        <w:fldChar w:fldCharType="separate"/>
      </w:r>
      <w:r>
        <w:rPr>
          <w:rFonts w:ascii="Times New Roman" w:hAnsi="Times New Roman" w:eastAsia="宋体"/>
          <w:color w:val="000000"/>
          <w:sz w:val="24"/>
          <w:szCs w:val="24"/>
        </w:rPr>
        <w:t>表 7.1  核心依赖包版本</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2A5E1A00">
      <w:pPr>
        <w:tabs>
          <w:tab w:val="right" w:leader="dot" w:pos="8257"/>
        </w:tabs>
        <w:spacing w:before="0" w:after="0" w:line="360" w:lineRule="auto"/>
        <w:ind w:left="0" w:firstLine="0"/>
        <w:jc w:val="left"/>
      </w:pPr>
      <w:r>
        <w:fldChar w:fldCharType="begin"/>
      </w:r>
      <w:r>
        <w:instrText xml:space="preserve"> HYPERLINK \l "_TocTbl001" </w:instrText>
      </w:r>
      <w:r>
        <w:fldChar w:fldCharType="separate"/>
      </w:r>
      <w:r>
        <w:rPr>
          <w:rFonts w:ascii="Times New Roman" w:hAnsi="Times New Roman" w:eastAsia="宋体"/>
          <w:color w:val="000000"/>
          <w:sz w:val="24"/>
          <w:szCs w:val="24"/>
        </w:rPr>
        <w:t>表 7.2  消融实验基线设置</w:t>
      </w:r>
      <w:r>
        <w:rPr>
          <w:rFonts w:ascii="Times New Roman" w:hAnsi="Times New Roman" w:eastAsia="宋体"/>
          <w:color w:val="000000"/>
          <w:sz w:val="24"/>
          <w:szCs w:val="24"/>
        </w:rPr>
        <w:tab/>
      </w:r>
      <w:r>
        <w:rPr>
          <w:rFonts w:ascii="Times New Roman" w:hAnsi="Times New Roman" w:eastAsia="宋体"/>
          <w:color w:val="000000"/>
          <w:sz w:val="24"/>
          <w:szCs w:val="24"/>
        </w:rPr>
        <w:t>25</w:t>
      </w:r>
      <w:r>
        <w:rPr>
          <w:rFonts w:ascii="Times New Roman" w:hAnsi="Times New Roman" w:eastAsia="宋体"/>
          <w:color w:val="000000"/>
          <w:sz w:val="24"/>
          <w:szCs w:val="24"/>
        </w:rPr>
        <w:fldChar w:fldCharType="end"/>
      </w:r>
    </w:p>
    <w:p w14:paraId="2717FB39">
      <w:pPr>
        <w:tabs>
          <w:tab w:val="right" w:leader="dot" w:pos="8257"/>
        </w:tabs>
        <w:spacing w:before="0" w:after="0" w:line="360" w:lineRule="auto"/>
        <w:ind w:left="0" w:firstLine="0"/>
        <w:jc w:val="left"/>
      </w:pPr>
      <w:r>
        <w:fldChar w:fldCharType="begin"/>
      </w:r>
      <w:r>
        <w:instrText xml:space="preserve"> HYPERLINK \l "_TocTbl002" </w:instrText>
      </w:r>
      <w:r>
        <w:fldChar w:fldCharType="separate"/>
      </w:r>
      <w:r>
        <w:rPr>
          <w:rFonts w:ascii="Times New Roman" w:hAnsi="Times New Roman" w:eastAsia="宋体"/>
          <w:color w:val="000000"/>
          <w:sz w:val="24"/>
          <w:szCs w:val="24"/>
        </w:rPr>
        <w:t>表 7.3  快速消融实验结果</w:t>
      </w:r>
      <w:r>
        <w:rPr>
          <w:rFonts w:ascii="Times New Roman" w:hAnsi="Times New Roman" w:eastAsia="宋体"/>
          <w:color w:val="000000"/>
          <w:sz w:val="24"/>
          <w:szCs w:val="24"/>
        </w:rPr>
        <w:tab/>
      </w:r>
      <w:r>
        <w:rPr>
          <w:rFonts w:ascii="Times New Roman" w:hAnsi="Times New Roman" w:eastAsia="宋体"/>
          <w:color w:val="000000"/>
          <w:sz w:val="24"/>
          <w:szCs w:val="24"/>
        </w:rPr>
        <w:t>26</w:t>
      </w:r>
      <w:r>
        <w:rPr>
          <w:rFonts w:ascii="Times New Roman" w:hAnsi="Times New Roman" w:eastAsia="宋体"/>
          <w:color w:val="000000"/>
          <w:sz w:val="24"/>
          <w:szCs w:val="24"/>
        </w:rPr>
        <w:fldChar w:fldCharType="end"/>
      </w:r>
    </w:p>
    <w:p w14:paraId="19389623">
      <w:r>
        <w:br w:type="page"/>
      </w:r>
    </w:p>
    <w:p w14:paraId="18727309">
      <w:pPr>
        <w:keepNext w:val="0"/>
        <w:keepLines w:val="0"/>
        <w:pageBreakBefore w:val="0"/>
        <w:widowControl w:val="0"/>
        <w:kinsoku/>
        <w:wordWrap/>
        <w:overflowPunct/>
        <w:topLinePunct w:val="0"/>
        <w:autoSpaceDE/>
        <w:autoSpaceDN/>
        <w:bidi w:val="0"/>
        <w:adjustRightInd/>
        <w:snapToGrid/>
        <w:spacing w:before="240" w:after="120" w:line="360" w:lineRule="auto"/>
        <w:ind w:firstLine="0"/>
        <w:jc w:val="center"/>
        <w:textAlignment w:val="auto"/>
        <w:rPr>
          <w:sz w:val="32"/>
          <w:szCs w:val="32"/>
        </w:rPr>
      </w:pPr>
      <w:bookmarkStart w:id="0" w:name="_TocThesis000"/>
      <w:r>
        <w:rPr>
          <w:rFonts w:ascii="Times New Roman" w:hAnsi="Times New Roman" w:eastAsia="黑体" w:cs="黑体"/>
          <w:b/>
          <w:bCs/>
          <w:sz w:val="32"/>
          <w:szCs w:val="32"/>
        </w:rPr>
        <w:t>第一章  绪论</w:t>
      </w:r>
      <w:bookmarkEnd w:id="0"/>
    </w:p>
    <w:p w14:paraId="797528BE">
      <w:pPr>
        <w:spacing w:before="120" w:after="60" w:line="360" w:lineRule="auto"/>
        <w:ind w:firstLine="0"/>
        <w:jc w:val="left"/>
        <w:rPr>
          <w:rFonts w:hint="eastAsia" w:ascii="黑体" w:hAnsi="黑体" w:eastAsia="黑体" w:cs="黑体"/>
          <w:b/>
          <w:bCs/>
          <w:sz w:val="28"/>
          <w:szCs w:val="28"/>
        </w:rPr>
      </w:pPr>
      <w:bookmarkStart w:id="1" w:name="_TocThesis001"/>
      <w:r>
        <w:rPr>
          <w:rFonts w:hint="eastAsia" w:ascii="黑体" w:hAnsi="黑体" w:eastAsia="黑体" w:cs="黑体"/>
          <w:b/>
          <w:bCs/>
          <w:sz w:val="28"/>
          <w:szCs w:val="28"/>
        </w:rPr>
        <w:t>1.1  研究背景</w:t>
      </w:r>
      <w:bookmarkEnd w:id="1"/>
    </w:p>
    <w:p w14:paraId="03D85C3E">
      <w:pPr>
        <w:spacing w:before="60" w:after="60" w:line="360" w:lineRule="auto"/>
        <w:ind w:firstLine="0"/>
        <w:jc w:val="left"/>
        <w:rPr>
          <w:rFonts w:hint="eastAsia" w:asciiTheme="minorEastAsia" w:hAnsiTheme="minorEastAsia" w:eastAsiaTheme="minorEastAsia" w:cstheme="minorEastAsia"/>
          <w:b w:val="0"/>
          <w:bCs w:val="0"/>
          <w:i w:val="0"/>
          <w:iCs w:val="0"/>
          <w:color w:val="auto"/>
          <w:sz w:val="24"/>
          <w:szCs w:val="24"/>
        </w:rPr>
      </w:pPr>
      <w:bookmarkStart w:id="2" w:name="_TocThesis002"/>
      <w:r>
        <w:rPr>
          <w:rFonts w:hint="eastAsia" w:ascii="黑体" w:hAnsi="黑体" w:eastAsia="黑体" w:cs="黑体"/>
          <w:b/>
          <w:bCs/>
          <w:sz w:val="24"/>
          <w:szCs w:val="24"/>
        </w:rPr>
        <w:t>1.1.1  地震应急场景下的信息需求与问答痛点</w:t>
      </w:r>
      <w:bookmarkEnd w:id="2"/>
    </w:p>
    <w:p w14:paraId="524563B2">
      <w:pPr>
        <w:keepNext w:val="0"/>
        <w:keepLines w:val="0"/>
        <w:pageBreakBefore w:val="0"/>
        <w:widowControl w:val="0"/>
        <w:kinsoku/>
        <w:wordWrap/>
        <w:overflowPunct/>
        <w:topLinePunct w:val="0"/>
        <w:autoSpaceDE/>
        <w:autoSpaceDN/>
        <w:bidi w:val="0"/>
        <w:adjustRightInd/>
        <w:snapToGrid/>
        <w:spacing w:before="0" w:after="0" w:line="360" w:lineRule="auto"/>
        <w:ind w:firstLine="480"/>
        <w:jc w:val="both"/>
        <w:textAlignment w:val="auto"/>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针对地震应急阶段信息发布的紧迫性，现有依赖静态PDF及人工咨询的服务模式已显滞后。用户在紧急状态下往往陷入“导航迷航”与“阅读焦虑”——不仅需在异构的文本中费力搜寻震情数据与避险指南，还需应对不同来源信息的表述差异。为弥合这一“语义鸿沟”，将预案与科普中的分散要点重构为支持自然语言问答的知识体系，实现从“人找信息”到“信息找人”的转变，对提升基层应急处置效能至关重要。</w:t>
      </w:r>
    </w:p>
    <w:p w14:paraId="4B43817A">
      <w:pPr>
        <w:spacing w:before="60" w:after="60" w:line="360" w:lineRule="auto"/>
        <w:ind w:firstLine="0"/>
        <w:jc w:val="left"/>
        <w:rPr>
          <w:rFonts w:hint="eastAsia" w:ascii="黑体" w:hAnsi="黑体" w:eastAsia="黑体" w:cs="黑体"/>
          <w:b/>
          <w:bCs/>
          <w:sz w:val="24"/>
          <w:szCs w:val="24"/>
        </w:rPr>
      </w:pPr>
      <w:bookmarkStart w:id="3" w:name="_TocThesis003"/>
      <w:r>
        <w:rPr>
          <w:rFonts w:hint="eastAsia" w:ascii="黑体" w:hAnsi="黑体" w:eastAsia="黑体" w:cs="黑体"/>
          <w:b/>
          <w:bCs/>
          <w:sz w:val="24"/>
          <w:szCs w:val="24"/>
        </w:rPr>
        <w:t>1.1.2  大模型应用中的事实性与可核对性挑战</w:t>
      </w:r>
      <w:bookmarkEnd w:id="3"/>
    </w:p>
    <w:p w14:paraId="363DDA66">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大语言模型（Large Language Model, LLM）在开放域对话、摘要与写作辅助等任务上表现突出，但在地震应急等专业场景中，若仅依赖模型参数内隐知识进行生成，往往面临以下问题：</w:t>
      </w:r>
    </w:p>
    <w:p w14:paraId="2F9F391F">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（1）事实性错误与幻觉。模型可能编造不存在的震级、地点或处置步骤，且输出形式流畅，增加了误判风险。</w:t>
      </w:r>
    </w:p>
    <w:p w14:paraId="5F11FE12">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（2）对结构化事件信息利用不足。震级筛选、分地区统计等需求，本质上适合由数据库或图查询精确完成，若完全交给自由生成，难以保证与知识图谱中</w:t>
      </w:r>
      <w:r>
        <w:rPr>
          <w:rFonts w:hint="eastAsia" w:asciiTheme="minorEastAsia" w:hAnsiTheme="minorEastAsia" w:eastAsiaTheme="minorEastAsia" w:cstheme="minorEastAsia"/>
          <w:b w:val="0"/>
          <w:bCs w:val="0"/>
          <w:i w:val="0"/>
          <w:iCs w:val="0"/>
          <w:sz w:val="24"/>
          <w:szCs w:val="24"/>
          <w:lang w:val="en-US" w:eastAsia="zh-CN"/>
        </w:rPr>
        <w:t>的</w:t>
      </w:r>
      <w:r>
        <w:rPr>
          <w:rFonts w:hint="eastAsia" w:asciiTheme="minorEastAsia" w:hAnsiTheme="minorEastAsia" w:eastAsiaTheme="minorEastAsia" w:cstheme="minorEastAsia"/>
          <w:b w:val="0"/>
          <w:bCs w:val="0"/>
          <w:i w:val="0"/>
          <w:iCs w:val="0"/>
          <w:sz w:val="24"/>
          <w:szCs w:val="24"/>
        </w:rPr>
        <w:t>地震记录一致。</w:t>
      </w:r>
    </w:p>
    <w:p w14:paraId="3004BFE6">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（3）知识时效与出处不明。应急指引与预案可能修订，仅依赖训练截断日期之前的参数记忆，无法可靠反映知识库中当前已收录的指引与预案文本；同时，用户难以核对答案所依据的具体条文或记录。</w:t>
      </w:r>
    </w:p>
    <w:p w14:paraId="62E3AE98">
      <w:pPr>
        <w:keepNext w:val="0"/>
        <w:keepLines w:val="0"/>
        <w:pageBreakBefore w:val="0"/>
        <w:widowControl w:val="0"/>
        <w:kinsoku/>
        <w:wordWrap/>
        <w:overflowPunct/>
        <w:topLinePunct w:val="0"/>
        <w:autoSpaceDE/>
        <w:autoSpaceDN/>
        <w:bidi w:val="0"/>
        <w:adjustRightInd/>
        <w:snapToGrid/>
        <w:spacing w:before="0" w:after="0" w:line="360" w:lineRule="auto"/>
        <w:ind w:firstLine="480"/>
        <w:jc w:val="both"/>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围绕事实可核对这一问题，常见做法主要有两类。一类是检索增强生成（Retrieval-Augmented Generation, RAG）：先从非结构化语料里取出相关片段，再写入提示作为生成依据。另一类是知识图谱（Knowledge Graph, KG）：把实体和关系显式建出来，用子图查询约束答案范围。向量检索更适合语义相近的段落召回，图谱更适合震级、地区等结构化约束。地震应急问答若把二者放进同一提示，模型可以同时看到“可核对事实摘要”和“相关文本依据”。本文在本地小规模基座上使用 LoRA 等参数高效微调，</w:t>
      </w:r>
      <w:r>
        <w:rPr>
          <w:rFonts w:hint="eastAsia" w:asciiTheme="minorEastAsia" w:hAnsiTheme="minorEastAsia" w:eastAsiaTheme="minorEastAsia" w:cstheme="minorEastAsia"/>
          <w:b w:val="0"/>
          <w:bCs w:val="0"/>
          <w:i w:val="0"/>
          <w:iCs w:val="0"/>
          <w:color w:val="auto"/>
          <w:sz w:val="24"/>
          <w:szCs w:val="24"/>
          <w:lang w:val="en-US" w:eastAsia="zh-CN"/>
        </w:rPr>
        <w:t>用来</w:t>
      </w:r>
      <w:r>
        <w:rPr>
          <w:rFonts w:hint="eastAsia" w:asciiTheme="minorEastAsia" w:hAnsiTheme="minorEastAsia" w:eastAsiaTheme="minorEastAsia" w:cstheme="minorEastAsia"/>
          <w:b w:val="0"/>
          <w:bCs w:val="0"/>
          <w:i w:val="0"/>
          <w:iCs w:val="0"/>
          <w:color w:val="auto"/>
          <w:sz w:val="24"/>
          <w:szCs w:val="24"/>
        </w:rPr>
        <w:t>改善回答口吻与格式</w:t>
      </w:r>
      <w:r>
        <w:rPr>
          <w:rFonts w:hint="eastAsia" w:asciiTheme="minorEastAsia" w:hAnsiTheme="minorEastAsia" w:eastAsiaTheme="minorEastAsia" w:cstheme="minorEastAsia"/>
          <w:b w:val="0"/>
          <w:bCs w:val="0"/>
          <w:i w:val="0"/>
          <w:iCs w:val="0"/>
          <w:color w:val="auto"/>
          <w:sz w:val="24"/>
          <w:szCs w:val="24"/>
          <w:lang w:eastAsia="zh-CN"/>
        </w:rPr>
        <w:t>。</w:t>
      </w:r>
      <w:r>
        <w:rPr>
          <w:rFonts w:hint="eastAsia" w:asciiTheme="minorEastAsia" w:hAnsiTheme="minorEastAsia" w:eastAsiaTheme="minorEastAsia" w:cstheme="minorEastAsia"/>
          <w:b w:val="0"/>
          <w:bCs w:val="0"/>
          <w:i w:val="0"/>
          <w:iCs w:val="0"/>
          <w:color w:val="auto"/>
          <w:sz w:val="24"/>
          <w:szCs w:val="24"/>
        </w:rPr>
        <w:t>事实正确性主要依赖外部知识，而非微调本身。</w:t>
      </w:r>
    </w:p>
    <w:p w14:paraId="05F9ADA4">
      <w:pPr>
        <w:spacing w:before="120" w:after="60" w:line="360" w:lineRule="auto"/>
        <w:ind w:firstLine="0"/>
        <w:jc w:val="left"/>
        <w:rPr>
          <w:rFonts w:hint="eastAsia" w:ascii="黑体" w:hAnsi="黑体" w:eastAsia="黑体" w:cs="黑体"/>
          <w:b/>
          <w:bCs/>
          <w:sz w:val="28"/>
          <w:szCs w:val="28"/>
        </w:rPr>
      </w:pPr>
      <w:bookmarkStart w:id="4" w:name="_TocThesis004"/>
      <w:r>
        <w:rPr>
          <w:rFonts w:hint="eastAsia" w:ascii="黑体" w:hAnsi="黑体" w:eastAsia="黑体" w:cs="黑体"/>
          <w:b/>
          <w:bCs/>
          <w:sz w:val="28"/>
          <w:szCs w:val="28"/>
        </w:rPr>
        <w:t>1.2  国内外研究现状</w:t>
      </w:r>
      <w:bookmarkEnd w:id="4"/>
    </w:p>
    <w:p w14:paraId="747E0811">
      <w:pPr>
        <w:spacing w:before="60" w:after="60" w:line="360" w:lineRule="auto"/>
        <w:ind w:firstLine="0"/>
        <w:jc w:val="left"/>
        <w:rPr>
          <w:rFonts w:hint="eastAsia" w:ascii="黑体" w:hAnsi="黑体" w:eastAsia="黑体" w:cs="黑体"/>
          <w:b/>
          <w:bCs/>
          <w:sz w:val="24"/>
          <w:szCs w:val="24"/>
        </w:rPr>
      </w:pPr>
      <w:bookmarkStart w:id="5" w:name="_TocThesis005"/>
      <w:r>
        <w:rPr>
          <w:rFonts w:hint="eastAsia" w:ascii="黑体" w:hAnsi="黑体" w:eastAsia="黑体" w:cs="黑体"/>
          <w:b/>
          <w:bCs/>
          <w:sz w:val="24"/>
          <w:szCs w:val="24"/>
        </w:rPr>
        <w:t>1.2.1  应急领域知识工程与问答系统</w:t>
      </w:r>
      <w:bookmarkEnd w:id="5"/>
    </w:p>
    <w:p w14:paraId="28ADC94D">
      <w:pPr>
        <w:spacing w:before="0" w:after="0" w:line="360" w:lineRule="auto"/>
        <w:ind w:firstLine="480"/>
        <w:jc w:val="both"/>
        <w:rPr>
          <w:rFonts w:hint="eastAsia" w:asciiTheme="minorEastAsia" w:hAnsiTheme="minorEastAsia" w:eastAsiaTheme="minorEastAsia" w:cstheme="minorEastAsia"/>
          <w:color w:val="auto"/>
          <w:lang w:val="en-US" w:eastAsia="zh-CN"/>
        </w:rPr>
      </w:pPr>
      <w:r>
        <w:rPr>
          <w:rFonts w:hint="eastAsia" w:asciiTheme="minorEastAsia" w:hAnsiTheme="minorEastAsia" w:eastAsiaTheme="minorEastAsia" w:cstheme="minorEastAsia"/>
          <w:b w:val="0"/>
          <w:bCs w:val="0"/>
          <w:i w:val="0"/>
          <w:iCs w:val="0"/>
          <w:color w:val="auto"/>
          <w:sz w:val="24"/>
          <w:szCs w:val="24"/>
        </w:rPr>
        <w:t>应急与灾害信息系统早期多建成数据库、知识库或规则引擎，强项是流程匹配，弱项是自然语言交互。后来领域本体和图数据库进入应用，概念、角色和处置步骤可以显式建模，但面向公众时仍常见 FAQ 和关键词检索，多轮澄清能力有限。灾害数据共享、应急地理信息和事件目录已有不少积累；若直接套用通用搜索或通用对话，专业事实与相关条文的对齐仍不稳定，本文针对这一缺口展开研究。</w:t>
      </w:r>
    </w:p>
    <w:p w14:paraId="5724771F">
      <w:pPr>
        <w:spacing w:before="60" w:after="60" w:line="360" w:lineRule="auto"/>
        <w:ind w:firstLine="0"/>
        <w:jc w:val="left"/>
        <w:rPr>
          <w:rFonts w:hint="eastAsia" w:ascii="黑体" w:hAnsi="黑体" w:eastAsia="黑体" w:cs="黑体"/>
          <w:b/>
          <w:bCs/>
          <w:sz w:val="24"/>
          <w:szCs w:val="24"/>
        </w:rPr>
      </w:pPr>
      <w:bookmarkStart w:id="6" w:name="_TocThesis006"/>
      <w:r>
        <w:rPr>
          <w:rFonts w:hint="eastAsia" w:ascii="黑体" w:hAnsi="黑体" w:eastAsia="黑体" w:cs="黑体"/>
          <w:b/>
          <w:bCs/>
          <w:sz w:val="24"/>
          <w:szCs w:val="24"/>
        </w:rPr>
        <w:t>1.2.2  知识图谱增强的语言模型与问答</w:t>
      </w:r>
      <w:bookmarkEnd w:id="6"/>
    </w:p>
    <w:p w14:paraId="461D3163">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知识图谱问答（KBQA）长期依赖语义解析、图匹配与神经网络排序等技术，将自然语言问题映射为结构化查询。预训练语言模型普及之后，把图谱表示学习与语言模型放在同一套框架里联合训练，成为</w:t>
      </w:r>
      <w:r>
        <w:rPr>
          <w:rFonts w:hint="eastAsia" w:asciiTheme="minorEastAsia" w:hAnsiTheme="minorEastAsia" w:eastAsiaTheme="minorEastAsia" w:cstheme="minorEastAsia"/>
          <w:b w:val="0"/>
          <w:bCs w:val="0"/>
          <w:i w:val="0"/>
          <w:iCs w:val="0"/>
          <w:sz w:val="24"/>
          <w:szCs w:val="24"/>
          <w:lang w:val="en-US" w:eastAsia="zh-CN"/>
        </w:rPr>
        <w:t>了</w:t>
      </w:r>
      <w:r>
        <w:rPr>
          <w:rFonts w:hint="eastAsia" w:asciiTheme="minorEastAsia" w:hAnsiTheme="minorEastAsia" w:eastAsiaTheme="minorEastAsia" w:cstheme="minorEastAsia"/>
          <w:b w:val="0"/>
          <w:bCs w:val="0"/>
          <w:i w:val="0"/>
          <w:iCs w:val="0"/>
          <w:sz w:val="24"/>
          <w:szCs w:val="24"/>
        </w:rPr>
        <w:t>常见路线。进入大模型阶段，讨论焦点又转向：怎样用图谱约束或补充 LLM 上下文。已有研究指出，一旦任务要求实体关系必须精确，纯文本检索往往替不了结构化查询；但图谱构建成本与查询覆盖面，也会拖累</w:t>
      </w:r>
      <w:r>
        <w:rPr>
          <w:rFonts w:hint="eastAsia" w:asciiTheme="minorEastAsia" w:hAnsiTheme="minorEastAsia" w:eastAsiaTheme="minorEastAsia" w:cstheme="minorEastAsia"/>
          <w:b w:val="0"/>
          <w:bCs w:val="0"/>
          <w:i w:val="0"/>
          <w:iCs w:val="0"/>
          <w:sz w:val="24"/>
          <w:szCs w:val="24"/>
          <w:lang w:val="en-US" w:eastAsia="zh-CN"/>
        </w:rPr>
        <w:t>ß</w:t>
      </w:r>
      <w:r>
        <w:rPr>
          <w:rFonts w:hint="eastAsia" w:asciiTheme="minorEastAsia" w:hAnsiTheme="minorEastAsia" w:eastAsiaTheme="minorEastAsia" w:cstheme="minorEastAsia"/>
          <w:b w:val="0"/>
          <w:bCs w:val="0"/>
          <w:i w:val="0"/>
          <w:iCs w:val="0"/>
          <w:sz w:val="24"/>
          <w:szCs w:val="24"/>
        </w:rPr>
        <w:t>仅靠图谱时的语义泛化。地震应急场景中，震区、震级、应急主题与步骤等要素适合图谱化，与该方向较为契合。</w:t>
      </w:r>
    </w:p>
    <w:p w14:paraId="53432F81">
      <w:pPr>
        <w:spacing w:before="60" w:after="60" w:line="360" w:lineRule="auto"/>
        <w:ind w:firstLine="0"/>
        <w:jc w:val="left"/>
        <w:rPr>
          <w:rFonts w:hint="eastAsia" w:ascii="黑体" w:hAnsi="黑体" w:eastAsia="黑体" w:cs="黑体"/>
          <w:b/>
          <w:bCs/>
          <w:sz w:val="24"/>
          <w:szCs w:val="24"/>
        </w:rPr>
      </w:pPr>
      <w:bookmarkStart w:id="7" w:name="_TocThesis007"/>
      <w:r>
        <w:rPr>
          <w:rFonts w:hint="eastAsia" w:ascii="黑体" w:hAnsi="黑体" w:eastAsia="黑体" w:cs="黑体"/>
          <w:b/>
          <w:bCs/>
          <w:sz w:val="24"/>
          <w:szCs w:val="24"/>
        </w:rPr>
        <w:t>1.2.3  检索增强生成（RAG）及其与图谱的</w:t>
      </w:r>
      <w:bookmarkStart w:id="105" w:name="_GoBack"/>
      <w:bookmarkEnd w:id="105"/>
      <w:r>
        <w:rPr>
          <w:rFonts w:hint="eastAsia" w:ascii="黑体" w:hAnsi="黑体" w:eastAsia="黑体" w:cs="黑体"/>
          <w:b/>
          <w:bCs/>
          <w:sz w:val="24"/>
          <w:szCs w:val="24"/>
        </w:rPr>
        <w:t>结合</w:t>
      </w:r>
      <w:bookmarkEnd w:id="7"/>
    </w:p>
    <w:p w14:paraId="50272995">
      <w:pPr>
        <w:spacing w:before="0" w:after="0" w:line="360" w:lineRule="auto"/>
        <w:ind w:firstLine="480"/>
        <w:jc w:val="both"/>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RAG 的流程可以概括为：先从外部库取出相关材料，再写进提示，最后交给大模型作答。相对纯参数记忆，外部片段更容易核对。常见</w:t>
      </w:r>
      <w:r>
        <w:rPr>
          <w:rFonts w:hint="eastAsia" w:asciiTheme="minorEastAsia" w:hAnsiTheme="minorEastAsia" w:eastAsiaTheme="minorEastAsia" w:cstheme="minorEastAsia"/>
          <w:b w:val="0"/>
          <w:bCs w:val="0"/>
          <w:i w:val="0"/>
          <w:iCs w:val="0"/>
          <w:color w:val="auto"/>
          <w:sz w:val="24"/>
          <w:szCs w:val="24"/>
          <w:lang w:val="en-US" w:eastAsia="zh-CN"/>
        </w:rPr>
        <w:t>实现有</w:t>
      </w:r>
      <w:r>
        <w:rPr>
          <w:rFonts w:hint="eastAsia" w:asciiTheme="minorEastAsia" w:hAnsiTheme="minorEastAsia" w:eastAsiaTheme="minorEastAsia" w:cstheme="minorEastAsia"/>
          <w:b w:val="0"/>
          <w:bCs w:val="0"/>
          <w:i w:val="0"/>
          <w:iCs w:val="0"/>
          <w:color w:val="auto"/>
          <w:sz w:val="24"/>
          <w:szCs w:val="24"/>
        </w:rPr>
        <w:t>稠密或稀疏检索</w:t>
      </w:r>
      <w:r>
        <w:rPr>
          <w:rFonts w:hint="eastAsia" w:asciiTheme="minorEastAsia" w:hAnsiTheme="minorEastAsia" w:eastAsiaTheme="minorEastAsia" w:cstheme="minorEastAsia"/>
          <w:b w:val="0"/>
          <w:bCs w:val="0"/>
          <w:i w:val="0"/>
          <w:iCs w:val="0"/>
          <w:color w:val="auto"/>
          <w:sz w:val="24"/>
          <w:szCs w:val="24"/>
          <w:lang w:eastAsia="zh-CN"/>
        </w:rPr>
        <w:t>。</w:t>
      </w:r>
      <w:r>
        <w:rPr>
          <w:rFonts w:hint="eastAsia" w:asciiTheme="minorEastAsia" w:hAnsiTheme="minorEastAsia" w:eastAsiaTheme="minorEastAsia" w:cstheme="minorEastAsia"/>
          <w:b w:val="0"/>
          <w:bCs w:val="0"/>
          <w:i w:val="0"/>
          <w:iCs w:val="0"/>
          <w:color w:val="auto"/>
          <w:sz w:val="24"/>
          <w:szCs w:val="24"/>
        </w:rPr>
        <w:t>语料较长时，分块、重排序和提示长度都会影响效果。</w:t>
      </w:r>
    </w:p>
    <w:p w14:paraId="1B56B1C3">
      <w:pPr>
        <w:spacing w:before="0" w:after="0" w:line="360" w:lineRule="auto"/>
        <w:ind w:firstLine="480"/>
        <w:jc w:val="both"/>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也有工作把知识图谱接到 RAG 上，例如先做社区划分再结合图遍历与向量检索，想同时利用全局关联和局部语义。开放域里已有尝试；迁到地震应急时，语料通常不大，更看重步骤完整、表述一致，以及不同阶段对知识来源的不同要求。</w:t>
      </w:r>
    </w:p>
    <w:p w14:paraId="3B78B869">
      <w:pPr>
        <w:spacing w:before="0" w:after="0" w:line="360" w:lineRule="auto"/>
        <w:ind w:firstLine="480"/>
        <w:jc w:val="both"/>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落到领域系统里，难点不在</w:t>
      </w:r>
      <w:r>
        <w:rPr>
          <w:rFonts w:hint="eastAsia" w:asciiTheme="minorEastAsia" w:hAnsiTheme="minorEastAsia" w:eastAsiaTheme="minorEastAsia" w:cstheme="minorEastAsia"/>
          <w:b w:val="0"/>
          <w:bCs w:val="0"/>
          <w:i w:val="0"/>
          <w:iCs w:val="0"/>
          <w:color w:val="auto"/>
          <w:sz w:val="24"/>
          <w:szCs w:val="24"/>
          <w:lang w:val="en-US" w:eastAsia="zh-CN"/>
        </w:rPr>
        <w:t>于</w:t>
      </w:r>
      <w:r>
        <w:rPr>
          <w:rFonts w:hint="eastAsia" w:asciiTheme="minorEastAsia" w:hAnsiTheme="minorEastAsia" w:eastAsiaTheme="minorEastAsia" w:cstheme="minorEastAsia"/>
          <w:b w:val="0"/>
          <w:bCs w:val="0"/>
          <w:i w:val="0"/>
          <w:iCs w:val="0"/>
          <w:color w:val="auto"/>
          <w:sz w:val="24"/>
          <w:szCs w:val="24"/>
        </w:rPr>
        <w:t>“能不能检出几段相关文字”，</w:t>
      </w:r>
      <w:r>
        <w:rPr>
          <w:rFonts w:hint="eastAsia" w:asciiTheme="minorEastAsia" w:hAnsiTheme="minorEastAsia" w:eastAsiaTheme="minorEastAsia" w:cstheme="minorEastAsia"/>
          <w:b w:val="0"/>
          <w:bCs w:val="0"/>
          <w:i w:val="0"/>
          <w:iCs w:val="0"/>
          <w:color w:val="auto"/>
          <w:sz w:val="24"/>
          <w:szCs w:val="24"/>
          <w:lang w:val="en-US" w:eastAsia="zh-CN"/>
        </w:rPr>
        <w:t>在于</w:t>
      </w:r>
      <w:r>
        <w:rPr>
          <w:rFonts w:hint="eastAsia" w:asciiTheme="minorEastAsia" w:hAnsiTheme="minorEastAsia" w:eastAsiaTheme="minorEastAsia" w:cstheme="minorEastAsia"/>
          <w:b w:val="0"/>
          <w:bCs w:val="0"/>
          <w:i w:val="0"/>
          <w:iCs w:val="0"/>
          <w:color w:val="auto"/>
          <w:sz w:val="24"/>
          <w:szCs w:val="24"/>
        </w:rPr>
        <w:t>路由：什么时候查图谱，什么时候走向量检索，两路结果如何拼进提示，冲突时听谁的。通用框架很难自动给出稳定答案，更现实的做法是按震前、震中、震后的阶段差异写规则。本文因此在图谱—向量协同之外，增加阶段分类与调度。</w:t>
      </w:r>
    </w:p>
    <w:p w14:paraId="6166C047">
      <w:pPr>
        <w:spacing w:before="60" w:after="60" w:line="360" w:lineRule="auto"/>
        <w:ind w:firstLine="0"/>
        <w:jc w:val="left"/>
        <w:rPr>
          <w:rFonts w:hint="eastAsia" w:ascii="黑体" w:hAnsi="黑体" w:eastAsia="黑体" w:cs="黑体"/>
          <w:b/>
          <w:bCs/>
          <w:sz w:val="24"/>
          <w:szCs w:val="24"/>
        </w:rPr>
      </w:pPr>
      <w:bookmarkStart w:id="8" w:name="_TocThesis008"/>
      <w:r>
        <w:rPr>
          <w:rFonts w:hint="eastAsia" w:ascii="黑体" w:hAnsi="黑体" w:eastAsia="黑体" w:cs="黑体"/>
          <w:b/>
          <w:bCs/>
          <w:sz w:val="24"/>
          <w:szCs w:val="24"/>
        </w:rPr>
        <w:t>1.2.4  领域大模型微调与参数高效方法</w:t>
      </w:r>
      <w:bookmarkEnd w:id="8"/>
    </w:p>
    <w:p w14:paraId="66AEE25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要把通用大语言模型落到某个垂直领域，一般先做领域适配。可选路径包括继续预训练、全量监督微调（SFT），以及基于人类反馈的对齐训练等。其中，全量微调往往对显存、训练时间和标注数据规模要求较高，在毕业设计或中小规模实验条件下并不总是可行。</w:t>
      </w:r>
    </w:p>
    <w:p w14:paraId="0CE1019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参数高效微调（Parameter-Efficient Fine-Tuning, PEFT）的核心思路是：大部分原权重不动，只训练少量附加参数，借此把适配成本压下来。LoRA（Low-Rank Adaptation）是其中较常用的一类方法：它以低秩矩阵形式向原模型注入可训练适配层，使小规模领域语料也能在有限算力条件下完成微调实验。本文文本生成模块即采用 Qwen1.5-1.8B 结合 LoRA 的本地部署方案。</w:t>
      </w:r>
    </w:p>
    <w:p w14:paraId="7A1ECA13">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微调通常改的是说法、术语和输出格式，对幻觉的约束有限。震情和预案还会更新，单靠参数记忆既难保证时效，也不方便核对出处。所以本文把微调放在生成端，把可核对事实更多交给图谱、检索和动态源。</w:t>
      </w:r>
    </w:p>
    <w:p w14:paraId="4437C621">
      <w:pPr>
        <w:spacing w:before="120" w:after="60" w:line="360" w:lineRule="auto"/>
        <w:ind w:firstLine="0"/>
        <w:jc w:val="left"/>
        <w:rPr>
          <w:rFonts w:hint="eastAsia" w:ascii="黑体" w:hAnsi="黑体" w:eastAsia="黑体" w:cs="黑体"/>
          <w:b/>
          <w:bCs/>
          <w:sz w:val="28"/>
          <w:szCs w:val="28"/>
        </w:rPr>
      </w:pPr>
      <w:bookmarkStart w:id="9" w:name="_TocThesis009"/>
      <w:r>
        <w:rPr>
          <w:rFonts w:hint="eastAsia" w:ascii="黑体" w:hAnsi="黑体" w:eastAsia="黑体" w:cs="黑体"/>
          <w:b/>
          <w:bCs/>
          <w:sz w:val="28"/>
          <w:szCs w:val="28"/>
        </w:rPr>
        <w:t>1.3  研究内容与创新点</w:t>
      </w:r>
      <w:bookmarkEnd w:id="9"/>
    </w:p>
    <w:p w14:paraId="663A4F5A">
      <w:pPr>
        <w:spacing w:before="60" w:after="60" w:line="360" w:lineRule="auto"/>
        <w:ind w:firstLine="0"/>
        <w:jc w:val="left"/>
        <w:rPr>
          <w:rFonts w:hint="eastAsia" w:ascii="黑体" w:hAnsi="黑体" w:eastAsia="黑体" w:cs="黑体"/>
          <w:b/>
          <w:bCs/>
          <w:sz w:val="24"/>
          <w:szCs w:val="24"/>
        </w:rPr>
      </w:pPr>
      <w:bookmarkStart w:id="10" w:name="_TocThesis010"/>
      <w:r>
        <w:rPr>
          <w:rFonts w:hint="eastAsia" w:ascii="黑体" w:hAnsi="黑体" w:eastAsia="黑体" w:cs="黑体"/>
          <w:b/>
          <w:bCs/>
          <w:sz w:val="24"/>
          <w:szCs w:val="24"/>
        </w:rPr>
        <w:t>1.3.1  研究内容</w:t>
      </w:r>
      <w:bookmarkEnd w:id="10"/>
    </w:p>
    <w:p w14:paraId="447DFE3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围绕地震应急自然语言问答任务，研究工作主要包括：</w:t>
      </w:r>
    </w:p>
    <w:p w14:paraId="4000046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（1）知识图谱构建与问题驱动的子图查询。设计地震事件、区域、应急主题与处置步骤模式，基于 Neo4j 完成数据导入；依据省区名称、震级阈值及应急触发词查询子图，并序列化为图谱上下文。</w:t>
      </w:r>
    </w:p>
    <w:p w14:paraId="6511BD6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（2）应急知识向量索引与 Top-K 检索。对应急知识进行主题级分块与向量化，支持向量库持久化或内存检索两种部署方式，用于召回规程与科普类片段。</w:t>
      </w:r>
    </w:p>
    <w:p w14:paraId="5EECF5D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（3）动态—静态知识协同与规则阈值调度。依据问句判定震前/震中/震后，经轻量 CEIC 抓取与中国区 USGS 目录合并获取动态震情（去重、缓存），再综合静态置信度、动态可用性与紧急程度决定是否启用动态源及提示约束，并统一组装上下文；对异常或低置信度回答回退为检索摘要。</w:t>
      </w:r>
    </w:p>
    <w:p w14:paraId="663959C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（4）协同融合、多模态与系统实现。文本路径采用 Qwen1.5-1.8B+LoRA；图片路径支持视觉语言模型按需加载（需事先准备权重）；第三层增强可附避难所、震中地图、余震时序图与政策摘要；完成 Web 与移动端部署，并提供分阶段评测问集导出能力。</w:t>
      </w:r>
    </w:p>
    <w:p w14:paraId="6818AD02">
      <w:pPr>
        <w:spacing w:before="60" w:after="60" w:line="360" w:lineRule="auto"/>
        <w:ind w:firstLine="0"/>
        <w:jc w:val="left"/>
        <w:rPr>
          <w:rFonts w:hint="eastAsia" w:ascii="黑体" w:hAnsi="黑体" w:eastAsia="黑体" w:cs="黑体"/>
          <w:b/>
          <w:bCs/>
          <w:sz w:val="24"/>
          <w:szCs w:val="24"/>
        </w:rPr>
      </w:pPr>
      <w:bookmarkStart w:id="11" w:name="_TocThesis011"/>
      <w:r>
        <w:rPr>
          <w:rFonts w:hint="eastAsia" w:ascii="黑体" w:hAnsi="黑体" w:eastAsia="黑体" w:cs="黑体"/>
          <w:b/>
          <w:bCs/>
          <w:sz w:val="24"/>
          <w:szCs w:val="24"/>
        </w:rPr>
        <w:t>1.3.2  创新点</w:t>
      </w:r>
      <w:bookmarkEnd w:id="11"/>
    </w:p>
    <w:p w14:paraId="7CDCEFE1">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1）面向震前、震中、震后差异的动态—静态协同。在图谱与向量检索双通路之外，用阶段分类和规则阈值决定是否拉取动态震情，并调整提示约束；图谱与检索是否注入，则由实验配置开关控制，便于做消融。</w:t>
      </w:r>
    </w:p>
    <w:p w14:paraId="2CC3DC1D">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（2）三信号规则调度与统一上下文组装。用静态置信度、动态可用性和紧急程度做阈值判断，把图谱、检索和动态震情写入同一提示，并保留调度说明字段，便于事后核对路由。</w:t>
      </w:r>
    </w:p>
    <w:p w14:paraId="085263D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lang w:eastAsia="zh-CN"/>
        </w:rPr>
      </w:pPr>
      <w:r>
        <w:rPr>
          <w:rFonts w:hint="eastAsia" w:asciiTheme="minorEastAsia" w:hAnsiTheme="minorEastAsia" w:eastAsiaTheme="minorEastAsia" w:cstheme="minorEastAsia"/>
          <w:b w:val="0"/>
          <w:bCs w:val="0"/>
          <w:i w:val="0"/>
          <w:iCs w:val="0"/>
          <w:sz w:val="24"/>
          <w:szCs w:val="24"/>
          <w:lang w:eastAsia="zh-CN"/>
        </w:rPr>
        <w:t>（3）可消融、分阶段的评测安排。通过配置开关构造仅大模型、仅图谱、仅检索与全协同对照，在震前/震中/震后分层抽样问句上比较 grounding 自动评分指标，用于观察协同设置对事实一致性等指标的影响。</w:t>
      </w:r>
    </w:p>
    <w:p w14:paraId="75B0B9FC">
      <w:pPr>
        <w:spacing w:before="120" w:after="60" w:line="360" w:lineRule="auto"/>
        <w:ind w:firstLine="0"/>
        <w:jc w:val="left"/>
        <w:rPr>
          <w:rFonts w:hint="eastAsia" w:ascii="黑体" w:hAnsi="黑体" w:eastAsia="黑体" w:cs="黑体"/>
          <w:b/>
          <w:bCs/>
          <w:sz w:val="28"/>
          <w:szCs w:val="28"/>
        </w:rPr>
      </w:pPr>
      <w:bookmarkStart w:id="12" w:name="_TocThesis012"/>
      <w:r>
        <w:rPr>
          <w:rFonts w:hint="eastAsia" w:ascii="黑体" w:hAnsi="黑体" w:eastAsia="黑体" w:cs="黑体"/>
          <w:b/>
          <w:bCs/>
          <w:sz w:val="28"/>
          <w:szCs w:val="28"/>
        </w:rPr>
        <w:t>1.4  论文结构安排</w:t>
      </w:r>
      <w:bookmarkEnd w:id="12"/>
    </w:p>
    <w:p w14:paraId="44994A7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全书共分八章，结构安排如下：</w:t>
      </w:r>
    </w:p>
    <w:p w14:paraId="18ABE2E3">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第2章梳理相关技术，并给出系统总体架构。第3章给出任务定义、三阶段协同框架与评价思路。第4章说明知识图谱如何建模、导入与查询。第5章介绍向量检索与上下文增强。第6章说明协同推理、调度器、多模态与系统实现。第7章给出实验环境、分阶段评测流程与结果分析。第8章归纳全文工作，并讨论后续可改进方向。</w:t>
      </w:r>
    </w:p>
    <w:p w14:paraId="726F5A47">
      <w:r>
        <w:br w:type="page"/>
      </w:r>
    </w:p>
    <w:p w14:paraId="2C791ADF">
      <w:pPr>
        <w:spacing w:before="240" w:after="120" w:line="360" w:lineRule="auto"/>
        <w:ind w:firstLine="0"/>
        <w:jc w:val="center"/>
      </w:pPr>
      <w:bookmarkStart w:id="13" w:name="_TocThesis013"/>
      <w:r>
        <w:rPr>
          <w:rFonts w:ascii="Times New Roman" w:hAnsi="Times New Roman" w:eastAsia="黑体" w:cs="黑体"/>
          <w:b/>
          <w:bCs/>
          <w:sz w:val="32"/>
          <w:szCs w:val="30"/>
        </w:rPr>
        <w:t>第二章  相关技术与理论基础</w:t>
      </w:r>
      <w:bookmarkEnd w:id="13"/>
    </w:p>
    <w:p w14:paraId="3DCF5033">
      <w:pPr>
        <w:spacing w:before="120" w:after="60" w:line="360" w:lineRule="auto"/>
        <w:ind w:firstLine="0"/>
        <w:jc w:val="left"/>
        <w:rPr>
          <w:rFonts w:hint="eastAsia" w:ascii="黑体" w:hAnsi="黑体" w:eastAsia="黑体" w:cs="黑体"/>
          <w:b/>
          <w:bCs/>
          <w:sz w:val="28"/>
          <w:szCs w:val="28"/>
        </w:rPr>
      </w:pPr>
      <w:bookmarkStart w:id="14" w:name="_TocThesis014"/>
      <w:r>
        <w:rPr>
          <w:rFonts w:hint="eastAsia" w:ascii="黑体" w:hAnsi="黑体" w:eastAsia="黑体" w:cs="黑体"/>
          <w:b/>
          <w:bCs/>
          <w:sz w:val="28"/>
          <w:szCs w:val="28"/>
        </w:rPr>
        <w:t>2.1  架构图</w:t>
      </w:r>
      <w:bookmarkEnd w:id="14"/>
    </w:p>
    <w:p w14:paraId="6B82EF02">
      <w:pPr>
        <w:spacing w:before="60" w:after="60" w:line="360" w:lineRule="auto"/>
        <w:ind w:firstLine="0"/>
        <w:jc w:val="left"/>
        <w:rPr>
          <w:rFonts w:hint="eastAsia" w:ascii="黑体" w:hAnsi="黑体" w:eastAsia="黑体" w:cs="黑体"/>
          <w:b/>
          <w:bCs/>
          <w:sz w:val="24"/>
          <w:szCs w:val="24"/>
        </w:rPr>
      </w:pPr>
      <w:bookmarkStart w:id="15" w:name="_TocThesis015"/>
      <w:r>
        <w:rPr>
          <w:rFonts w:hint="eastAsia" w:ascii="黑体" w:hAnsi="黑体" w:eastAsia="黑体" w:cs="黑体"/>
          <w:b/>
          <w:bCs/>
          <w:sz w:val="24"/>
          <w:szCs w:val="24"/>
        </w:rPr>
        <w:t>2.1.1  系统总体逻辑架构</w:t>
      </w:r>
      <w:bookmarkEnd w:id="15"/>
    </w:p>
    <w:p w14:paraId="7624D85F">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系统按展示、应用服务、协同调度、知识数据与模型五层组织，另设配置模块管理各功能开关，部署和消融实验共用同一套启停方式。</w:t>
      </w:r>
    </w:p>
    <w:p w14:paraId="6DC70029">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展示层提供 Web 与 Android 两种入口。Web 端含三阶段快捷提问、阶段标识、多模态资源和可靠性提示，元信息字段默认不对普通用户展示；Android 端调用同一后端完成问答与资源获取。</w:t>
      </w:r>
    </w:p>
    <w:p w14:paraId="20604717">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应用服务层对外提供文本问答、图文问答、数据更新、评测问集、阶段分类和地图代理等接口，负责参数校验与结果返回。文本问答时先组装图谱、检索与动态震情上下文，再调用生成模块。</w:t>
      </w:r>
    </w:p>
    <w:p w14:paraId="08E18B7E">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协同调度层包含阶段分类、规则阈值调度、动态震情检索和第三层输出增强。它根据静态置信度、动态可用性与紧急程度，决定是否启用动态源，并写入提示约束与可靠性提示；图谱与检索是否进入上下文，同时受全局配置约束。</w:t>
      </w:r>
    </w:p>
    <w:p w14:paraId="61C86FAC">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4"/>
          <w:lang w:eastAsia="zh-CN"/>
        </w:rPr>
      </w:pPr>
      <w:r>
        <w:rPr>
          <w:rFonts w:hint="eastAsia" w:asciiTheme="minorEastAsia" w:hAnsiTheme="minorEastAsia" w:eastAsiaTheme="minorEastAsia" w:cstheme="minorEastAsia"/>
          <w:b w:val="0"/>
          <w:bCs w:val="0"/>
          <w:i w:val="0"/>
          <w:iCs w:val="0"/>
          <w:sz w:val="24"/>
          <w:szCs w:val="24"/>
          <w:lang w:eastAsia="zh-CN"/>
        </w:rPr>
        <w:t>知识数据层提供结构化与非结构化知识支撑，包括 Neo4j 知识图谱、向量检索库（Milvus 或内存索引）、避难所与多模态资源数据，以及轻量 CEIC 抓取与 USGS 合并后的动态震情数据。模型层部署常驻的 Qwen1.5-1.8B（LoRA）文本生成模型，并按需加载 Qwen2-VL-2B-Instruct（依赖本地已准备权重），以兼顾响应效率与图文理解能力。</w:t>
      </w:r>
    </w:p>
    <w:p w14:paraId="7F230BFD">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lang w:eastAsia="zh-CN"/>
        </w:rPr>
      </w:pPr>
      <w:r>
        <w:rPr>
          <w:rFonts w:hint="eastAsia" w:asciiTheme="minorEastAsia" w:hAnsiTheme="minorEastAsia" w:eastAsiaTheme="minorEastAsia" w:cstheme="minorEastAsia"/>
          <w:b w:val="0"/>
          <w:bCs w:val="0"/>
          <w:i w:val="0"/>
          <w:iCs w:val="0"/>
          <w:color w:val="auto"/>
          <w:sz w:val="24"/>
          <w:szCs w:val="24"/>
          <w:lang w:eastAsia="zh-CN"/>
        </w:rPr>
        <w:t>配置模块集中存放功能开关和外部服务参数。图谱、检索、阶段分类、动态检索和输出增强均可按实验需要打开或关闭，便于对照复现。</w:t>
      </w:r>
    </w:p>
    <w:p w14:paraId="02CF92A8">
      <w:pPr>
        <w:spacing w:before="200" w:after="100"/>
        <w:jc w:val="center"/>
        <w:rPr>
          <w:rFonts w:hint="eastAsia" w:eastAsia="宋体"/>
          <w:lang w:eastAsia="zh-CN"/>
        </w:rPr>
      </w:pPr>
      <w:r>
        <w:rPr>
          <w:rFonts w:hint="eastAsia" w:eastAsia="宋体"/>
          <w:lang w:eastAsia="zh-CN"/>
        </w:rPr>
        <w:drawing>
          <wp:inline distT="0" distB="0" distL="114300" distR="114300">
            <wp:extent cx="5266690" cy="3121025"/>
            <wp:effectExtent l="0" t="0" r="16510" b="3175"/>
            <wp:docPr id="19" name="图片 19" descr="fig-2-1-1-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2-1-1-system-architecture"/>
                    <pic:cNvPicPr>
                      <a:picLocks noChangeAspect="1"/>
                    </pic:cNvPicPr>
                  </pic:nvPicPr>
                  <pic:blipFill>
                    <a:blip r:embed="rId4"/>
                    <a:stretch>
                      <a:fillRect/>
                    </a:stretch>
                  </pic:blipFill>
                  <pic:spPr>
                    <a:xfrm>
                      <a:off x="0" y="0"/>
                      <a:ext cx="5266690" cy="3121025"/>
                    </a:xfrm>
                    <a:prstGeom prst="rect">
                      <a:avLst/>
                    </a:prstGeom>
                  </pic:spPr>
                </pic:pic>
              </a:graphicData>
            </a:graphic>
          </wp:inline>
        </w:drawing>
      </w:r>
    </w:p>
    <w:p w14:paraId="4EEE224F">
      <w:pPr>
        <w:spacing w:before="60" w:after="60"/>
        <w:ind w:firstLine="0"/>
        <w:jc w:val="center"/>
        <w:rPr>
          <w:rFonts w:ascii="Times New Roman" w:hAnsi="Times New Roman" w:eastAsia="宋体" w:cs="宋体"/>
          <w:b w:val="0"/>
          <w:bCs w:val="0"/>
          <w:i w:val="0"/>
          <w:iCs w:val="0"/>
          <w:sz w:val="21"/>
          <w:szCs w:val="21"/>
        </w:rPr>
      </w:pPr>
      <w:bookmarkStart w:id="16" w:name="_TocFig000"/>
      <w:r>
        <w:rPr>
          <w:rFonts w:ascii="Times New Roman" w:hAnsi="Times New Roman" w:eastAsia="宋体" w:cs="宋体"/>
          <w:b w:val="0"/>
          <w:bCs w:val="0"/>
          <w:i w:val="0"/>
          <w:iCs w:val="0"/>
          <w:sz w:val="21"/>
          <w:szCs w:val="21"/>
        </w:rPr>
        <w:t>图2-1  系统总体逻辑架构图</w:t>
      </w:r>
      <w:bookmarkEnd w:id="16"/>
    </w:p>
    <w:p w14:paraId="27FAE903">
      <w:pPr>
        <w:spacing w:before="60" w:after="60"/>
        <w:ind w:firstLine="0"/>
        <w:jc w:val="center"/>
        <w:rPr>
          <w:rFonts w:ascii="Times New Roman" w:hAnsi="Times New Roman" w:eastAsia="宋体" w:cs="宋体"/>
          <w:b w:val="0"/>
          <w:bCs w:val="0"/>
          <w:i w:val="0"/>
          <w:iCs w:val="0"/>
          <w:sz w:val="21"/>
          <w:szCs w:val="21"/>
        </w:rPr>
      </w:pPr>
    </w:p>
    <w:p w14:paraId="44A33EF3">
      <w:pPr>
        <w:spacing w:before="60" w:after="60" w:line="360" w:lineRule="auto"/>
        <w:ind w:firstLine="0"/>
        <w:jc w:val="left"/>
        <w:rPr>
          <w:rFonts w:hint="eastAsia" w:ascii="黑体" w:hAnsi="黑体" w:eastAsia="黑体" w:cs="黑体"/>
          <w:b/>
          <w:bCs/>
          <w:sz w:val="24"/>
          <w:szCs w:val="24"/>
        </w:rPr>
      </w:pPr>
      <w:bookmarkStart w:id="17" w:name="_TocThesis016"/>
      <w:r>
        <w:rPr>
          <w:rFonts w:hint="eastAsia" w:ascii="黑体" w:hAnsi="黑体" w:eastAsia="黑体" w:cs="黑体"/>
          <w:b/>
          <w:bCs/>
          <w:sz w:val="24"/>
          <w:szCs w:val="24"/>
        </w:rPr>
        <w:t>2.1.2  数据流与请求处理流程</w:t>
      </w:r>
      <w:bookmarkEnd w:id="17"/>
    </w:p>
    <w:p w14:paraId="6D8AD51E">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asciiTheme="minorEastAsia" w:hAnsiTheme="minorEastAsia" w:eastAsiaTheme="minorEastAsia" w:cstheme="minorEastAsia"/>
          <w:b w:val="0"/>
          <w:bCs w:val="0"/>
          <w:i w:val="0"/>
          <w:iCs w:val="0"/>
          <w:sz w:val="24"/>
          <w:szCs w:val="24"/>
          <w:lang w:val="en-US" w:eastAsia="zh-CN"/>
        </w:rPr>
      </w:pPr>
      <w:r>
        <w:rPr>
          <w:rFonts w:hint="eastAsia" w:asciiTheme="minorEastAsia" w:hAnsiTheme="minorEastAsia" w:eastAsiaTheme="minorEastAsia" w:cstheme="minorEastAsia"/>
          <w:b w:val="0"/>
          <w:bCs w:val="0"/>
          <w:i w:val="0"/>
          <w:iCs w:val="0"/>
          <w:sz w:val="24"/>
          <w:szCs w:val="24"/>
          <w:lang w:val="en-US" w:eastAsia="zh-CN"/>
        </w:rPr>
        <w:t>（1）文本问答流：前端提交用户问句及可选多轮历史（最近 3 轮）。服务端依次完成阶段分类、知识信号探测、规则调度与上下文检索组装，写入【知识图谱】【参考资料】【动态信息】【阶段提示】等段落，再套入对话模板，经左侧截断保尾后由 LoRA 模型生成；必要时对异常或低置信度回答回退为检索摘要。响应可附带阶段判定、调度理由、可靠性提示等元信息，以及第三层媒体链接。</w:t>
      </w:r>
    </w:p>
    <w:p w14:paraId="62CC6A12">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asciiTheme="minorEastAsia" w:hAnsiTheme="minorEastAsia" w:eastAsiaTheme="minorEastAsia" w:cstheme="minorEastAsia"/>
          <w:b w:val="0"/>
          <w:bCs w:val="0"/>
          <w:i w:val="0"/>
          <w:iCs w:val="0"/>
          <w:sz w:val="24"/>
          <w:szCs w:val="24"/>
          <w:lang w:val="en-US" w:eastAsia="zh-CN"/>
        </w:rPr>
      </w:pPr>
      <w:r>
        <w:rPr>
          <w:rFonts w:hint="eastAsia" w:asciiTheme="minorEastAsia" w:hAnsiTheme="minorEastAsia" w:eastAsiaTheme="minorEastAsia" w:cstheme="minorEastAsia"/>
          <w:b w:val="0"/>
          <w:bCs w:val="0"/>
          <w:i w:val="0"/>
          <w:iCs w:val="0"/>
          <w:sz w:val="24"/>
          <w:szCs w:val="24"/>
          <w:lang w:val="en-US" w:eastAsia="zh-CN"/>
        </w:rPr>
        <w:t>（2）图谱直连流：按查询类型调用全部列表、按地区、按震级或按深度等结构化检索，无需经过大模型，适用于列表筛选与低延迟查询场景。</w:t>
      </w:r>
    </w:p>
    <w:p w14:paraId="164777D3">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asciiTheme="minorEastAsia" w:hAnsiTheme="minorEastAsia" w:eastAsiaTheme="minorEastAsia" w:cstheme="minorEastAsia"/>
          <w:b w:val="0"/>
          <w:bCs w:val="0"/>
          <w:i w:val="0"/>
          <w:iCs w:val="0"/>
          <w:sz w:val="24"/>
          <w:szCs w:val="24"/>
          <w:lang w:val="en-US" w:eastAsia="zh-CN"/>
        </w:rPr>
      </w:pPr>
      <w:r>
        <w:rPr>
          <w:rFonts w:hint="eastAsia" w:asciiTheme="minorEastAsia" w:hAnsiTheme="minorEastAsia" w:eastAsiaTheme="minorEastAsia" w:cstheme="minorEastAsia"/>
          <w:b w:val="0"/>
          <w:bCs w:val="0"/>
          <w:i w:val="0"/>
          <w:iCs w:val="0"/>
          <w:sz w:val="24"/>
          <w:szCs w:val="24"/>
          <w:lang w:val="en-US" w:eastAsia="zh-CN"/>
        </w:rPr>
        <w:t>（3）数据更新流：通过数据更新接口触发图谱增量更新，经统一动态震情源拉取轻量 CEIC 抓取结果与 USGS 目录合并后写入 Neo4j；动态问答路径由动态检索模块带缓存读取同一数据源（单源失败时可回退至另一源或返回空结果并提示）。</w:t>
      </w:r>
    </w:p>
    <w:p w14:paraId="18DAD8FD">
      <w:pPr>
        <w:spacing w:before="0" w:after="0" w:line="360" w:lineRule="auto"/>
        <w:ind w:firstLine="480" w:firstLineChars="200"/>
        <w:jc w:val="both"/>
        <w:rPr>
          <w:rFonts w:hint="eastAsia" w:asciiTheme="minorEastAsia" w:hAnsiTheme="minorEastAsia" w:eastAsiaTheme="minorEastAsia" w:cstheme="minorEastAsia"/>
          <w:b w:val="0"/>
          <w:bCs w:val="0"/>
          <w:i w:val="0"/>
          <w:iCs w:val="0"/>
          <w:sz w:val="24"/>
          <w:szCs w:val="24"/>
          <w:lang w:eastAsia="zh-CN"/>
        </w:rPr>
      </w:pPr>
    </w:p>
    <w:p w14:paraId="0923251F">
      <w:pPr>
        <w:spacing w:before="200" w:after="100"/>
        <w:jc w:val="center"/>
        <w:rPr>
          <w:rFonts w:hint="eastAsia" w:eastAsia="宋体"/>
          <w:lang w:eastAsia="zh-CN"/>
        </w:rPr>
      </w:pPr>
      <w:r>
        <w:rPr>
          <w:rFonts w:hint="eastAsia" w:eastAsia="宋体"/>
          <w:lang w:eastAsia="zh-CN"/>
        </w:rPr>
        <w:drawing>
          <wp:inline distT="0" distB="0" distL="114300" distR="114300">
            <wp:extent cx="5276850" cy="5672455"/>
            <wp:effectExtent l="0" t="0" r="6350" b="17145"/>
            <wp:docPr id="18" name="图片 18" descr="fig-2-1-2-query-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fig-2-1-2-query-flow"/>
                    <pic:cNvPicPr>
                      <a:picLocks noChangeAspect="1"/>
                    </pic:cNvPicPr>
                  </pic:nvPicPr>
                  <pic:blipFill>
                    <a:blip r:embed="rId5"/>
                    <a:stretch>
                      <a:fillRect/>
                    </a:stretch>
                  </pic:blipFill>
                  <pic:spPr>
                    <a:xfrm>
                      <a:off x="0" y="0"/>
                      <a:ext cx="5276850" cy="5672455"/>
                    </a:xfrm>
                    <a:prstGeom prst="rect">
                      <a:avLst/>
                    </a:prstGeom>
                  </pic:spPr>
                </pic:pic>
              </a:graphicData>
            </a:graphic>
          </wp:inline>
        </w:drawing>
      </w:r>
    </w:p>
    <w:p w14:paraId="5C89D955">
      <w:pPr>
        <w:spacing w:before="60" w:after="60"/>
        <w:ind w:firstLine="0"/>
        <w:jc w:val="center"/>
        <w:rPr>
          <w:rFonts w:ascii="Times New Roman" w:hAnsi="Times New Roman" w:eastAsia="宋体" w:cs="宋体"/>
          <w:b w:val="0"/>
          <w:bCs w:val="0"/>
          <w:i w:val="0"/>
          <w:iCs w:val="0"/>
          <w:sz w:val="21"/>
          <w:szCs w:val="21"/>
        </w:rPr>
      </w:pPr>
      <w:bookmarkStart w:id="18" w:name="_TocFig001"/>
      <w:r>
        <w:rPr>
          <w:rFonts w:ascii="Times New Roman" w:hAnsi="Times New Roman" w:eastAsia="宋体" w:cs="宋体"/>
          <w:b w:val="0"/>
          <w:bCs w:val="0"/>
          <w:i w:val="0"/>
          <w:iCs w:val="0"/>
          <w:sz w:val="21"/>
          <w:szCs w:val="21"/>
        </w:rPr>
        <w:t>图2-2  问答请求数据流图</w:t>
      </w:r>
      <w:bookmarkEnd w:id="18"/>
    </w:p>
    <w:p w14:paraId="5B7628A2">
      <w:pPr>
        <w:spacing w:before="60" w:after="60"/>
        <w:ind w:firstLine="0"/>
        <w:jc w:val="center"/>
        <w:rPr>
          <w:rFonts w:ascii="Times New Roman" w:hAnsi="Times New Roman" w:eastAsia="宋体" w:cs="宋体"/>
          <w:b w:val="0"/>
          <w:bCs w:val="0"/>
          <w:i w:val="0"/>
          <w:iCs w:val="0"/>
          <w:sz w:val="21"/>
          <w:szCs w:val="21"/>
        </w:rPr>
      </w:pPr>
    </w:p>
    <w:p w14:paraId="22F147CE">
      <w:pPr>
        <w:spacing w:before="60" w:after="60" w:line="360" w:lineRule="auto"/>
        <w:ind w:firstLine="0"/>
        <w:jc w:val="left"/>
        <w:rPr>
          <w:rFonts w:hint="eastAsia" w:ascii="黑体" w:hAnsi="黑体" w:eastAsia="黑体" w:cs="黑体"/>
          <w:b/>
          <w:bCs/>
          <w:sz w:val="24"/>
          <w:szCs w:val="24"/>
        </w:rPr>
      </w:pPr>
      <w:bookmarkStart w:id="19" w:name="_TocThesis017"/>
      <w:r>
        <w:rPr>
          <w:rFonts w:hint="eastAsia" w:ascii="黑体" w:hAnsi="黑体" w:eastAsia="黑体" w:cs="黑体"/>
          <w:b/>
          <w:bCs/>
          <w:sz w:val="24"/>
          <w:szCs w:val="24"/>
        </w:rPr>
        <w:t>2.1.3  技术栈与模块映射关系</w:t>
      </w:r>
      <w:bookmarkEnd w:id="19"/>
    </w:p>
    <w:p w14:paraId="7227E1BF">
      <w:pPr>
        <w:spacing w:before="0" w:after="0" w:line="360" w:lineRule="auto"/>
        <w:ind w:firstLine="480"/>
        <w:jc w:val="both"/>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一次文本问答大致经过：前端提交、服务路由、上下文组装、知识获取、质量兜底与第三层增强，最后由生成模型输出。前端为 Vue 3 Web 与 Android 客户端；服务端汇总图谱、向量检索和动态震情后，再交给 Transformers + PEFT/LoRA 文本模型，或按需调用多模态模型。</w:t>
      </w:r>
    </w:p>
    <w:p w14:paraId="01A0264D">
      <w:pPr>
        <w:spacing w:before="0" w:after="0" w:line="360" w:lineRule="auto"/>
        <w:ind w:firstLine="480"/>
        <w:jc w:val="both"/>
        <w:rPr>
          <w:rFonts w:hint="eastAsia" w:asciiTheme="minorEastAsia" w:hAnsiTheme="minorEastAsia" w:eastAsiaTheme="minorEastAsia" w:cstheme="minorEastAsia"/>
          <w:b w:val="0"/>
          <w:bCs w:val="0"/>
          <w:i w:val="0"/>
          <w:iCs w:val="0"/>
          <w:sz w:val="24"/>
          <w:szCs w:val="24"/>
        </w:rPr>
      </w:pPr>
      <w:r>
        <w:rPr>
          <w:rFonts w:hint="eastAsia" w:asciiTheme="minorEastAsia" w:hAnsiTheme="minorEastAsia" w:eastAsiaTheme="minorEastAsia" w:cstheme="minorEastAsia"/>
          <w:b w:val="0"/>
          <w:bCs w:val="0"/>
          <w:i w:val="0"/>
          <w:iCs w:val="0"/>
          <w:sz w:val="24"/>
          <w:szCs w:val="24"/>
        </w:rPr>
        <w:t>知识侧分别对应 Neo4j 图谱模块、应急知识向量检索模块，以及 CEIC 轻量抓取与 USGS 合并的动态震情模块。基础设施方面，可通过 Docker Compose 部署 Neo4j 与 Milvus；本地实验亦可启用内存向量检索模式，以降低对外部向量库的依赖，便于快速验证与消融实验。</w:t>
      </w:r>
    </w:p>
    <w:p w14:paraId="4CA10203">
      <w:pPr>
        <w:spacing w:before="200" w:after="100"/>
        <w:jc w:val="center"/>
        <w:rPr>
          <w:rFonts w:hint="eastAsia" w:eastAsia="宋体"/>
          <w:lang w:eastAsia="zh-CN"/>
        </w:rPr>
      </w:pPr>
      <w:r>
        <w:rPr>
          <w:rFonts w:hint="eastAsia" w:eastAsia="宋体"/>
          <w:lang w:eastAsia="zh-CN"/>
        </w:rPr>
        <w:drawing>
          <wp:inline distT="0" distB="0" distL="114300" distR="114300">
            <wp:extent cx="5278755" cy="2309495"/>
            <wp:effectExtent l="0" t="0" r="4445" b="1905"/>
            <wp:docPr id="17" name="图片 17" descr="fig-2-1-3-tech-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fig-2-1-3-tech-stack"/>
                    <pic:cNvPicPr>
                      <a:picLocks noChangeAspect="1"/>
                    </pic:cNvPicPr>
                  </pic:nvPicPr>
                  <pic:blipFill>
                    <a:blip r:embed="rId6"/>
                    <a:stretch>
                      <a:fillRect/>
                    </a:stretch>
                  </pic:blipFill>
                  <pic:spPr>
                    <a:xfrm>
                      <a:off x="0" y="0"/>
                      <a:ext cx="5278755" cy="2309495"/>
                    </a:xfrm>
                    <a:prstGeom prst="rect">
                      <a:avLst/>
                    </a:prstGeom>
                  </pic:spPr>
                </pic:pic>
              </a:graphicData>
            </a:graphic>
          </wp:inline>
        </w:drawing>
      </w:r>
    </w:p>
    <w:p w14:paraId="53572055">
      <w:pPr>
        <w:spacing w:before="60" w:after="60"/>
        <w:ind w:firstLine="0"/>
        <w:jc w:val="center"/>
        <w:rPr>
          <w:rFonts w:ascii="Times New Roman" w:hAnsi="Times New Roman" w:eastAsia="宋体" w:cs="宋体"/>
          <w:b w:val="0"/>
          <w:bCs w:val="0"/>
          <w:i w:val="0"/>
          <w:iCs w:val="0"/>
          <w:sz w:val="21"/>
          <w:szCs w:val="21"/>
        </w:rPr>
      </w:pPr>
      <w:bookmarkStart w:id="20" w:name="_TocFig002"/>
      <w:r>
        <w:rPr>
          <w:rFonts w:ascii="Times New Roman" w:hAnsi="Times New Roman" w:eastAsia="宋体" w:cs="宋体"/>
          <w:b w:val="0"/>
          <w:bCs w:val="0"/>
          <w:i w:val="0"/>
          <w:iCs w:val="0"/>
          <w:sz w:val="21"/>
          <w:szCs w:val="21"/>
        </w:rPr>
        <w:t>图2-3  技术栈与模块映射关系</w:t>
      </w:r>
      <w:bookmarkEnd w:id="20"/>
    </w:p>
    <w:p w14:paraId="3FBC0F3A">
      <w:pPr>
        <w:spacing w:before="60" w:after="60"/>
        <w:ind w:firstLine="0"/>
        <w:jc w:val="center"/>
        <w:rPr>
          <w:rFonts w:ascii="Times New Roman" w:hAnsi="Times New Roman" w:eastAsia="宋体" w:cs="宋体"/>
          <w:b w:val="0"/>
          <w:bCs w:val="0"/>
          <w:i w:val="0"/>
          <w:iCs w:val="0"/>
          <w:sz w:val="21"/>
          <w:szCs w:val="21"/>
        </w:rPr>
      </w:pPr>
    </w:p>
    <w:p w14:paraId="3BFE37F0">
      <w:pPr>
        <w:spacing w:before="120" w:after="60" w:line="360" w:lineRule="auto"/>
        <w:ind w:firstLine="0"/>
        <w:jc w:val="left"/>
        <w:rPr>
          <w:rFonts w:hint="eastAsia" w:ascii="黑体" w:hAnsi="黑体" w:eastAsia="黑体" w:cs="黑体"/>
          <w:sz w:val="28"/>
          <w:szCs w:val="28"/>
        </w:rPr>
      </w:pPr>
      <w:bookmarkStart w:id="21" w:name="_TocThesis018"/>
      <w:r>
        <w:rPr>
          <w:rFonts w:hint="eastAsia" w:ascii="黑体" w:hAnsi="黑体" w:eastAsia="黑体" w:cs="黑体"/>
          <w:b/>
          <w:bCs/>
          <w:sz w:val="28"/>
          <w:szCs w:val="28"/>
        </w:rPr>
        <w:t>2.2  知识图谱与图数据库</w:t>
      </w:r>
      <w:bookmarkEnd w:id="21"/>
    </w:p>
    <w:p w14:paraId="301E45D4">
      <w:pPr>
        <w:spacing w:before="60" w:after="60" w:line="360" w:lineRule="auto"/>
        <w:ind w:firstLine="0"/>
        <w:jc w:val="left"/>
        <w:rPr>
          <w:rFonts w:hint="eastAsia" w:ascii="黑体" w:hAnsi="黑体" w:eastAsia="黑体" w:cs="黑体"/>
          <w:b/>
          <w:bCs/>
          <w:sz w:val="24"/>
          <w:szCs w:val="24"/>
        </w:rPr>
      </w:pPr>
      <w:bookmarkStart w:id="22" w:name="_TocThesis019"/>
      <w:r>
        <w:rPr>
          <w:rFonts w:hint="eastAsia" w:ascii="黑体" w:hAnsi="黑体" w:eastAsia="黑体" w:cs="黑体"/>
          <w:b/>
          <w:bCs/>
          <w:sz w:val="24"/>
          <w:szCs w:val="24"/>
        </w:rPr>
        <w:t>2.2.1  知识图谱基本概念与建模思想</w:t>
      </w:r>
      <w:bookmarkEnd w:id="22"/>
    </w:p>
    <w:p w14:paraId="13E8ABC9">
      <w:pPr>
        <w:spacing w:before="0" w:after="0" w:line="360" w:lineRule="auto"/>
        <w:ind w:firstLine="480"/>
        <w:jc w:val="both"/>
      </w:pPr>
      <w:r>
        <w:rPr>
          <w:rFonts w:ascii="Times New Roman" w:hAnsi="Times New Roman" w:eastAsia="宋体" w:cs="宋体"/>
          <w:b w:val="0"/>
          <w:bCs w:val="0"/>
          <w:i w:val="0"/>
          <w:iCs w:val="0"/>
          <w:sz w:val="24"/>
          <w:szCs w:val="24"/>
        </w:rPr>
        <w:t>知识图谱以有向图形式组织信息：节点表示实体（如地震事件、行政区域、应急主题），边表示实体之间的关系（如发生于、包含步骤、关联主题等）。与纯文本库相比，图谱便于表达多元关系与可组合查询（例如按地区、震级范围过滤事件），并支持对查询路径的解释，有利于应急等强事实场景下的核对与追溯。</w:t>
      </w:r>
    </w:p>
    <w:p w14:paraId="69B24D6F">
      <w:pPr>
        <w:spacing w:before="0" w:after="0" w:line="360" w:lineRule="auto"/>
        <w:ind w:firstLine="480"/>
        <w:jc w:val="both"/>
      </w:pPr>
      <w:r>
        <w:rPr>
          <w:rFonts w:ascii="Times New Roman" w:hAnsi="Times New Roman" w:eastAsia="宋体" w:cs="宋体"/>
          <w:b w:val="0"/>
          <w:bCs w:val="0"/>
          <w:i w:val="0"/>
          <w:iCs w:val="0"/>
          <w:sz w:val="24"/>
          <w:szCs w:val="24"/>
        </w:rPr>
        <w:t>建模上通常区分模式层与数据层：模式层定义节点标签、属性键及允许的关系类型，有时辅以唯一性约束保障主键语义；数据层则导入具体实例。地震应急场景中，常见设计是将目录型事实（时间、地点、震级、深度等）与规程型知识（主题</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分步指引）纳入同一图或通过关系关联，使一次问答既能引用事件记录又能引用处置要点。</w:t>
      </w:r>
    </w:p>
    <w:p w14:paraId="01AB77C9">
      <w:pPr>
        <w:spacing w:before="60" w:after="60" w:line="360" w:lineRule="auto"/>
        <w:ind w:firstLine="0"/>
        <w:jc w:val="left"/>
        <w:rPr>
          <w:rFonts w:hint="eastAsia" w:ascii="黑体" w:hAnsi="黑体" w:eastAsia="黑体" w:cs="黑体"/>
          <w:b/>
          <w:bCs/>
          <w:sz w:val="24"/>
          <w:szCs w:val="24"/>
        </w:rPr>
      </w:pPr>
      <w:bookmarkStart w:id="23" w:name="_TocThesis020"/>
      <w:r>
        <w:rPr>
          <w:rFonts w:hint="eastAsia" w:ascii="黑体" w:hAnsi="黑体" w:eastAsia="黑体" w:cs="黑体"/>
          <w:b/>
          <w:bCs/>
          <w:sz w:val="24"/>
          <w:szCs w:val="24"/>
        </w:rPr>
        <w:t>2.2.2  图数据库与Cypher查询概述</w:t>
      </w:r>
      <w:bookmarkEnd w:id="23"/>
    </w:p>
    <w:p w14:paraId="12BA689F">
      <w:pPr>
        <w:spacing w:before="0" w:after="0" w:line="360" w:lineRule="auto"/>
        <w:ind w:firstLine="480"/>
        <w:jc w:val="both"/>
        <w:rPr>
          <w:rFonts w:ascii="Times New Roman" w:hAnsi="Times New Roman" w:eastAsia="宋体" w:cs="宋体"/>
          <w:b w:val="0"/>
          <w:bCs w:val="0"/>
          <w:i w:val="0"/>
          <w:iCs w:val="0"/>
          <w:sz w:val="24"/>
          <w:szCs w:val="24"/>
        </w:rPr>
      </w:pPr>
      <w:r>
        <w:rPr>
          <w:rFonts w:ascii="Times New Roman" w:hAnsi="Times New Roman" w:eastAsia="宋体" w:cs="宋体"/>
          <w:b w:val="0"/>
          <w:bCs w:val="0"/>
          <w:i w:val="0"/>
          <w:iCs w:val="0"/>
          <w:sz w:val="24"/>
          <w:szCs w:val="24"/>
        </w:rPr>
        <w:t>图数据库将图结构持久化，并提供面向模式的查询语言与索引能力。Neo4j是广泛使用的原生图数据库之一，其查询语言Cypher采用模式</w:t>
      </w:r>
      <w:r>
        <w:rPr>
          <w:rFonts w:ascii="Times New Roman" w:hAnsi="Times New Roman" w:eastAsia="宋体" w:cs="宋体"/>
          <w:b w:val="0"/>
          <w:bCs w:val="0"/>
          <w:i w:val="0"/>
          <w:iCs w:val="0"/>
          <w:sz w:val="24"/>
          <w:szCs w:val="24"/>
          <w:lang w:val="en-US"/>
        </w:rPr>
        <w:t>－</w:t>
      </w:r>
      <w:r>
        <w:rPr>
          <w:rFonts w:ascii="Times New Roman" w:hAnsi="Times New Roman" w:eastAsia="宋体" w:cs="宋体"/>
          <w:b w:val="0"/>
          <w:bCs w:val="0"/>
          <w:i w:val="0"/>
          <w:iCs w:val="0"/>
          <w:sz w:val="24"/>
          <w:szCs w:val="24"/>
        </w:rPr>
        <w:t>匹配语法，例如用</w:t>
      </w:r>
      <w:r>
        <w:rPr>
          <w:rFonts w:ascii="Times New Roman" w:hAnsi="Times New Roman" w:eastAsia="宋体" w:cs="宋体"/>
          <w:b w:val="0"/>
          <w:bCs w:val="0"/>
          <w:i w:val="0"/>
          <w:iCs w:val="0"/>
          <w:sz w:val="24"/>
          <w:szCs w:val="24"/>
          <w:lang w:val="en-US"/>
        </w:rPr>
        <w:t>（</w:t>
      </w:r>
      <w:r>
        <w:rPr>
          <w:rFonts w:ascii="Times New Roman" w:hAnsi="Times New Roman" w:eastAsia="宋体" w:cs="宋体"/>
          <w:b w:val="0"/>
          <w:bCs w:val="0"/>
          <w:i w:val="0"/>
          <w:iCs w:val="0"/>
          <w:sz w:val="24"/>
          <w:szCs w:val="24"/>
        </w:rPr>
        <w:t>n:Label</w:t>
      </w:r>
      <w:r>
        <w:rPr>
          <w:rFonts w:ascii="Times New Roman" w:hAnsi="Times New Roman" w:eastAsia="宋体" w:cs="宋体"/>
          <w:b w:val="0"/>
          <w:bCs w:val="0"/>
          <w:i w:val="0"/>
          <w:iCs w:val="0"/>
          <w:sz w:val="24"/>
          <w:szCs w:val="24"/>
          <w:lang w:val="en-US"/>
        </w:rPr>
        <w:t>）</w:t>
      </w:r>
      <w:r>
        <w:rPr>
          <w:rFonts w:ascii="Times New Roman" w:hAnsi="Times New Roman" w:eastAsia="宋体" w:cs="宋体"/>
          <w:b w:val="0"/>
          <w:bCs w:val="0"/>
          <w:i w:val="0"/>
          <w:iCs w:val="0"/>
          <w:sz w:val="24"/>
          <w:szCs w:val="24"/>
        </w:rPr>
        <w:t>表示带标签的节点，用</w:t>
      </w:r>
      <w:r>
        <w:rPr>
          <w:rFonts w:ascii="Times New Roman" w:hAnsi="Times New Roman" w:eastAsia="宋体" w:cs="宋体"/>
          <w:b w:val="0"/>
          <w:bCs w:val="0"/>
          <w:i w:val="0"/>
          <w:iCs w:val="0"/>
          <w:sz w:val="24"/>
          <w:szCs w:val="24"/>
          <w:lang w:val="en-US"/>
        </w:rPr>
        <w:t>－[</w:t>
      </w:r>
      <w:r>
        <w:rPr>
          <w:rFonts w:ascii="Times New Roman" w:hAnsi="Times New Roman" w:eastAsia="宋体" w:cs="宋体"/>
          <w:b w:val="0"/>
          <w:bCs w:val="0"/>
          <w:i w:val="0"/>
          <w:iCs w:val="0"/>
          <w:sz w:val="24"/>
          <w:szCs w:val="24"/>
        </w:rPr>
        <w:t>REL]-</w:t>
      </w:r>
      <w:r>
        <w:rPr>
          <w:rFonts w:ascii="Times New Roman" w:hAnsi="Times New Roman" w:eastAsia="宋体" w:cs="宋体"/>
          <w:b w:val="0"/>
          <w:bCs w:val="0"/>
          <w:i w:val="0"/>
          <w:iCs w:val="0"/>
          <w:sz w:val="24"/>
          <w:szCs w:val="24"/>
          <w:lang w:val="en-US"/>
        </w:rPr>
        <w:t>〉</w:t>
      </w:r>
      <w:r>
        <w:rPr>
          <w:rFonts w:ascii="Times New Roman" w:hAnsi="Times New Roman" w:eastAsia="宋体" w:cs="宋体"/>
          <w:b w:val="0"/>
          <w:bCs w:val="0"/>
          <w:i w:val="0"/>
          <w:iCs w:val="0"/>
          <w:sz w:val="24"/>
          <w:szCs w:val="24"/>
        </w:rPr>
        <w:t>表示有向关系，用WHERE子句添加属性过滤与字符串匹配条件。</w:t>
      </w:r>
    </w:p>
    <w:p w14:paraId="34DC1729">
      <w:pPr>
        <w:spacing w:before="0" w:after="0" w:line="360" w:lineRule="auto"/>
        <w:ind w:firstLine="480"/>
        <w:jc w:val="both"/>
      </w:pPr>
      <w:r>
        <w:rPr>
          <w:rFonts w:ascii="Times New Roman" w:hAnsi="Times New Roman" w:eastAsia="宋体" w:cs="宋体"/>
          <w:b w:val="0"/>
          <w:bCs w:val="0"/>
          <w:i w:val="0"/>
          <w:iCs w:val="0"/>
          <w:sz w:val="24"/>
          <w:szCs w:val="24"/>
        </w:rPr>
        <w:t>典型操作包括：（1）按属性或地理位置相关字段过滤地震节点；（2）沿关系遍历应急主题与步骤子图；（3）利用唯一性约束避免重复导入同一事件或同一主题。应用层将Cypher封装在Python访问类中，根据HTTP参数或自然语言规则构造查询，再将结果集序列化为自然语言片段供大模型使用。</w:t>
      </w:r>
    </w:p>
    <w:p w14:paraId="030DFE83">
      <w:pPr>
        <w:spacing w:before="120" w:after="60" w:line="360" w:lineRule="auto"/>
        <w:ind w:firstLine="0"/>
        <w:jc w:val="left"/>
        <w:rPr>
          <w:rFonts w:hint="eastAsia" w:ascii="黑体" w:hAnsi="黑体" w:eastAsia="黑体" w:cs="黑体"/>
          <w:sz w:val="28"/>
          <w:szCs w:val="28"/>
        </w:rPr>
      </w:pPr>
      <w:bookmarkStart w:id="24" w:name="_TocThesis021"/>
      <w:r>
        <w:rPr>
          <w:rFonts w:hint="eastAsia" w:ascii="黑体" w:hAnsi="黑体" w:eastAsia="黑体" w:cs="黑体"/>
          <w:b/>
          <w:bCs/>
          <w:sz w:val="28"/>
          <w:szCs w:val="28"/>
        </w:rPr>
        <w:t>2.3  文本向量表示与相似度检索</w:t>
      </w:r>
      <w:bookmarkEnd w:id="24"/>
    </w:p>
    <w:p w14:paraId="033B3826">
      <w:pPr>
        <w:spacing w:before="60" w:after="60" w:line="360" w:lineRule="auto"/>
        <w:ind w:firstLine="0"/>
        <w:jc w:val="left"/>
        <w:rPr>
          <w:rFonts w:hint="eastAsia" w:ascii="黑体" w:hAnsi="黑体" w:eastAsia="黑体" w:cs="黑体"/>
          <w:b/>
          <w:bCs/>
          <w:sz w:val="24"/>
          <w:szCs w:val="24"/>
        </w:rPr>
      </w:pPr>
      <w:bookmarkStart w:id="25" w:name="_TocThesis022"/>
      <w:r>
        <w:rPr>
          <w:rFonts w:hint="eastAsia" w:ascii="黑体" w:hAnsi="黑体" w:eastAsia="黑体" w:cs="黑体"/>
          <w:b/>
          <w:bCs/>
          <w:sz w:val="24"/>
          <w:szCs w:val="24"/>
        </w:rPr>
        <w:t>2.3.1  句向量模型与语义检索</w:t>
      </w:r>
      <w:bookmarkEnd w:id="25"/>
    </w:p>
    <w:p w14:paraId="342A072E">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句向量（sentence embedding）将整段文本映射为固定维度的实数向量，使语义相近的句子在向量空间中彼此靠近。实现上常采用基于Transformer的编码器，在通用语料或双语料上预训练后，通过句对分类、对比学习或均值池化等方式得到句级表示。中文应急领域场景中，可选用中文语义检索常用的嵌入模型（如BGE系列），在离线环境下将模型权重缓存至本地，对知识库中的每个文本块编码一次并缓存向量矩阵。</w:t>
      </w:r>
    </w:p>
    <w:p w14:paraId="27F7219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语义检索可以和字面匹配（如关键词倒排索引）搭配使用：用户问题表述多样时，稠密向量检索仍能召回语义相关的段落，适合条例说明、科普解释类内容。系统实现中将应急知识JSON按主题或段落组织为若干chunk，逐条编码后与查询句向量进行相似度比较，作为RAG的检索前端。</w:t>
      </w:r>
    </w:p>
    <w:p w14:paraId="6E778F4C">
      <w:pPr>
        <w:spacing w:before="60" w:after="60" w:line="360" w:lineRule="auto"/>
        <w:ind w:firstLine="0"/>
        <w:jc w:val="left"/>
        <w:rPr>
          <w:rFonts w:hint="eastAsia" w:ascii="黑体" w:hAnsi="黑体" w:eastAsia="黑体" w:cs="黑体"/>
          <w:b/>
          <w:bCs/>
          <w:sz w:val="24"/>
          <w:szCs w:val="24"/>
        </w:rPr>
      </w:pPr>
      <w:bookmarkStart w:id="26" w:name="_TocThesis023"/>
      <w:r>
        <w:rPr>
          <w:rFonts w:hint="eastAsia" w:ascii="黑体" w:hAnsi="黑体" w:eastAsia="黑体" w:cs="黑体"/>
          <w:b/>
          <w:bCs/>
          <w:sz w:val="24"/>
          <w:szCs w:val="24"/>
        </w:rPr>
        <w:t>2.3.2  相似度度量与Top-K检索</w:t>
      </w:r>
      <w:bookmarkEnd w:id="26"/>
    </w:p>
    <w:p w14:paraId="4DA432F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给定查询向量q与库中向量vi，常用余弦相似度衡量方向一致性，取值通常在[-1,1]。相似度算完后按从高到低排列，截取前K条进入上下文候选；K过大易引入噪声并挤占提示长度，过小则可能遗漏要点，实践中常结合验证集或人工抽样确定，并与单条片段最大字符数联合控制总长度。</w:t>
      </w:r>
    </w:p>
    <w:p w14:paraId="1C5E90E1">
      <w:pPr>
        <w:spacing w:before="120" w:after="60" w:line="360" w:lineRule="auto"/>
        <w:ind w:firstLine="0"/>
        <w:jc w:val="left"/>
        <w:rPr>
          <w:rFonts w:hint="eastAsia" w:ascii="黑体" w:hAnsi="黑体" w:eastAsia="黑体" w:cs="黑体"/>
          <w:sz w:val="28"/>
          <w:szCs w:val="28"/>
        </w:rPr>
      </w:pPr>
      <w:bookmarkStart w:id="27" w:name="_TocThesis024"/>
      <w:r>
        <w:rPr>
          <w:rFonts w:hint="eastAsia" w:ascii="黑体" w:hAnsi="黑体" w:eastAsia="黑体" w:cs="黑体"/>
          <w:b/>
          <w:bCs/>
          <w:sz w:val="28"/>
          <w:szCs w:val="28"/>
        </w:rPr>
        <w:t>2.4  检索增强生成与大语言模型</w:t>
      </w:r>
      <w:bookmarkEnd w:id="27"/>
    </w:p>
    <w:p w14:paraId="065BE85D">
      <w:pPr>
        <w:spacing w:before="60" w:after="60" w:line="360" w:lineRule="auto"/>
        <w:ind w:firstLine="0"/>
        <w:jc w:val="left"/>
        <w:rPr>
          <w:rFonts w:hint="eastAsia" w:ascii="黑体" w:hAnsi="黑体" w:eastAsia="黑体" w:cs="黑体"/>
          <w:b/>
          <w:bCs/>
          <w:sz w:val="24"/>
          <w:szCs w:val="24"/>
        </w:rPr>
      </w:pPr>
      <w:bookmarkStart w:id="28" w:name="_TocThesis025"/>
      <w:r>
        <w:rPr>
          <w:rFonts w:hint="eastAsia" w:ascii="黑体" w:hAnsi="黑体" w:eastAsia="黑体" w:cs="黑体"/>
          <w:b/>
          <w:bCs/>
          <w:sz w:val="24"/>
          <w:szCs w:val="24"/>
        </w:rPr>
        <w:t>2.4.1  大语言模型与提示学习</w:t>
      </w:r>
      <w:bookmarkEnd w:id="28"/>
    </w:p>
    <w:p w14:paraId="7C5D9D5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LLM通常指在大规模文本上预训练的自回归语言模型，即根据前文预测下一token分布，迭代生成完整回复。面向对话或任务型应用时，常将系统说明、用户输入与历史轮次组合为单一字符串，经分词器转为token id序列输入模型；生成时可选贪心、束搜索，或引入温度与 Top-p 的采样。</w:t>
      </w:r>
    </w:p>
    <w:p w14:paraId="522F42E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提示学习（prompting）强调通过自然语言指令与上下文布局引导模型行为，而无需改动全部参数。在领域系统中，往往固定角色设定（如地震专家）、输出格式要求（分条、勿使用特定符号等）以及事实优先级规则（以图谱为准、文献补充等）。若模型经指令微调，还需保证推理时模板与训练时聊天标记一致，否则分布偏移会导致生成异常。长提示场景下，还需关注最大输入长度与截断方向。</w:t>
      </w:r>
    </w:p>
    <w:p w14:paraId="1332EC93">
      <w:pPr>
        <w:spacing w:before="60" w:after="60" w:line="360" w:lineRule="auto"/>
        <w:ind w:firstLine="0"/>
        <w:jc w:val="left"/>
        <w:rPr>
          <w:rFonts w:hint="eastAsia" w:ascii="黑体" w:hAnsi="黑体" w:eastAsia="黑体" w:cs="黑体"/>
          <w:b/>
          <w:bCs/>
          <w:sz w:val="24"/>
          <w:szCs w:val="24"/>
        </w:rPr>
      </w:pPr>
      <w:bookmarkStart w:id="29" w:name="_TocThesis026"/>
      <w:r>
        <w:rPr>
          <w:rFonts w:hint="eastAsia" w:ascii="黑体" w:hAnsi="黑体" w:eastAsia="黑体" w:cs="黑体"/>
          <w:b/>
          <w:bCs/>
          <w:sz w:val="24"/>
          <w:szCs w:val="24"/>
        </w:rPr>
        <w:t>2.4.2  检索增强生成（RAG）基本范式与适用场景</w:t>
      </w:r>
      <w:bookmarkEnd w:id="29"/>
    </w:p>
    <w:p w14:paraId="42283C46">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检索增强生成将外部非参数化知识库以检索结果形式注入提示，再交由LLM综合生成答案，典型流程为检索</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拼接</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生成。其动因在于：参数记忆容量有限且难以频繁更新，显式引用片段可提高可追溯性并减轻部分事实幻觉。</w:t>
      </w:r>
    </w:p>
    <w:p w14:paraId="14FFBC0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在垂直领域实现时，需设计语料切分粒度、检索器类型（稠密、稀疏或混合）、重排序与提示模板。地震应急场景中，条文式步骤与固定表述较多，稠密向量Top-K往往即可覆盖常见问法；对强结构化查询则更适合由图谱或SQL精确返回，再与RAG片段一并写入提示。与纯RAG相比，图谱+向量协同可在同一回答中兼顾可验证事实与灵活表述。</w:t>
      </w:r>
    </w:p>
    <w:p w14:paraId="549F24B5">
      <w:pPr>
        <w:spacing w:before="120" w:after="60" w:line="360" w:lineRule="auto"/>
        <w:ind w:firstLine="0"/>
        <w:jc w:val="left"/>
        <w:rPr>
          <w:rFonts w:hint="eastAsia" w:ascii="黑体" w:hAnsi="黑体" w:eastAsia="黑体" w:cs="黑体"/>
          <w:sz w:val="28"/>
          <w:szCs w:val="28"/>
        </w:rPr>
      </w:pPr>
      <w:bookmarkStart w:id="30" w:name="_TocThesis027"/>
      <w:r>
        <w:rPr>
          <w:rFonts w:hint="eastAsia" w:ascii="黑体" w:hAnsi="黑体" w:eastAsia="黑体" w:cs="黑体"/>
          <w:b/>
          <w:bCs/>
          <w:sz w:val="28"/>
          <w:szCs w:val="28"/>
        </w:rPr>
        <w:t>2.5  参数高效微调概述</w:t>
      </w:r>
      <w:bookmarkEnd w:id="30"/>
    </w:p>
    <w:p w14:paraId="10861BCC">
      <w:pPr>
        <w:spacing w:before="60" w:after="60" w:line="360" w:lineRule="auto"/>
        <w:ind w:firstLine="0"/>
        <w:jc w:val="left"/>
        <w:rPr>
          <w:rFonts w:hint="eastAsia" w:ascii="黑体" w:hAnsi="黑体" w:eastAsia="黑体" w:cs="黑体"/>
          <w:b/>
          <w:bCs/>
          <w:sz w:val="24"/>
          <w:szCs w:val="24"/>
        </w:rPr>
      </w:pPr>
      <w:bookmarkStart w:id="31" w:name="_TocThesis028"/>
      <w:r>
        <w:rPr>
          <w:rFonts w:hint="eastAsia" w:ascii="黑体" w:hAnsi="黑体" w:eastAsia="黑体" w:cs="黑体"/>
          <w:b/>
          <w:bCs/>
          <w:sz w:val="24"/>
          <w:szCs w:val="24"/>
        </w:rPr>
        <w:t>2.5.1  全量微调与高效微调的动因</w:t>
      </w:r>
      <w:bookmarkEnd w:id="31"/>
    </w:p>
    <w:p w14:paraId="5B5F1D22">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将通用LLM适配到特定领域或指令风格，常见做法是监督微调（SFT），即用领域问答、对话或指令</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回答对继续训练模型参数。若对全部权重更新，称为全量微调，其对显存、时间与数据量要求较高，在消费级硬件或频繁迭代场景下成本突出。</w:t>
      </w:r>
    </w:p>
    <w:p w14:paraId="3BA884C7">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参数高效微调（PEFT）把可训练部分限制在少量附加参数或低秩修正上，预训练主体权重大多保持冻结，这样在有限资源下也能接近全量微调效果，并方便切换适配器、缩短单次实验周期。</w:t>
      </w:r>
    </w:p>
    <w:p w14:paraId="33E4496F">
      <w:pPr>
        <w:spacing w:before="60" w:after="60" w:line="360" w:lineRule="auto"/>
        <w:ind w:firstLine="0"/>
        <w:jc w:val="left"/>
        <w:rPr>
          <w:rFonts w:hint="eastAsia" w:ascii="黑体" w:hAnsi="黑体" w:eastAsia="黑体" w:cs="黑体"/>
          <w:b/>
          <w:bCs/>
          <w:sz w:val="24"/>
          <w:szCs w:val="24"/>
        </w:rPr>
      </w:pPr>
      <w:bookmarkStart w:id="32" w:name="_TocThesis029"/>
      <w:r>
        <w:rPr>
          <w:rFonts w:hint="eastAsia" w:ascii="黑体" w:hAnsi="黑体" w:eastAsia="黑体" w:cs="黑体"/>
          <w:b/>
          <w:bCs/>
          <w:sz w:val="24"/>
          <w:szCs w:val="24"/>
        </w:rPr>
        <w:t>2.5.2  LoRA原理与在领域适配中的作用</w:t>
      </w:r>
      <w:bookmarkEnd w:id="32"/>
    </w:p>
    <w:p w14:paraId="78E2CFB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LoRA（Low-Rank Adaptation）假设权重更新矩阵具有较低秩结构，将某线性层的增量表示为两个小矩阵的乘积（秩r远小于输入输出维度），训练时仅更新A、B，前向传播时在原权重上叠加增量。推理阶段可将适配器合并回主干或保持挂载，由peft等库与Hugging Face模型集成。</w:t>
      </w:r>
    </w:p>
    <w:p w14:paraId="747CCBD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在地震应急问答中，LoRA 可用于对齐语气、格式与任务约束（如简洁、分条、优先安全提示），使模型更稳定地遵循系统提示中的规则；但数值事实与具体事件仍应主要依赖图谱与检索片段提供，微调本身不能替代外部知识。系统实现中采用指定基座（如 Qwen1.5-1.8B）与作者训练的 LoRA 适配器，在应用启动时一并加载。</w:t>
      </w:r>
    </w:p>
    <w:p w14:paraId="47D27642">
      <w:pPr>
        <w:spacing w:before="120" w:after="60" w:line="360" w:lineRule="auto"/>
        <w:ind w:firstLine="0"/>
        <w:jc w:val="left"/>
        <w:rPr>
          <w:rFonts w:hint="eastAsia" w:ascii="黑体" w:hAnsi="黑体" w:eastAsia="黑体" w:cs="黑体"/>
          <w:color w:val="auto"/>
          <w:sz w:val="28"/>
          <w:szCs w:val="28"/>
        </w:rPr>
      </w:pPr>
      <w:bookmarkStart w:id="33" w:name="_TocThesis030"/>
      <w:r>
        <w:rPr>
          <w:rFonts w:hint="eastAsia" w:ascii="黑体" w:hAnsi="黑体" w:eastAsia="黑体" w:cs="黑体"/>
          <w:b/>
          <w:color w:val="auto"/>
          <w:sz w:val="28"/>
          <w:szCs w:val="28"/>
        </w:rPr>
        <w:t>2.6  三阶段分类与规则阈值调度</w:t>
      </w:r>
      <w:bookmarkEnd w:id="33"/>
    </w:p>
    <w:p w14:paraId="6244CADC">
      <w:pPr>
        <w:spacing w:before="60" w:after="60" w:line="360" w:lineRule="auto"/>
        <w:ind w:firstLine="0"/>
        <w:jc w:val="left"/>
        <w:rPr>
          <w:rFonts w:hint="eastAsia" w:ascii="黑体" w:hAnsi="黑体" w:eastAsia="黑体" w:cs="黑体"/>
        </w:rPr>
      </w:pPr>
      <w:bookmarkStart w:id="34" w:name="_TocThesis031"/>
      <w:r>
        <w:rPr>
          <w:rFonts w:hint="eastAsia" w:ascii="黑体" w:hAnsi="黑体" w:eastAsia="黑体" w:cs="黑体"/>
          <w:b/>
          <w:sz w:val="24"/>
        </w:rPr>
        <w:t>2.6.1  震前、震中、震后的场景划分</w:t>
      </w:r>
      <w:bookmarkEnd w:id="34"/>
    </w:p>
    <w:p w14:paraId="31742E39">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color w:val="auto"/>
          <w:sz w:val="24"/>
        </w:rPr>
        <w:t>震前更常问科普与准备，知识更新慢；震中更常问实时震情和可执行避险；震后更常问安全评估、政策与恢复，静态与动态信息都会用到。系统把阶段标签当作调度先验，用户不必手工切换模式。</w:t>
      </w:r>
    </w:p>
    <w:p w14:paraId="6B3B7E41">
      <w:pPr>
        <w:spacing w:before="60" w:after="60" w:line="360" w:lineRule="auto"/>
        <w:ind w:firstLine="0"/>
        <w:jc w:val="left"/>
        <w:rPr>
          <w:rFonts w:hint="eastAsia" w:ascii="黑体" w:hAnsi="黑体" w:eastAsia="黑体" w:cs="黑体"/>
          <w:b/>
          <w:sz w:val="24"/>
        </w:rPr>
      </w:pPr>
      <w:bookmarkStart w:id="35" w:name="_TocThesis032"/>
      <w:r>
        <w:rPr>
          <w:rFonts w:hint="eastAsia" w:ascii="黑体" w:hAnsi="黑体" w:eastAsia="黑体" w:cs="黑体"/>
          <w:b/>
          <w:sz w:val="24"/>
        </w:rPr>
        <w:t>2.6.2  阶段分类器与紧急度</w:t>
      </w:r>
      <w:bookmarkEnd w:id="35"/>
    </w:p>
    <w:p w14:paraId="6FD196B0">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阶段分类模块基于关键词分层打分判定震前/震中/震后/通用，并计算紧急度（如含「现在」「刚才」等）与是否需要动态数据标志，将分类结果供调度器使用。</w:t>
      </w:r>
    </w:p>
    <w:p w14:paraId="03B8899B">
      <w:pPr>
        <w:spacing w:before="60" w:after="60" w:line="360" w:lineRule="auto"/>
        <w:ind w:firstLine="0"/>
        <w:jc w:val="left"/>
        <w:rPr>
          <w:rFonts w:hint="eastAsia" w:asciiTheme="minorEastAsia" w:hAnsiTheme="minorEastAsia" w:eastAsiaTheme="minorEastAsia" w:cstheme="minorEastAsia"/>
          <w:b w:val="0"/>
          <w:bCs w:val="0"/>
          <w:i w:val="0"/>
          <w:iCs w:val="0"/>
          <w:sz w:val="24"/>
          <w:szCs w:val="21"/>
        </w:rPr>
      </w:pPr>
      <w:bookmarkStart w:id="36" w:name="_TocThesis033"/>
      <w:r>
        <w:rPr>
          <w:rFonts w:hint="eastAsia" w:ascii="黑体" w:hAnsi="黑体" w:eastAsia="黑体" w:cs="黑体"/>
          <w:b/>
          <w:sz w:val="24"/>
        </w:rPr>
        <w:t>2.6.3  三信号调度策略</w:t>
      </w:r>
      <w:bookmarkEnd w:id="36"/>
    </w:p>
    <w:p w14:paraId="4F87F652">
      <w:pPr>
        <w:spacing w:before="0" w:after="0" w:line="360" w:lineRule="auto"/>
        <w:ind w:firstLine="480"/>
        <w:jc w:val="both"/>
        <w:rPr>
          <w:rFonts w:hint="eastAsia" w:asciiTheme="minorEastAsia" w:hAnsiTheme="minorEastAsia" w:eastAsiaTheme="minorEastAsia" w:cstheme="minorEastAsia"/>
          <w:b w:val="0"/>
          <w:sz w:val="24"/>
        </w:rPr>
      </w:pPr>
      <w:r>
        <w:rPr>
          <w:rFonts w:hint="eastAsia" w:asciiTheme="minorEastAsia" w:hAnsiTheme="minorEastAsia" w:eastAsiaTheme="minorEastAsia" w:cstheme="minorEastAsia"/>
          <w:b w:val="0"/>
          <w:sz w:val="24"/>
        </w:rPr>
        <w:t>调度模块综合三类信号做阈值判断：静态置信度（由图谱与向量检索命中情况估计）、动态可用性（由 CEIC/USGS 合并震情源的可达性与结果质量估计）以及紧急程度。系统按震前、震中、震后进入对应分支，重点决定是否启用动态源，并写入提示约束与可靠性说明；当动态源不可用时回退到静态知识路径并提示时效可能不足。需要说明的是，调度器并不在运行时关闭图谱或向量检索通路，二者是否注入由实验配置控制。</w:t>
      </w:r>
    </w:p>
    <w:p w14:paraId="34CFA2B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1"/>
        </w:rPr>
      </w:pPr>
      <w:r>
        <w:rPr>
          <w:rFonts w:hint="eastAsia" w:asciiTheme="minorEastAsia" w:hAnsiTheme="minorEastAsia" w:eastAsiaTheme="minorEastAsia" w:cstheme="minorEastAsia"/>
          <w:b w:val="0"/>
          <w:bCs w:val="0"/>
          <w:i w:val="0"/>
          <w:iCs w:val="0"/>
          <w:sz w:val="24"/>
          <w:szCs w:val="21"/>
        </w:rPr>
        <w:t>形式化地，记知识图谱为 (G)，应急知识分块集合为 (D)，动态震情源为 (\Delta)。文本问答路径可表示为：</w:t>
      </w:r>
    </w:p>
    <w:p w14:paraId="0F79C98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1"/>
        </w:rPr>
      </w:pPr>
      <w:r>
        <w:rPr>
          <w:rFonts w:hint="eastAsia" w:asciiTheme="minorEastAsia" w:hAnsiTheme="minorEastAsia" w:eastAsiaTheme="minorEastAsia" w:cstheme="minorEastAsia"/>
          <w:b w:val="0"/>
          <w:bCs w:val="0"/>
          <w:i w:val="0"/>
          <w:iCs w:val="0"/>
          <w:sz w:val="24"/>
          <w:szCs w:val="21"/>
        </w:rPr>
        <w:t>[ a=\mathrm{guard}\big(f_\theta(\Phi(q,G),\Psi(q,D),\Delta(q),\Sigma(q),q)\big) ]</w:t>
      </w:r>
    </w:p>
    <w:p w14:paraId="3E8AFFBC">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1"/>
        </w:rPr>
      </w:pPr>
      <w:r>
        <w:rPr>
          <w:rFonts w:hint="eastAsia" w:asciiTheme="minorEastAsia" w:hAnsiTheme="minorEastAsia" w:eastAsiaTheme="minorEastAsia" w:cstheme="minorEastAsia"/>
          <w:b w:val="0"/>
          <w:bCs w:val="0"/>
          <w:i w:val="0"/>
          <w:iCs w:val="0"/>
          <w:sz w:val="24"/>
          <w:szCs w:val="21"/>
        </w:rPr>
        <w:t>其中，(\Phi(q,G)) 为问题驱动的图谱上下文，(\Psi(q,D)) 为向量检索得到的 Top-K 片段，(\Delta(q)) 为动态震情摘要，(\Sigma(q)) 为由阶段分类与调度生成的提示约束与有效性说明，(f_\theta) 为生成本地模型，(\mathrm{guard}(\cdot)) 为回答质量兜底。若走纯图谱路径，则直接返回结构化结果，不再调用 (f_\theta)。</w:t>
      </w:r>
    </w:p>
    <w:p w14:paraId="27AEF2E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1"/>
        </w:rPr>
      </w:pPr>
      <w:r>
        <w:rPr>
          <w:rFonts w:hint="eastAsia" w:asciiTheme="minorEastAsia" w:hAnsiTheme="minorEastAsia" w:eastAsiaTheme="minorEastAsia" w:cstheme="minorEastAsia"/>
          <w:b w:val="0"/>
          <w:bCs w:val="0"/>
          <w:i w:val="0"/>
          <w:iCs w:val="0"/>
          <w:sz w:val="24"/>
          <w:szCs w:val="21"/>
        </w:rPr>
        <w:t>在交互层面，Web 端与 Android 端统一提交文本问答请求，支持大模型生成与纯图谱查询两种模式</w:t>
      </w:r>
      <w:r>
        <w:rPr>
          <w:rFonts w:hint="eastAsia" w:asciiTheme="minorEastAsia" w:hAnsiTheme="minorEastAsia" w:eastAsiaTheme="minorEastAsia" w:cstheme="minorEastAsia"/>
          <w:b w:val="0"/>
          <w:bCs w:val="0"/>
          <w:i w:val="0"/>
          <w:iCs w:val="0"/>
          <w:sz w:val="24"/>
          <w:szCs w:val="21"/>
          <w:lang w:eastAsia="zh-CN"/>
        </w:rPr>
        <w:t>。</w:t>
      </w:r>
      <w:r>
        <w:rPr>
          <w:rFonts w:hint="eastAsia" w:asciiTheme="minorEastAsia" w:hAnsiTheme="minorEastAsia" w:eastAsiaTheme="minorEastAsia" w:cstheme="minorEastAsia"/>
          <w:b w:val="0"/>
          <w:bCs w:val="0"/>
          <w:i w:val="0"/>
          <w:iCs w:val="0"/>
          <w:sz w:val="24"/>
          <w:szCs w:val="21"/>
        </w:rPr>
        <w:t>评测时可按震前、震中、震后获取分阶段</w:t>
      </w:r>
      <w:r>
        <w:rPr>
          <w:rFonts w:hint="eastAsia" w:asciiTheme="minorEastAsia" w:hAnsiTheme="minorEastAsia" w:eastAsiaTheme="minorEastAsia" w:cstheme="minorEastAsia"/>
          <w:b w:val="0"/>
          <w:bCs w:val="0"/>
          <w:i w:val="0"/>
          <w:iCs w:val="0"/>
          <w:sz w:val="24"/>
          <w:szCs w:val="21"/>
          <w:lang w:val="en-US" w:eastAsia="zh-CN"/>
        </w:rPr>
        <w:t>评测</w:t>
      </w:r>
      <w:r>
        <w:rPr>
          <w:rFonts w:hint="eastAsia" w:asciiTheme="minorEastAsia" w:hAnsiTheme="minorEastAsia" w:eastAsiaTheme="minorEastAsia" w:cstheme="minorEastAsia"/>
          <w:b w:val="0"/>
          <w:bCs w:val="0"/>
          <w:i w:val="0"/>
          <w:iCs w:val="0"/>
          <w:sz w:val="24"/>
          <w:szCs w:val="21"/>
        </w:rPr>
        <w:t>问集</w:t>
      </w:r>
      <w:r>
        <w:rPr>
          <w:rFonts w:hint="eastAsia" w:asciiTheme="minorEastAsia" w:hAnsiTheme="minorEastAsia" w:eastAsiaTheme="minorEastAsia" w:cstheme="minorEastAsia"/>
          <w:b w:val="0"/>
          <w:bCs w:val="0"/>
          <w:i w:val="0"/>
          <w:iCs w:val="0"/>
          <w:sz w:val="24"/>
          <w:szCs w:val="21"/>
          <w:lang w:eastAsia="zh-CN"/>
        </w:rPr>
        <w:t>。</w:t>
      </w:r>
      <w:r>
        <w:rPr>
          <w:rFonts w:hint="eastAsia" w:asciiTheme="minorEastAsia" w:hAnsiTheme="minorEastAsia" w:eastAsiaTheme="minorEastAsia" w:cstheme="minorEastAsia"/>
          <w:b w:val="0"/>
          <w:bCs w:val="0"/>
          <w:i w:val="0"/>
          <w:iCs w:val="0"/>
          <w:sz w:val="24"/>
          <w:szCs w:val="21"/>
        </w:rPr>
        <w:t>图片问答则走多模态接口完成图文联合推理。</w:t>
      </w:r>
    </w:p>
    <w:p w14:paraId="6362C07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1"/>
        </w:rPr>
      </w:pPr>
    </w:p>
    <w:p w14:paraId="7F7D74A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b w:val="0"/>
          <w:bCs w:val="0"/>
          <w:i w:val="0"/>
          <w:iCs w:val="0"/>
          <w:sz w:val="24"/>
          <w:szCs w:val="21"/>
        </w:rPr>
      </w:pPr>
    </w:p>
    <w:p w14:paraId="75AC85DB">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27675726">
      <w:pPr>
        <w:spacing w:before="240" w:after="120" w:line="360" w:lineRule="auto"/>
        <w:ind w:firstLine="0"/>
        <w:jc w:val="center"/>
      </w:pPr>
      <w:bookmarkStart w:id="37" w:name="_TocThesis034"/>
      <w:r>
        <w:rPr>
          <w:rFonts w:ascii="Times New Roman" w:hAnsi="Times New Roman" w:eastAsia="黑体" w:cs="黑体"/>
          <w:b/>
          <w:bCs/>
          <w:sz w:val="32"/>
          <w:szCs w:val="30"/>
        </w:rPr>
        <w:t>第三章  地震应急问答任务与总体方法</w:t>
      </w:r>
      <w:bookmarkEnd w:id="37"/>
    </w:p>
    <w:p w14:paraId="3F31B5FB">
      <w:pPr>
        <w:spacing w:before="120" w:after="60" w:line="360" w:lineRule="auto"/>
        <w:ind w:firstLine="0"/>
        <w:jc w:val="left"/>
        <w:rPr>
          <w:rFonts w:hint="eastAsia" w:ascii="黑体" w:hAnsi="黑体" w:eastAsia="黑体" w:cs="黑体"/>
          <w:sz w:val="28"/>
          <w:szCs w:val="28"/>
        </w:rPr>
      </w:pPr>
      <w:bookmarkStart w:id="38" w:name="_TocThesis035"/>
      <w:r>
        <w:rPr>
          <w:rFonts w:hint="eastAsia" w:ascii="黑体" w:hAnsi="黑体" w:eastAsia="黑体" w:cs="黑体"/>
          <w:b/>
          <w:bCs/>
          <w:sz w:val="28"/>
          <w:szCs w:val="28"/>
        </w:rPr>
        <w:t>3.1  任务定义与评价指标</w:t>
      </w:r>
      <w:bookmarkEnd w:id="38"/>
    </w:p>
    <w:p w14:paraId="7E463ADD">
      <w:pPr>
        <w:spacing w:before="60" w:after="60" w:line="360" w:lineRule="auto"/>
        <w:ind w:firstLine="0"/>
        <w:jc w:val="left"/>
        <w:rPr>
          <w:rFonts w:hint="eastAsia" w:ascii="黑体" w:hAnsi="黑体" w:eastAsia="黑体" w:cs="黑体"/>
        </w:rPr>
      </w:pPr>
      <w:bookmarkStart w:id="39" w:name="_TocThesis036"/>
      <w:r>
        <w:rPr>
          <w:rFonts w:hint="eastAsia" w:ascii="黑体" w:hAnsi="黑体" w:eastAsia="黑体" w:cs="黑体"/>
          <w:b/>
          <w:bCs/>
          <w:sz w:val="24"/>
          <w:szCs w:val="24"/>
        </w:rPr>
        <w:t>3.1.1  任务形式化与用户交互形式</w:t>
      </w:r>
      <w:bookmarkEnd w:id="39"/>
    </w:p>
    <w:p w14:paraId="5D959C81">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任务目标</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给定用户以自然语言提出的地震应急相关问题，系统输出一段中文回答，在满足可读性的前提下，尽量与本地知识图谱中的可验证事实一致，并合理利用应急知识库检索片段补充步骤与表述。问题类型可覆盖：震情查询（地区、震级阈值等）、应急避险与处置要点、概念性科普等，但不强制限定为单一模板句式。</w:t>
      </w:r>
    </w:p>
    <w:p w14:paraId="63E16642">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形式化描述</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记用户问句为q，系统维护的知识图谱为G，应急知识分块集合为D={d1,...,dn}。大模型问答路径可抽象为：a = f_theta(Phi(q,G), Psi(q,D), q</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其中Phi表示依据规则从G中抽取并线性化得到的图谱上下文（无命中时为空或占位）；Psi表示基于句向量的Top-K检索得到的参考资料拼接；f_theta为带LoRA的生成模型；a为最终回答。纯图谱查询路径则不经f_theta，直接返回结构化列表。</w:t>
      </w:r>
    </w:p>
    <w:p w14:paraId="151B9003">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消融与分阶段对比：关闭图谱上下文或向量检索构造四基线；进一步关闭阶段分类与动态检索，观察阶段调度贡献；在三阶段评测问集上按震前/震中/震后分别统计指标。</w:t>
      </w:r>
    </w:p>
    <w:p w14:paraId="6F4EDDCF">
      <w:pPr>
        <w:spacing w:before="60" w:after="60" w:line="360" w:lineRule="auto"/>
        <w:ind w:firstLine="0"/>
        <w:jc w:val="left"/>
        <w:rPr>
          <w:rFonts w:hint="eastAsia" w:ascii="黑体" w:hAnsi="黑体" w:eastAsia="黑体" w:cs="黑体"/>
          <w:b/>
          <w:bCs/>
          <w:color w:val="auto"/>
          <w:sz w:val="24"/>
          <w:szCs w:val="24"/>
        </w:rPr>
      </w:pPr>
      <w:bookmarkStart w:id="40" w:name="_TocThesis037"/>
      <w:r>
        <w:rPr>
          <w:rFonts w:hint="eastAsia" w:ascii="黑体" w:hAnsi="黑体" w:eastAsia="黑体" w:cs="黑体"/>
          <w:b/>
          <w:bCs/>
          <w:color w:val="auto"/>
          <w:sz w:val="24"/>
          <w:szCs w:val="24"/>
        </w:rPr>
        <w:t>3.1.2  评价指标与自动/人工评测说明</w:t>
      </w:r>
      <w:bookmarkEnd w:id="40"/>
    </w:p>
    <w:p w14:paraId="263FEE46">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地震应急问答往往缺乏唯一标准答句，且答案可能同时包含多条事实与步骤，因此评价宜多维组合。本文主实验采用与提示上下文对齐的 grounding 自动评分作为可复现 proxy；人工打分规则一并给出，便于后续扩展。</w:t>
      </w:r>
    </w:p>
    <w:p w14:paraId="44CF542D">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（1）事实一致性：回答中的可验证字段（时间、地点、震级、关键步骤等）是否与图谱、检索片段或动态源一致，取 0 / 0.5 / 1（自动评分中按与上下文片段的重叠程度等启发式规则折算）。</w:t>
      </w:r>
    </w:p>
    <w:p w14:paraId="3C695386">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（2）要点完整性：关键处置要点是否覆盖充分，取 1～5；（3）格式合规：是否出现明显异常字符、过短无效输出或模板残留等，记合规/不合规。</w:t>
      </w:r>
    </w:p>
    <w:p w14:paraId="2C0FEAF4">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（4）评测口径说明。表 7-3 对应快速消融的自动评分结果；完整 60 题双人人工评测与一致性统计作为扩展工作，不与自动分混报。分支职责与调度原则见 3.2 节，此处不再展开。</w:t>
      </w:r>
    </w:p>
    <w:p w14:paraId="69614D1C">
      <w:pPr>
        <w:keepNext w:val="0"/>
        <w:keepLines w:val="0"/>
        <w:pageBreakBefore w:val="0"/>
        <w:widowControl w:val="0"/>
        <w:kinsoku/>
        <w:wordWrap/>
        <w:overflowPunct/>
        <w:topLinePunct w:val="0"/>
        <w:autoSpaceDE/>
        <w:autoSpaceDN/>
        <w:bidi w:val="0"/>
        <w:adjustRightInd/>
        <w:snapToGrid/>
        <w:spacing w:before="0" w:after="0" w:line="360" w:lineRule="auto"/>
        <w:ind w:firstLine="240" w:firstLineChars="10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color w:val="auto"/>
          <w:sz w:val="24"/>
          <w:szCs w:val="24"/>
          <w:lang w:eastAsia="zh-CN"/>
        </w:rPr>
        <w:t>（5）其他自动指标的局限。BLEU、ROUGE 等基于 n 元语法重叠的指标，对表述多样的问答区分度有限，仅可作辅助参考；本文主表采用与提示上下文对齐的 grounding 评分，同样属于 proxy，解读时需结合人工抽查。</w:t>
      </w:r>
    </w:p>
    <w:p w14:paraId="5006F620">
      <w:pPr>
        <w:spacing w:before="120" w:after="60" w:line="360" w:lineRule="auto"/>
        <w:ind w:firstLine="0"/>
        <w:jc w:val="left"/>
        <w:rPr>
          <w:rFonts w:hint="eastAsia" w:ascii="黑体" w:hAnsi="黑体" w:eastAsia="黑体" w:cs="黑体"/>
          <w:sz w:val="28"/>
          <w:szCs w:val="28"/>
        </w:rPr>
      </w:pPr>
      <w:bookmarkStart w:id="41" w:name="_TocThesis038"/>
      <w:r>
        <w:rPr>
          <w:rFonts w:hint="eastAsia" w:ascii="黑体" w:hAnsi="黑体" w:eastAsia="黑体" w:cs="黑体"/>
          <w:b/>
          <w:bCs/>
          <w:sz w:val="28"/>
          <w:szCs w:val="28"/>
        </w:rPr>
        <w:t>3.2  协同框架总体设计</w:t>
      </w:r>
      <w:bookmarkEnd w:id="41"/>
    </w:p>
    <w:p w14:paraId="6B932850">
      <w:pPr>
        <w:spacing w:before="60" w:after="60" w:line="360" w:lineRule="auto"/>
        <w:ind w:firstLine="0"/>
        <w:jc w:val="left"/>
        <w:rPr>
          <w:rFonts w:hint="eastAsia" w:ascii="黑体" w:hAnsi="黑体" w:eastAsia="黑体" w:cs="黑体"/>
        </w:rPr>
      </w:pPr>
      <w:bookmarkStart w:id="42" w:name="_TocThesis039"/>
      <w:r>
        <w:rPr>
          <w:rFonts w:hint="eastAsia" w:ascii="黑体" w:hAnsi="黑体" w:eastAsia="黑体" w:cs="黑体"/>
          <w:b/>
          <w:bCs/>
          <w:sz w:val="24"/>
          <w:szCs w:val="24"/>
        </w:rPr>
        <w:t>3.2.1  图谱分支与向量检索分支的职责划分</w:t>
      </w:r>
      <w:bookmarkEnd w:id="42"/>
    </w:p>
    <w:p w14:paraId="7371E78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图谱分支的职责是提供结构化、可核对的事实与主题－步骤关系，主要包括：地区触发（当问句命中预设省级行政区名称时按地区检索地震事件）；震级条件触发（当问句同时包含震级与大于/高于及数值模式时解析阈值查询）；应急语境触发（检索应急主题与处置步骤子图）。若未命中任何规则或查询结果为空，图谱段落在提示中以占位表示。</w:t>
      </w:r>
    </w:p>
    <w:p w14:paraId="78666D0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对照设置：B0 仅 LLM；B1 仅图谱；B2 仅 RAG；B3 全协同（默认）。扩展对比可关闭阶段分类或动态检索，检验震中实时问句与震前科普问句上的差异增益。同一基座、LoRA、解码超参与分阶段问集，仅切换配置后批量请求并保存回答。</w:t>
      </w:r>
    </w:p>
    <w:p w14:paraId="2DB211A8">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分工原则：数值、时间、震级、地点等可验证事实以知识图谱为准；参考资料用于步骤说明、表述补充；二者均未命中时，允许模型基于参数知识回答并声明未命中本地库。</w:t>
      </w:r>
    </w:p>
    <w:p w14:paraId="1D229195">
      <w:pPr>
        <w:spacing w:before="60" w:after="60" w:line="360" w:lineRule="auto"/>
        <w:ind w:firstLine="0"/>
        <w:jc w:val="left"/>
        <w:rPr>
          <w:rFonts w:hint="eastAsia" w:ascii="黑体" w:hAnsi="黑体" w:eastAsia="黑体" w:cs="黑体"/>
        </w:rPr>
      </w:pPr>
      <w:bookmarkStart w:id="43" w:name="_TocThesis040"/>
      <w:r>
        <w:rPr>
          <w:rFonts w:hint="eastAsia" w:ascii="黑体" w:hAnsi="黑体" w:eastAsia="黑体" w:cs="黑体"/>
          <w:b/>
          <w:bCs/>
          <w:sz w:val="24"/>
          <w:szCs w:val="24"/>
        </w:rPr>
        <w:t>3.2.2  端到端协同推理流程</w:t>
      </w:r>
      <w:bookmarkEnd w:id="43"/>
    </w:p>
    <w:p w14:paraId="06166114">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单次llm请求的处理顺序</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1）构造图谱字符串sG=Phi(q,G)；（2）构造检索字符串sR=Psi(q,D)；（3）拼装用户提示：将角色说明-【知识图谱】-【参考资料】-规则与回答要求-【问题】合并为单条user内容，其中q固定置于末尾；（4）套入对话模板；（5）解码生成。该流程将结构化查询与稠密检索在同一提示内对齐，使f_theta在一次前向生成中完成融合。</w:t>
      </w:r>
    </w:p>
    <w:p w14:paraId="037570D7">
      <w:pPr>
        <w:spacing w:before="200" w:after="100"/>
        <w:jc w:val="center"/>
        <w:rPr>
          <w:rFonts w:hint="eastAsia" w:eastAsia="宋体"/>
          <w:lang w:eastAsia="zh-CN"/>
        </w:rPr>
      </w:pPr>
      <w:r>
        <w:rPr>
          <w:rFonts w:hint="eastAsia" w:eastAsia="宋体"/>
          <w:lang w:eastAsia="zh-CN"/>
        </w:rPr>
        <w:drawing>
          <wp:inline distT="0" distB="0" distL="114300" distR="114300">
            <wp:extent cx="5276215" cy="5170805"/>
            <wp:effectExtent l="0" t="0" r="6985" b="10795"/>
            <wp:docPr id="14" name="图片 14" descr="/Users/xiaoxiaoqingnian/Desktop/biyelunwen/docs/superpowers/architecture/fig-6-1-e2e-inference-flow.pngfig-6-1-e2e-inference-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Users/xiaoxiaoqingnian/Desktop/biyelunwen/docs/superpowers/architecture/fig-6-1-e2e-inference-flow.pngfig-6-1-e2e-inference-flow"/>
                    <pic:cNvPicPr>
                      <a:picLocks noChangeAspect="1"/>
                    </pic:cNvPicPr>
                  </pic:nvPicPr>
                  <pic:blipFill>
                    <a:blip r:embed="rId7"/>
                    <a:srcRect t="2750" b="2750"/>
                    <a:stretch>
                      <a:fillRect/>
                    </a:stretch>
                  </pic:blipFill>
                  <pic:spPr>
                    <a:xfrm>
                      <a:off x="0" y="0"/>
                      <a:ext cx="5276215" cy="5170805"/>
                    </a:xfrm>
                    <a:prstGeom prst="rect">
                      <a:avLst/>
                    </a:prstGeom>
                  </pic:spPr>
                </pic:pic>
              </a:graphicData>
            </a:graphic>
          </wp:inline>
        </w:drawing>
      </w:r>
    </w:p>
    <w:p w14:paraId="74869A67">
      <w:pPr>
        <w:spacing w:before="60" w:after="60"/>
        <w:ind w:firstLine="0"/>
        <w:jc w:val="center"/>
        <w:rPr>
          <w:rFonts w:ascii="Times New Roman" w:hAnsi="Times New Roman" w:eastAsia="宋体" w:cs="宋体"/>
          <w:b w:val="0"/>
          <w:bCs w:val="0"/>
          <w:i w:val="0"/>
          <w:iCs w:val="0"/>
          <w:sz w:val="21"/>
          <w:szCs w:val="21"/>
        </w:rPr>
      </w:pPr>
      <w:bookmarkStart w:id="44" w:name="_TocFig003"/>
      <w:r>
        <w:rPr>
          <w:rFonts w:ascii="Times New Roman" w:hAnsi="Times New Roman" w:eastAsia="宋体" w:cs="宋体"/>
          <w:b w:val="0"/>
          <w:bCs w:val="0"/>
          <w:i w:val="0"/>
          <w:iCs w:val="0"/>
          <w:sz w:val="21"/>
          <w:szCs w:val="21"/>
        </w:rPr>
        <w:t>图3-1  端到端协同推理流程图</w:t>
      </w:r>
      <w:bookmarkEnd w:id="44"/>
    </w:p>
    <w:p w14:paraId="014B9CF6">
      <w:pPr>
        <w:spacing w:before="60" w:after="60"/>
        <w:ind w:firstLine="0"/>
        <w:jc w:val="center"/>
        <w:rPr>
          <w:rFonts w:ascii="Times New Roman" w:hAnsi="Times New Roman" w:eastAsia="宋体" w:cs="宋体"/>
          <w:b w:val="0"/>
          <w:bCs w:val="0"/>
          <w:i w:val="0"/>
          <w:iCs w:val="0"/>
          <w:sz w:val="21"/>
          <w:szCs w:val="21"/>
        </w:rPr>
      </w:pPr>
    </w:p>
    <w:p w14:paraId="35ACA4B6">
      <w:pPr>
        <w:spacing w:before="120" w:after="60" w:line="360" w:lineRule="auto"/>
        <w:ind w:firstLine="0"/>
        <w:jc w:val="left"/>
        <w:rPr>
          <w:rFonts w:hint="eastAsia" w:ascii="黑体" w:hAnsi="黑体" w:eastAsia="黑体" w:cs="黑体"/>
        </w:rPr>
      </w:pPr>
      <w:bookmarkStart w:id="45" w:name="_TocThesis041"/>
      <w:r>
        <w:rPr>
          <w:rFonts w:hint="eastAsia" w:ascii="黑体" w:hAnsi="黑体" w:eastAsia="黑体" w:cs="黑体"/>
          <w:b/>
          <w:bCs/>
          <w:sz w:val="28"/>
          <w:szCs w:val="28"/>
        </w:rPr>
        <w:t>3.3  与单一图谱/单一检索方案的对比思路</w:t>
      </w:r>
      <w:bookmarkEnd w:id="45"/>
    </w:p>
    <w:p w14:paraId="72769D3D">
      <w:pPr>
        <w:spacing w:before="120" w:after="60" w:line="360" w:lineRule="auto"/>
        <w:ind w:firstLine="0"/>
        <w:jc w:val="left"/>
        <w:rPr>
          <w:rFonts w:hint="eastAsia" w:ascii="黑体" w:hAnsi="黑体" w:eastAsia="黑体" w:cs="黑体"/>
          <w:sz w:val="28"/>
          <w:szCs w:val="28"/>
        </w:rPr>
      </w:pPr>
      <w:bookmarkStart w:id="46" w:name="_TocThesis042"/>
      <w:r>
        <w:rPr>
          <w:rFonts w:hint="eastAsia" w:ascii="黑体" w:hAnsi="黑体" w:eastAsia="黑体" w:cs="黑体"/>
          <w:b/>
          <w:sz w:val="28"/>
          <w:szCs w:val="28"/>
        </w:rPr>
        <w:t>3.4  实验流程与可复现性</w:t>
      </w:r>
      <w:bookmarkEnd w:id="46"/>
    </w:p>
    <w:p w14:paraId="5DDB4596">
      <w:pPr>
        <w:spacing w:before="60" w:after="60" w:line="360" w:lineRule="auto"/>
        <w:ind w:firstLine="0"/>
        <w:jc w:val="left"/>
        <w:rPr>
          <w:rFonts w:hint="eastAsia" w:ascii="黑体" w:hAnsi="黑体" w:eastAsia="黑体" w:cs="黑体"/>
          <w:b/>
          <w:color w:val="auto"/>
          <w:sz w:val="24"/>
        </w:rPr>
      </w:pPr>
      <w:bookmarkStart w:id="47" w:name="_TocThesis043"/>
      <w:r>
        <w:rPr>
          <w:rFonts w:hint="eastAsia" w:ascii="黑体" w:hAnsi="黑体" w:eastAsia="黑体" w:cs="黑体"/>
          <w:b/>
          <w:color w:val="auto"/>
          <w:sz w:val="24"/>
        </w:rPr>
        <w:t>3.4.1  实验环境启动与关键开关核对</w:t>
      </w:r>
      <w:bookmarkEnd w:id="47"/>
    </w:p>
    <w:p w14:paraId="2F2CB057">
      <w:pPr>
        <w:spacing w:before="0" w:after="0" w:line="360" w:lineRule="auto"/>
        <w:ind w:firstLine="480"/>
        <w:jc w:val="both"/>
        <w:rPr>
          <w:rFonts w:hint="eastAsia" w:ascii="黑体" w:hAnsi="黑体" w:eastAsia="黑体" w:cs="黑体"/>
          <w:b w:val="0"/>
          <w:color w:val="auto"/>
          <w:sz w:val="24"/>
        </w:rPr>
      </w:pPr>
      <w:r>
        <w:rPr>
          <w:rFonts w:hint="eastAsia" w:ascii="黑体" w:hAnsi="黑体" w:eastAsia="黑体" w:cs="黑体"/>
          <w:b w:val="0"/>
          <w:color w:val="auto"/>
          <w:sz w:val="24"/>
        </w:rPr>
        <w:t>实验前先启动图数据库服务，并核对环境变量与配置文件是否与本次实验一致。需记录的开关包括：是否使用内存向量检索、是否启用动态震情检索、是否启用第三层输出增强、是否注入知识图谱上下文、是否启用向量检索增强，以及是否在接口中返回元信息。上述配置项用于保证消融对比可复现，具体变量名见配置文件，正文不再罗列。</w:t>
      </w:r>
    </w:p>
    <w:p w14:paraId="502E8385">
      <w:pPr>
        <w:spacing w:before="60" w:after="60" w:line="360" w:lineRule="auto"/>
        <w:ind w:firstLine="0"/>
        <w:jc w:val="left"/>
        <w:rPr>
          <w:rFonts w:hint="eastAsia" w:ascii="黑体" w:hAnsi="黑体" w:eastAsia="黑体" w:cs="黑体"/>
          <w:b/>
          <w:sz w:val="24"/>
        </w:rPr>
      </w:pPr>
      <w:bookmarkStart w:id="48" w:name="_TocThesis044"/>
      <w:r>
        <w:rPr>
          <w:rFonts w:hint="eastAsia" w:ascii="黑体" w:hAnsi="黑体" w:eastAsia="黑体" w:cs="黑体"/>
          <w:b/>
          <w:sz w:val="24"/>
        </w:rPr>
        <w:t>3.4.2  批量请求与结果归档</w:t>
      </w:r>
      <w:bookmarkEnd w:id="48"/>
    </w:p>
    <w:p w14:paraId="00E7E88A">
      <w:pPr>
        <w:spacing w:before="0" w:after="0" w:line="360" w:lineRule="auto"/>
        <w:ind w:firstLine="480"/>
        <w:jc w:val="both"/>
        <w:rPr>
          <w:rFonts w:hint="eastAsia" w:ascii="黑体" w:hAnsi="黑体" w:eastAsia="黑体" w:cs="黑体"/>
          <w:color w:val="auto"/>
        </w:rPr>
      </w:pPr>
      <w:r>
        <w:rPr>
          <w:rFonts w:hint="eastAsia" w:ascii="黑体" w:hAnsi="黑体" w:eastAsia="黑体" w:cs="黑体"/>
          <w:b w:val="0"/>
          <w:color w:val="auto"/>
          <w:sz w:val="24"/>
        </w:rPr>
        <w:t>评测问集共 60 题（震前/震中/震后各 20）。本文表 7-3 对应的快速消融不重启服务进程，而在同进程内按 B0～B3 切换图谱上下文与向量检索开关，对分层抽样的 12 题调用上下文组装与本地推理（无多轮历史），保存回答与元信息后做 grounding 自动评分。线上问答主路径可走图编排包装；消融评测直接调用上下文组装流程，步骤一致但省略图编排开销。</w:t>
      </w:r>
    </w:p>
    <w:p w14:paraId="06D6EDDA">
      <w:pPr>
        <w:spacing w:before="60" w:after="60" w:line="360" w:lineRule="auto"/>
        <w:ind w:firstLine="0"/>
        <w:jc w:val="left"/>
        <w:rPr>
          <w:rFonts w:hint="eastAsia" w:ascii="黑体" w:hAnsi="黑体" w:eastAsia="黑体" w:cs="黑体"/>
          <w:color w:val="auto"/>
        </w:rPr>
      </w:pPr>
      <w:bookmarkStart w:id="49" w:name="_TocThesis045"/>
      <w:r>
        <w:rPr>
          <w:rFonts w:hint="eastAsia" w:ascii="黑体" w:hAnsi="黑体" w:eastAsia="黑体" w:cs="黑体"/>
          <w:b/>
          <w:color w:val="auto"/>
          <w:sz w:val="24"/>
        </w:rPr>
        <w:t>3.4.3  自动评分与分阶段汇总</w:t>
      </w:r>
      <w:bookmarkEnd w:id="49"/>
    </w:p>
    <w:p w14:paraId="6579894C">
      <w:pPr>
        <w:spacing w:before="0" w:after="0" w:line="360" w:lineRule="auto"/>
        <w:ind w:firstLine="480"/>
        <w:jc w:val="both"/>
        <w:rPr>
          <w:rFonts w:hint="eastAsia" w:ascii="黑体" w:hAnsi="黑体" w:eastAsia="黑体" w:cs="黑体"/>
          <w:b w:val="0"/>
          <w:bCs w:val="0"/>
          <w:i w:val="0"/>
          <w:iCs w:val="0"/>
          <w:color w:val="auto"/>
          <w:sz w:val="24"/>
          <w:szCs w:val="24"/>
        </w:rPr>
      </w:pPr>
      <w:r>
        <w:rPr>
          <w:rFonts w:hint="eastAsia" w:ascii="黑体" w:hAnsi="黑体" w:eastAsia="黑体" w:cs="黑体"/>
          <w:b w:val="0"/>
          <w:bCs w:val="0"/>
          <w:i w:val="0"/>
          <w:iCs w:val="0"/>
          <w:color w:val="auto"/>
          <w:sz w:val="24"/>
          <w:szCs w:val="24"/>
        </w:rPr>
        <w:t>按第 3.1.2 节指标，对每条样本的回答做 grounding 自动评分，并归档阶段判定、调度理由、静态置信度、命中主题标识等元信息，以便核对阶段判定与知识源是否生效。分数按震前、震中、震后分别汇总填入表 7-3；另可挑选在线演示路径下的界面截图作定性说明（与表 7-3 自动分区分）。</w:t>
      </w:r>
    </w:p>
    <w:p w14:paraId="31A36946">
      <w:pPr>
        <w:spacing w:before="0" w:after="0" w:line="360" w:lineRule="auto"/>
        <w:ind w:firstLine="480"/>
        <w:jc w:val="both"/>
        <w:rPr>
          <w:rFonts w:hint="eastAsia" w:ascii="黑体" w:hAnsi="黑体" w:eastAsia="黑体" w:cs="黑体"/>
          <w:b w:val="0"/>
          <w:bCs w:val="0"/>
          <w:i w:val="0"/>
          <w:iCs w:val="0"/>
          <w:color w:val="auto"/>
          <w:sz w:val="24"/>
          <w:szCs w:val="24"/>
        </w:rPr>
      </w:pPr>
      <w:r>
        <w:rPr>
          <w:rFonts w:hint="eastAsia" w:ascii="黑体" w:hAnsi="黑体" w:eastAsia="黑体" w:cs="黑体"/>
          <w:b w:val="0"/>
          <w:bCs w:val="0"/>
          <w:i w:val="0"/>
          <w:iCs w:val="0"/>
          <w:color w:val="auto"/>
          <w:sz w:val="24"/>
          <w:szCs w:val="24"/>
        </w:rPr>
        <w:t>为观察图谱与向量检索是否确有增益，通过开关构造四组对照：B0 两者皆关；B1 仅图谱；B2 仅向量检索；B3 两者同开。快速消融中关闭动态检索与第三层增强，仅比较静态双通路差异；各组在同一 12 题子集上评分后按阶段汇总。</w:t>
      </w:r>
    </w:p>
    <w:p w14:paraId="06434ED0">
      <w:r>
        <w:br w:type="page"/>
      </w:r>
    </w:p>
    <w:p w14:paraId="67A4B922">
      <w:pPr>
        <w:spacing w:before="240" w:after="120" w:line="360" w:lineRule="auto"/>
        <w:ind w:firstLine="0"/>
        <w:jc w:val="center"/>
        <w:rPr>
          <w:sz w:val="32"/>
          <w:szCs w:val="32"/>
        </w:rPr>
      </w:pPr>
      <w:bookmarkStart w:id="50" w:name="_TocThesis046"/>
      <w:r>
        <w:rPr>
          <w:rFonts w:ascii="Times New Roman" w:hAnsi="Times New Roman" w:eastAsia="黑体" w:cs="黑体"/>
          <w:b/>
          <w:bCs/>
          <w:sz w:val="32"/>
          <w:szCs w:val="32"/>
        </w:rPr>
        <w:t>第四章  知识图谱构建与查询方法</w:t>
      </w:r>
      <w:bookmarkEnd w:id="50"/>
    </w:p>
    <w:p w14:paraId="6AD0775A">
      <w:pPr>
        <w:spacing w:before="120" w:after="60" w:line="360" w:lineRule="auto"/>
        <w:ind w:firstLine="0"/>
        <w:jc w:val="left"/>
        <w:rPr>
          <w:rFonts w:hint="eastAsia" w:ascii="黑体" w:hAnsi="黑体" w:eastAsia="黑体" w:cs="黑体"/>
          <w:sz w:val="28"/>
          <w:szCs w:val="28"/>
        </w:rPr>
      </w:pPr>
      <w:bookmarkStart w:id="51" w:name="_TocThesis047"/>
      <w:r>
        <w:rPr>
          <w:rFonts w:hint="eastAsia" w:ascii="黑体" w:hAnsi="黑体" w:eastAsia="黑体" w:cs="黑体"/>
          <w:b/>
          <w:bCs/>
          <w:sz w:val="28"/>
          <w:szCs w:val="28"/>
        </w:rPr>
        <w:t>4.1  模式设计与数据导入</w:t>
      </w:r>
      <w:bookmarkEnd w:id="51"/>
    </w:p>
    <w:p w14:paraId="591F8DC1">
      <w:pPr>
        <w:spacing w:before="60" w:after="60" w:line="360" w:lineRule="auto"/>
        <w:ind w:firstLine="0"/>
        <w:jc w:val="left"/>
        <w:rPr>
          <w:rFonts w:hint="eastAsia" w:ascii="黑体" w:hAnsi="黑体" w:eastAsia="黑体" w:cs="黑体"/>
        </w:rPr>
      </w:pPr>
      <w:bookmarkStart w:id="52" w:name="_TocThesis048"/>
      <w:r>
        <w:rPr>
          <w:rFonts w:hint="eastAsia" w:ascii="黑体" w:hAnsi="黑体" w:eastAsia="黑体" w:cs="黑体"/>
          <w:b/>
          <w:bCs/>
          <w:sz w:val="24"/>
          <w:szCs w:val="24"/>
        </w:rPr>
        <w:t>4.1.1  实体类型、关系与约束设计</w:t>
      </w:r>
      <w:bookmarkEnd w:id="52"/>
    </w:p>
    <w:p w14:paraId="0A5AAB6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知识图谱落地在 Neo4j 的属性图上，主要节点标签及其含义如下。</w:t>
      </w:r>
    </w:p>
    <w:p w14:paraId="48A8F76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（1）Earthquake（地震事件）：表示一次可标识的地震记录，核心属性包括标识、名称、时间、震级、深度、地点、纬度、经度、烈度、描述等。事件是问答中可验证事实的主要来源。</w:t>
      </w:r>
    </w:p>
    <w:p w14:paraId="14E1065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（2）Region（区域）：表示省级行政区节点，属性以名称为主（如四川）。地震与区域通过“发生于”关系关联。</w:t>
      </w:r>
    </w:p>
    <w:p w14:paraId="6BFC230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（3）EmergencyTopic（应急主题）：表示一类应急知识主题，属性包括标识、标题、类别、来源、阶段标签（震前/震中/震后/通用）、时效有效期（半衰期，供调度器判断静态置信度）等。</w:t>
      </w:r>
    </w:p>
    <w:p w14:paraId="1D8D0B8E">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（4）GuidanceStep（处置步骤）：表示主题下的有序步骤，属性包括标识、正文与顺序号。主题与步骤通过“包含步骤”关系连接。</w:t>
      </w:r>
    </w:p>
    <w:p w14:paraId="29203604">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关系类型补充：“主题关联”（应急主题之间的关联）；“建议关注主题”（由地震事件指向建议关注的应急主题）。约束方面，地震事件标识、区域名称、应急主题标识与处置步骤标识均要求唯一。</w:t>
      </w:r>
    </w:p>
    <w:p w14:paraId="2ABACC23">
      <w:pPr>
        <w:spacing w:before="200" w:after="100"/>
        <w:jc w:val="center"/>
        <w:rPr>
          <w:rFonts w:hint="eastAsia" w:eastAsia="宋体"/>
          <w:lang w:eastAsia="zh-CN"/>
        </w:rPr>
      </w:pPr>
      <w:r>
        <w:rPr>
          <w:rFonts w:hint="eastAsia" w:eastAsia="宋体"/>
          <w:lang w:eastAsia="zh-CN"/>
        </w:rPr>
        <w:drawing>
          <wp:inline distT="0" distB="0" distL="114300" distR="114300">
            <wp:extent cx="5278120" cy="3342640"/>
            <wp:effectExtent l="0" t="0" r="5080" b="10160"/>
            <wp:docPr id="13" name="图片 13" descr="fig-4-1-kg-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ig-4-1-kg-schema"/>
                    <pic:cNvPicPr>
                      <a:picLocks noChangeAspect="1"/>
                    </pic:cNvPicPr>
                  </pic:nvPicPr>
                  <pic:blipFill>
                    <a:blip r:embed="rId8"/>
                    <a:stretch>
                      <a:fillRect/>
                    </a:stretch>
                  </pic:blipFill>
                  <pic:spPr>
                    <a:xfrm>
                      <a:off x="0" y="0"/>
                      <a:ext cx="5278120" cy="3342640"/>
                    </a:xfrm>
                    <a:prstGeom prst="rect">
                      <a:avLst/>
                    </a:prstGeom>
                  </pic:spPr>
                </pic:pic>
              </a:graphicData>
            </a:graphic>
          </wp:inline>
        </w:drawing>
      </w:r>
    </w:p>
    <w:p w14:paraId="7F208BFF">
      <w:pPr>
        <w:spacing w:before="60" w:after="60"/>
        <w:ind w:firstLine="0"/>
        <w:jc w:val="center"/>
        <w:rPr>
          <w:rFonts w:ascii="Times New Roman" w:hAnsi="Times New Roman" w:eastAsia="宋体" w:cs="宋体"/>
          <w:b w:val="0"/>
          <w:bCs w:val="0"/>
          <w:i w:val="0"/>
          <w:iCs w:val="0"/>
          <w:sz w:val="21"/>
          <w:szCs w:val="21"/>
        </w:rPr>
      </w:pPr>
      <w:bookmarkStart w:id="53" w:name="_TocFig004"/>
      <w:r>
        <w:rPr>
          <w:rFonts w:ascii="Times New Roman" w:hAnsi="Times New Roman" w:eastAsia="宋体" w:cs="宋体"/>
          <w:b w:val="0"/>
          <w:bCs w:val="0"/>
          <w:i w:val="0"/>
          <w:iCs w:val="0"/>
          <w:sz w:val="21"/>
          <w:szCs w:val="21"/>
        </w:rPr>
        <w:t>图4-1  知识图谱模式设计</w:t>
      </w:r>
      <w:bookmarkEnd w:id="53"/>
    </w:p>
    <w:p w14:paraId="3CDDEF24">
      <w:pPr>
        <w:spacing w:before="60" w:after="60"/>
        <w:ind w:firstLine="0"/>
        <w:jc w:val="center"/>
        <w:rPr>
          <w:rFonts w:ascii="Times New Roman" w:hAnsi="Times New Roman" w:eastAsia="宋体" w:cs="宋体"/>
          <w:b w:val="0"/>
          <w:bCs w:val="0"/>
          <w:i w:val="0"/>
          <w:iCs w:val="0"/>
          <w:sz w:val="21"/>
          <w:szCs w:val="21"/>
        </w:rPr>
      </w:pPr>
    </w:p>
    <w:p w14:paraId="58CCC7AD">
      <w:pPr>
        <w:spacing w:before="60" w:after="60" w:line="360" w:lineRule="auto"/>
        <w:ind w:firstLine="0"/>
        <w:jc w:val="left"/>
        <w:rPr>
          <w:rFonts w:hint="eastAsia" w:ascii="黑体" w:hAnsi="黑体" w:eastAsia="黑体" w:cs="黑体"/>
        </w:rPr>
      </w:pPr>
      <w:bookmarkStart w:id="54" w:name="_TocThesis049"/>
      <w:r>
        <w:rPr>
          <w:rFonts w:hint="eastAsia" w:ascii="黑体" w:hAnsi="黑体" w:eastAsia="黑体" w:cs="黑体"/>
          <w:b/>
          <w:bCs/>
          <w:sz w:val="24"/>
          <w:szCs w:val="24"/>
        </w:rPr>
        <w:t>4.1.2  地震目录与应急知识的数据来源与导入策略</w:t>
      </w:r>
      <w:bookmarkEnd w:id="54"/>
    </w:p>
    <w:p w14:paraId="557AD6F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数据加载由图谱模块统一执行。优先路径为结构化 JSON：先导入应急主题库（当前 13 个主题），对每个主题创建或合并应急主题节点并写入阶段标签、时效等属性，再逐条创建处置步骤并建立“主题—步骤”关系；随后导入真实地震事件目录，创建或合并地震节点，若记录含区域则建立“发生于”关系。该顺序保证应急主题节点已存在。兼容路径支持按列映射的 CSV 导入。运行期可通过动态震情源拉取结果做增量合并。</w:t>
      </w:r>
    </w:p>
    <w:p w14:paraId="1E7945FA">
      <w:pPr>
        <w:spacing w:before="120" w:after="60" w:line="360" w:lineRule="auto"/>
        <w:ind w:firstLine="0"/>
        <w:jc w:val="left"/>
      </w:pPr>
      <w:bookmarkStart w:id="55" w:name="_TocThesis050"/>
      <w:r>
        <w:rPr>
          <w:rFonts w:ascii="Times New Roman" w:hAnsi="Times New Roman" w:eastAsia="黑体" w:cs="黑体"/>
          <w:b/>
          <w:bCs/>
          <w:sz w:val="28"/>
          <w:szCs w:val="28"/>
        </w:rPr>
        <w:t>4.2  面向问题的子图查询与触发规则</w:t>
      </w:r>
      <w:bookmarkEnd w:id="55"/>
    </w:p>
    <w:p w14:paraId="605332EE">
      <w:pPr>
        <w:spacing w:before="60" w:after="60" w:line="360" w:lineRule="auto"/>
        <w:ind w:firstLine="0"/>
        <w:jc w:val="left"/>
      </w:pPr>
      <w:bookmarkStart w:id="56" w:name="_TocThesis051"/>
      <w:r>
        <w:rPr>
          <w:rFonts w:ascii="Times New Roman" w:hAnsi="Times New Roman" w:eastAsia="黑体" w:cs="黑体"/>
          <w:b/>
          <w:bCs/>
          <w:sz w:val="24"/>
          <w:szCs w:val="24"/>
        </w:rPr>
        <w:t>4.2.1  区域、震级等事实性查询触发</w:t>
      </w:r>
      <w:bookmarkEnd w:id="56"/>
    </w:p>
    <w:p w14:paraId="5531036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（1）省级地区触发：维护省级名称表，对问句做子串匹配；命中后在图谱中按地点字段包含该地区名过滤地震事件，并按时间降序返回。</w:t>
      </w:r>
    </w:p>
    <w:p w14:paraId="6320D45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（2）震级阈值触发：当问句包含震级且同时包含大于或高于，并用正则提取数值时，按最低震级条件检索地震事件。</w:t>
      </w:r>
    </w:p>
    <w:p w14:paraId="748ADF5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（3）前端专用图谱查询（不经大模型）：在图谱直连模式下，按全部列表、地区、震级或深度等条件发起结构化检索。</w:t>
      </w:r>
    </w:p>
    <w:p w14:paraId="26A4E67F">
      <w:pPr>
        <w:spacing w:before="60" w:after="60" w:line="360" w:lineRule="auto"/>
        <w:ind w:firstLine="0"/>
        <w:jc w:val="left"/>
      </w:pPr>
      <w:bookmarkStart w:id="57" w:name="_TocThesis052"/>
      <w:r>
        <w:rPr>
          <w:rFonts w:ascii="Times New Roman" w:hAnsi="Times New Roman" w:eastAsia="黑体" w:cs="黑体"/>
          <w:b/>
          <w:bCs/>
          <w:sz w:val="24"/>
          <w:szCs w:val="24"/>
        </w:rPr>
        <w:t>4.2.2  应急主题与步骤类语境查询触发</w:t>
      </w:r>
      <w:bookmarkEnd w:id="57"/>
    </w:p>
    <w:p w14:paraId="666943D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当用户问题涉及避险、处置流程等语义时，进入应急语境检索。首先进行关键词触发：若问句中未出现“怎么办、避险、避震、应急、自救、余震、室内、室外、演练”等触发词，则不注入应急子图。一旦触发，则匹配全部应急主题及其处置步骤，按主题标识与步骤顺序聚合为提示文本。</w:t>
      </w:r>
    </w:p>
    <w:p w14:paraId="4E9F7334">
      <w:pPr>
        <w:spacing w:before="200" w:after="100"/>
        <w:jc w:val="center"/>
        <w:rPr>
          <w:rFonts w:hint="eastAsia" w:eastAsia="宋体"/>
          <w:lang w:eastAsia="zh-CN"/>
        </w:rPr>
      </w:pPr>
      <w:r>
        <w:rPr>
          <w:rFonts w:hint="eastAsia" w:eastAsia="宋体"/>
          <w:lang w:eastAsia="zh-CN"/>
        </w:rPr>
        <w:drawing>
          <wp:inline distT="0" distB="0" distL="114300" distR="114300">
            <wp:extent cx="5278120" cy="3518535"/>
            <wp:effectExtent l="0" t="0" r="5080" b="12065"/>
            <wp:docPr id="10" name="图片 10" descr="fig-4-2-kg-in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4-2-kg-instance"/>
                    <pic:cNvPicPr>
                      <a:picLocks noChangeAspect="1"/>
                    </pic:cNvPicPr>
                  </pic:nvPicPr>
                  <pic:blipFill>
                    <a:blip r:embed="rId9"/>
                    <a:stretch>
                      <a:fillRect/>
                    </a:stretch>
                  </pic:blipFill>
                  <pic:spPr>
                    <a:xfrm>
                      <a:off x="0" y="0"/>
                      <a:ext cx="5278120" cy="3518535"/>
                    </a:xfrm>
                    <a:prstGeom prst="rect">
                      <a:avLst/>
                    </a:prstGeom>
                  </pic:spPr>
                </pic:pic>
              </a:graphicData>
            </a:graphic>
          </wp:inline>
        </w:drawing>
      </w:r>
    </w:p>
    <w:p w14:paraId="540DECFC">
      <w:pPr>
        <w:spacing w:before="60" w:after="60"/>
        <w:ind w:firstLine="0"/>
        <w:jc w:val="center"/>
      </w:pPr>
      <w:bookmarkStart w:id="58" w:name="_TocFig005"/>
      <w:r>
        <w:rPr>
          <w:rFonts w:ascii="Times New Roman" w:hAnsi="Times New Roman" w:eastAsia="宋体" w:cs="宋体"/>
          <w:b w:val="0"/>
          <w:bCs w:val="0"/>
          <w:i w:val="0"/>
          <w:iCs w:val="0"/>
          <w:sz w:val="21"/>
          <w:szCs w:val="21"/>
        </w:rPr>
        <w:t>图4-2  Neo4j中知识图谱数据可视化示例</w:t>
      </w:r>
      <w:bookmarkEnd w:id="58"/>
    </w:p>
    <w:p w14:paraId="3EE53D4D">
      <w:pPr>
        <w:spacing w:before="120" w:after="60" w:line="360" w:lineRule="auto"/>
        <w:ind w:firstLine="0"/>
        <w:jc w:val="left"/>
      </w:pPr>
      <w:bookmarkStart w:id="59" w:name="_TocThesis053"/>
      <w:r>
        <w:rPr>
          <w:rFonts w:ascii="Times New Roman" w:hAnsi="Times New Roman" w:eastAsia="黑体" w:cs="黑体"/>
          <w:b/>
          <w:bCs/>
          <w:sz w:val="28"/>
          <w:szCs w:val="28"/>
        </w:rPr>
        <w:t>4.3  图谱上下文的生成与表示</w:t>
      </w:r>
      <w:bookmarkEnd w:id="59"/>
    </w:p>
    <w:p w14:paraId="5CCA704D">
      <w:pPr>
        <w:spacing w:before="60" w:after="60" w:line="360" w:lineRule="auto"/>
        <w:ind w:firstLine="0"/>
        <w:jc w:val="left"/>
      </w:pPr>
      <w:bookmarkStart w:id="60" w:name="_TocThesis054"/>
      <w:r>
        <w:rPr>
          <w:rFonts w:ascii="Times New Roman" w:hAnsi="Times New Roman" w:eastAsia="黑体" w:cs="黑体"/>
          <w:b/>
          <w:bCs/>
          <w:sz w:val="24"/>
          <w:szCs w:val="24"/>
        </w:rPr>
        <w:t>4.3.1  查询结果到自然语言上下文的模板化拼接</w:t>
      </w:r>
      <w:bookmarkEnd w:id="60"/>
    </w:p>
    <w:p w14:paraId="4C271DD0">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应用层将Cypher返回的属性字典映射为固定模板的纯文本。地区查询结果每条事件按序号输出地点、时间、震级、深度、烈度、描述等，冠以【知识图谱信息】。按震级阈值筛出的结果，标题写作【震级大于x级的地震】。应急语境结果冠以【知识图谱－应急避险要点】。</w:t>
      </w:r>
    </w:p>
    <w:p w14:paraId="201E517E">
      <w:pPr>
        <w:spacing w:before="60" w:after="60" w:line="360" w:lineRule="auto"/>
        <w:ind w:firstLine="0"/>
        <w:jc w:val="left"/>
      </w:pPr>
      <w:bookmarkStart w:id="61" w:name="_TocThesis055"/>
      <w:r>
        <w:rPr>
          <w:rFonts w:ascii="Times New Roman" w:hAnsi="Times New Roman" w:eastAsia="黑体" w:cs="黑体"/>
          <w:b/>
          <w:bCs/>
          <w:sz w:val="24"/>
          <w:szCs w:val="24"/>
        </w:rPr>
        <w:t>4.3.2  空结果与弱命中时的处理</w:t>
      </w:r>
      <w:bookmarkEnd w:id="61"/>
    </w:p>
    <w:p w14:paraId="61137C9E">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（1）无规则命中或查询结果为空时，【知识图谱】段落置为占位。（2）关闭图谱上下文时固定为关闭提示。（3）应急触发未命中时返回空串。该策略保证提示结构稳定、可解析，并支持实验开关与错误分析。</w:t>
      </w:r>
    </w:p>
    <w:p w14:paraId="20AA69FC">
      <w:r>
        <w:br w:type="page"/>
      </w:r>
    </w:p>
    <w:p w14:paraId="77746AA8">
      <w:pPr>
        <w:spacing w:before="240" w:after="120" w:line="360" w:lineRule="auto"/>
        <w:ind w:firstLine="0"/>
        <w:jc w:val="center"/>
      </w:pPr>
      <w:bookmarkStart w:id="62" w:name="_TocThesis056"/>
      <w:r>
        <w:rPr>
          <w:rFonts w:ascii="Times New Roman" w:hAnsi="Times New Roman" w:eastAsia="黑体" w:cs="黑体"/>
          <w:b/>
          <w:bCs/>
          <w:sz w:val="32"/>
          <w:szCs w:val="30"/>
        </w:rPr>
        <w:t>第五章  向量检索与上下文增强</w:t>
      </w:r>
      <w:bookmarkEnd w:id="62"/>
    </w:p>
    <w:p w14:paraId="3E87E739">
      <w:pPr>
        <w:spacing w:before="120" w:after="60" w:line="360" w:lineRule="auto"/>
        <w:ind w:firstLine="0"/>
        <w:jc w:val="left"/>
      </w:pPr>
      <w:bookmarkStart w:id="63" w:name="_TocThesis057"/>
      <w:r>
        <w:rPr>
          <w:rFonts w:ascii="Times New Roman" w:hAnsi="Times New Roman" w:eastAsia="黑体" w:cs="黑体"/>
          <w:b/>
          <w:bCs/>
          <w:sz w:val="28"/>
          <w:szCs w:val="28"/>
        </w:rPr>
        <w:t>5.1  应急知识分块与向量化</w:t>
      </w:r>
      <w:bookmarkEnd w:id="63"/>
    </w:p>
    <w:p w14:paraId="10523619">
      <w:pPr>
        <w:spacing w:before="60" w:after="60" w:line="360" w:lineRule="auto"/>
        <w:ind w:firstLine="0"/>
        <w:jc w:val="left"/>
      </w:pPr>
      <w:bookmarkStart w:id="64" w:name="_TocThesis058"/>
      <w:r>
        <w:rPr>
          <w:rFonts w:ascii="Times New Roman" w:hAnsi="Times New Roman" w:eastAsia="黑体" w:cs="黑体"/>
          <w:b/>
          <w:bCs/>
          <w:sz w:val="24"/>
          <w:szCs w:val="24"/>
        </w:rPr>
        <w:t>5.1.1  语料组织与分块粒度</w:t>
      </w:r>
      <w:bookmarkEnd w:id="64"/>
    </w:p>
    <w:p w14:paraId="3205D731">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应急知识来源于结构化应急主题库。向量检索侧采用主题（topic）级分块：对每个主题条目构造一条检索单元，不将主题间关系与文件级元信息纳入 RAG 语料。单条片段正文由标题、类别及该主题下全部步骤（按顺序）拼接而成。该粒度与图谱中应急主题—处置步骤关系同源：图谱侧重关系与约束查询，RAG 侧重同一批知识的扁平文本语义匹配。</w:t>
      </w:r>
    </w:p>
    <w:p w14:paraId="25295138">
      <w:pPr>
        <w:spacing w:before="60" w:after="60" w:line="360" w:lineRule="auto"/>
        <w:ind w:firstLine="0"/>
        <w:jc w:val="left"/>
      </w:pPr>
      <w:bookmarkStart w:id="65" w:name="_TocThesis059"/>
      <w:r>
        <w:rPr>
          <w:rFonts w:ascii="Times New Roman" w:hAnsi="Times New Roman" w:eastAsia="黑体" w:cs="黑体"/>
          <w:b/>
          <w:bCs/>
          <w:sz w:val="24"/>
          <w:szCs w:val="24"/>
        </w:rPr>
        <w:t>5.1.2  嵌入模型选择与离线加载</w:t>
      </w:r>
      <w:bookmarkEnd w:id="65"/>
    </w:p>
    <w:p w14:paraId="239F166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系统采用句向量模型将查询句与各知识片段编码为稠密向量。嵌入模型默认取 BAAI/bge-small-zh-v1.5，面向中文语义检索。初始化时可配置是否仅使用本地缓存权重；编码时对向量做归一化。启动阶段对全部片段预计算向量并堆叠为矩阵。</w:t>
      </w:r>
    </w:p>
    <w:p w14:paraId="19784F1D">
      <w:pPr>
        <w:spacing w:before="200" w:after="100"/>
        <w:jc w:val="center"/>
        <w:rPr>
          <w:rFonts w:hint="eastAsia" w:eastAsia="宋体"/>
          <w:lang w:eastAsia="zh-CN"/>
        </w:rPr>
      </w:pPr>
      <w:r>
        <w:rPr>
          <w:rFonts w:hint="eastAsia" w:eastAsia="宋体"/>
          <w:lang w:eastAsia="zh-CN"/>
        </w:rPr>
        <w:drawing>
          <wp:inline distT="0" distB="0" distL="114300" distR="114300">
            <wp:extent cx="5274945" cy="1400810"/>
            <wp:effectExtent l="0" t="0" r="8255" b="21590"/>
            <wp:docPr id="15" name="图片 15" descr="fig-5-1-rag-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ig-5-1-rag-pipeline"/>
                    <pic:cNvPicPr>
                      <a:picLocks noChangeAspect="1"/>
                    </pic:cNvPicPr>
                  </pic:nvPicPr>
                  <pic:blipFill>
                    <a:blip r:embed="rId10"/>
                    <a:stretch>
                      <a:fillRect/>
                    </a:stretch>
                  </pic:blipFill>
                  <pic:spPr>
                    <a:xfrm>
                      <a:off x="0" y="0"/>
                      <a:ext cx="5274945" cy="1400810"/>
                    </a:xfrm>
                    <a:prstGeom prst="rect">
                      <a:avLst/>
                    </a:prstGeom>
                  </pic:spPr>
                </pic:pic>
              </a:graphicData>
            </a:graphic>
          </wp:inline>
        </w:drawing>
      </w:r>
    </w:p>
    <w:p w14:paraId="1BF88627">
      <w:pPr>
        <w:spacing w:before="60" w:after="60"/>
        <w:ind w:firstLine="0"/>
        <w:jc w:val="center"/>
      </w:pPr>
      <w:bookmarkStart w:id="66" w:name="_TocFig006"/>
      <w:r>
        <w:rPr>
          <w:rFonts w:ascii="Times New Roman" w:hAnsi="Times New Roman" w:eastAsia="宋体" w:cs="宋体"/>
          <w:b w:val="0"/>
          <w:bCs w:val="0"/>
          <w:i w:val="0"/>
          <w:iCs w:val="0"/>
          <w:sz w:val="21"/>
          <w:szCs w:val="21"/>
        </w:rPr>
        <w:t>图5-1  RAG分块与向量化流程示意图</w:t>
      </w:r>
      <w:bookmarkEnd w:id="66"/>
    </w:p>
    <w:p w14:paraId="781E9CD8">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color w:val="auto"/>
          <w:sz w:val="24"/>
          <w:szCs w:val="28"/>
        </w:rPr>
      </w:pPr>
      <w:r>
        <w:rPr>
          <w:rFonts w:hint="eastAsia" w:asciiTheme="minorEastAsia" w:hAnsiTheme="minorEastAsia" w:eastAsiaTheme="minorEastAsia" w:cstheme="minorEastAsia"/>
          <w:b w:val="0"/>
          <w:bCs/>
          <w:color w:val="auto"/>
          <w:sz w:val="24"/>
          <w:szCs w:val="28"/>
        </w:rPr>
        <w:t>提示拼装时的推荐顺序为：角色引导、可选对话历史、【知识图谱】、【参考资料】、【动态信息】、阶段调度约束、规则与回答要求，最后放置【问题】。震中紧急问句可附加短句、可执行指令类约束。完整融合策略见第 6.1 节。</w:t>
      </w:r>
    </w:p>
    <w:p w14:paraId="739CD0C2">
      <w:pPr>
        <w:spacing w:before="120" w:after="60" w:line="360" w:lineRule="auto"/>
        <w:ind w:firstLine="0"/>
        <w:jc w:val="left"/>
        <w:rPr>
          <w:rFonts w:hint="eastAsia" w:ascii="Times New Roman" w:hAnsi="Times New Roman" w:eastAsia="黑体" w:cs="黑体"/>
          <w:b/>
          <w:bCs/>
          <w:sz w:val="28"/>
          <w:szCs w:val="28"/>
        </w:rPr>
      </w:pPr>
      <w:bookmarkStart w:id="67" w:name="_TocThesis060"/>
      <w:r>
        <w:rPr>
          <w:rFonts w:hint="eastAsia" w:ascii="Times New Roman" w:hAnsi="Times New Roman" w:eastAsia="黑体" w:cs="黑体"/>
          <w:b/>
          <w:bCs/>
          <w:sz w:val="28"/>
          <w:szCs w:val="28"/>
        </w:rPr>
        <w:t>5.2 相似度检索与上下文长度控制</w:t>
      </w:r>
      <w:bookmarkEnd w:id="67"/>
    </w:p>
    <w:p w14:paraId="5290D0AE">
      <w:pPr>
        <w:spacing w:before="60" w:after="60" w:line="360" w:lineRule="auto"/>
        <w:ind w:firstLine="0"/>
        <w:jc w:val="left"/>
      </w:pPr>
      <w:bookmarkStart w:id="68" w:name="_TocThesis061"/>
      <w:r>
        <w:rPr>
          <w:rFonts w:ascii="Times New Roman" w:hAnsi="Times New Roman" w:eastAsia="黑体" w:cs="黑体"/>
          <w:b/>
          <w:bCs/>
          <w:sz w:val="24"/>
          <w:szCs w:val="24"/>
        </w:rPr>
        <w:t>5.2.1  相似度计算与K值设定依据</w:t>
      </w:r>
      <w:bookmarkEnd w:id="68"/>
    </w:p>
    <w:p w14:paraId="52DD9176">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实现中对查询向量与片段向量矩阵各行做 L2 归一化，相似度采用余弦形式（等价于归一化后的内积）。对全部得分降序排序，取前 K 条；K 默认取 5，并限制不超过片段总数。K 的取值需在召回覆盖面与提示长度、噪声之间折中。</w:t>
      </w:r>
    </w:p>
    <w:p w14:paraId="4A7408F8">
      <w:pPr>
        <w:spacing w:before="60" w:after="60" w:line="360" w:lineRule="auto"/>
        <w:ind w:firstLine="0"/>
        <w:jc w:val="left"/>
      </w:pPr>
      <w:bookmarkStart w:id="69" w:name="_TocThesis062"/>
      <w:r>
        <w:rPr>
          <w:rFonts w:ascii="Times New Roman" w:hAnsi="Times New Roman" w:eastAsia="黑体" w:cs="黑体"/>
          <w:b/>
          <w:bCs/>
          <w:sz w:val="24"/>
          <w:szCs w:val="24"/>
        </w:rPr>
        <w:t>5.2.2  长度截断与展示策略</w:t>
      </w:r>
      <w:bookmarkEnd w:id="69"/>
    </w:p>
    <w:p w14:paraId="66D075DB">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检索命中写入提示前，单条片段正文按长度上限截断（默认 800 字符），再格式化为带序号的条目（含主题标识、标题与截断正文），避免 Top-K 拼接过长。对话模板与多轮历史截断见 6.1.2；整段提示的左侧截断保尾见 5.3.1。</w:t>
      </w:r>
    </w:p>
    <w:p w14:paraId="7225C9BA">
      <w:pPr>
        <w:spacing w:before="120" w:after="60" w:line="360" w:lineRule="auto"/>
        <w:ind w:firstLine="0"/>
        <w:jc w:val="left"/>
        <w:rPr>
          <w:rFonts w:ascii="Times New Roman" w:hAnsi="Times New Roman" w:eastAsia="黑体" w:cs="黑体"/>
          <w:b/>
          <w:bCs/>
          <w:sz w:val="28"/>
          <w:szCs w:val="28"/>
        </w:rPr>
      </w:pPr>
      <w:bookmarkStart w:id="70" w:name="_TocThesis063"/>
      <w:r>
        <w:rPr>
          <w:rFonts w:ascii="Times New Roman" w:hAnsi="Times New Roman" w:eastAsia="黑体" w:cs="黑体"/>
          <w:b/>
          <w:bCs/>
          <w:sz w:val="28"/>
          <w:szCs w:val="28"/>
        </w:rPr>
        <w:t>5.3  参考资料与提示拼装</w:t>
      </w:r>
      <w:bookmarkEnd w:id="70"/>
    </w:p>
    <w:p w14:paraId="621128C4">
      <w:pPr>
        <w:spacing w:before="60" w:after="60" w:line="360" w:lineRule="auto"/>
        <w:ind w:firstLine="0"/>
        <w:jc w:val="left"/>
        <w:rPr>
          <w:rFonts w:ascii="Times New Roman" w:hAnsi="Times New Roman" w:eastAsia="黑体" w:cs="黑体"/>
          <w:b/>
          <w:bCs/>
          <w:sz w:val="24"/>
          <w:szCs w:val="24"/>
        </w:rPr>
      </w:pPr>
      <w:bookmarkStart w:id="71" w:name="_TocThesis064"/>
      <w:r>
        <w:rPr>
          <w:rFonts w:hint="eastAsia" w:ascii="Times New Roman" w:hAnsi="Times New Roman" w:eastAsia="黑体" w:cs="黑体"/>
          <w:b/>
          <w:bCs/>
          <w:sz w:val="24"/>
          <w:szCs w:val="24"/>
        </w:rPr>
        <w:t>5.3.1 参考资料格式化与输入截断保尾</w:t>
      </w:r>
      <w:bookmarkEnd w:id="71"/>
    </w:p>
    <w:p w14:paraId="3281DE8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分词器采用左侧截断，输入上限为 4096 token，优先保留末尾【问题】与助手起始标记，避免右侧截断导致空回答。</w:t>
      </w:r>
    </w:p>
    <w:p w14:paraId="6E6BE80A">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检索段落组装按向量检索是否开启及索引是否可用，分三种情况返回：检索关闭时给出关闭提示；索引未构建时返回无相关条目；正常检索时对 Top-K 结果逐条格式化为“序号 + 主题标识 + 标题 + 截断正文”。</w:t>
      </w:r>
    </w:p>
    <w:p w14:paraId="517E5317">
      <w:pPr>
        <w:spacing w:before="60" w:after="60" w:line="360" w:lineRule="auto"/>
        <w:ind w:firstLine="0"/>
        <w:jc w:val="left"/>
      </w:pPr>
      <w:bookmarkStart w:id="72" w:name="_TocThesis065"/>
      <w:r>
        <w:rPr>
          <w:rFonts w:ascii="Times New Roman" w:hAnsi="Times New Roman" w:eastAsia="黑体" w:cs="黑体"/>
          <w:b/>
          <w:bCs/>
          <w:sz w:val="24"/>
          <w:szCs w:val="24"/>
        </w:rPr>
        <w:t>5.3.2  与图谱段落在提示中的位置关系</w:t>
      </w:r>
      <w:bookmarkEnd w:id="72"/>
    </w:p>
    <w:p w14:paraId="6C71510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文本生成时，用户提示采用固定顺序：先【知识图谱】、再【参考资料】，其后为规则文字，最后为【问题】及用户原始问句。规则中明确：可验证事实以知识图谱为准，参考资料作步骤与表述补充。向量检索段落不参与图谱直连模式下的列表查询。</w:t>
      </w:r>
    </w:p>
    <w:p w14:paraId="275B5C2F">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7E1FFC16">
      <w:pPr>
        <w:spacing w:before="240" w:after="120" w:line="360" w:lineRule="auto"/>
        <w:ind w:firstLine="0"/>
        <w:jc w:val="center"/>
      </w:pPr>
      <w:bookmarkStart w:id="73" w:name="_TocThesis066"/>
      <w:r>
        <w:rPr>
          <w:rFonts w:ascii="Times New Roman" w:hAnsi="Times New Roman" w:eastAsia="黑体" w:cs="黑体"/>
          <w:b/>
          <w:bCs/>
          <w:sz w:val="32"/>
          <w:szCs w:val="30"/>
        </w:rPr>
        <w:t>第六章  协同推理与系统实现</w:t>
      </w:r>
      <w:bookmarkEnd w:id="73"/>
    </w:p>
    <w:p w14:paraId="7A5F7C0A">
      <w:pPr>
        <w:spacing w:before="120" w:after="60" w:line="360" w:lineRule="auto"/>
        <w:ind w:firstLine="0"/>
        <w:jc w:val="left"/>
      </w:pPr>
      <w:bookmarkStart w:id="74" w:name="_TocThesis067"/>
      <w:r>
        <w:rPr>
          <w:rFonts w:ascii="Times New Roman" w:hAnsi="Times New Roman" w:eastAsia="黑体" w:cs="黑体"/>
          <w:b/>
          <w:bCs/>
          <w:sz w:val="28"/>
          <w:szCs w:val="28"/>
        </w:rPr>
        <w:t>6.1  图谱上下文与检索片段的融合策略</w:t>
      </w:r>
      <w:bookmarkEnd w:id="74"/>
    </w:p>
    <w:p w14:paraId="008F5E4F">
      <w:pPr>
        <w:spacing w:before="60" w:after="60" w:line="360" w:lineRule="auto"/>
        <w:ind w:firstLine="0"/>
        <w:jc w:val="left"/>
      </w:pPr>
      <w:bookmarkStart w:id="75" w:name="_TocThesis068"/>
      <w:r>
        <w:rPr>
          <w:rFonts w:ascii="Times New Roman" w:hAnsi="Times New Roman" w:eastAsia="黑体" w:cs="黑体"/>
          <w:b/>
          <w:bCs/>
          <w:sz w:val="24"/>
          <w:szCs w:val="24"/>
        </w:rPr>
        <w:t>6.1.1  融合顺序、分隔符与角色说明</w:t>
      </w:r>
      <w:bookmarkEnd w:id="75"/>
    </w:p>
    <w:p w14:paraId="71A5D693">
      <w:pPr>
        <w:spacing w:before="0" w:after="0" w:line="360" w:lineRule="auto"/>
        <w:ind w:firstLine="480"/>
        <w:jc w:val="both"/>
      </w:pPr>
      <w:r>
        <w:rPr>
          <w:rFonts w:hint="eastAsia" w:asciiTheme="minorEastAsia" w:hAnsiTheme="minorEastAsia" w:eastAsiaTheme="minorEastAsia" w:cstheme="minorEastAsia"/>
          <w:b w:val="0"/>
          <w:bCs w:val="0"/>
          <w:i w:val="0"/>
          <w:iCs w:val="0"/>
          <w:sz w:val="24"/>
          <w:szCs w:val="24"/>
        </w:rPr>
        <w:t>大模型单次推理的</w:t>
      </w:r>
      <w:r>
        <w:rPr>
          <w:rFonts w:hint="eastAsia" w:asciiTheme="minorEastAsia" w:hAnsiTheme="minorEastAsia" w:eastAsiaTheme="minorEastAsia" w:cstheme="minorEastAsia"/>
          <w:b w:val="0"/>
          <w:bCs w:val="0"/>
          <w:i w:val="0"/>
          <w:iCs w:val="0"/>
          <w:sz w:val="24"/>
          <w:szCs w:val="24"/>
          <w:lang w:val="en-US" w:eastAsia="zh-CN"/>
        </w:rPr>
        <w:t>用户</w:t>
      </w:r>
      <w:r>
        <w:rPr>
          <w:rFonts w:hint="eastAsia" w:asciiTheme="minorEastAsia" w:hAnsiTheme="minorEastAsia" w:eastAsiaTheme="minorEastAsia" w:cstheme="minorEastAsia"/>
          <w:b w:val="0"/>
          <w:bCs w:val="0"/>
          <w:i w:val="0"/>
          <w:iCs w:val="0"/>
          <w:sz w:val="24"/>
          <w:szCs w:val="24"/>
        </w:rPr>
        <w:t>侧内容由固定自然语言模板拼接而成，整体顺序为：（1）任务与角色引导；（2）【知识图谱】块；（3）【参考资料】块；（4）规则段；（5）回答要求；（6）【问题】块（用户原始问句置于全段末尾）。该顺序使模型先看到外部知识，再看到行为约束，最后聚焦具体问句。</w:t>
      </w:r>
    </w:p>
    <w:p w14:paraId="3083B103">
      <w:pPr>
        <w:spacing w:before="0" w:after="0" w:line="360" w:lineRule="auto"/>
        <w:ind w:firstLine="480"/>
        <w:jc w:val="both"/>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1"/>
        </w:rPr>
        <w:t>各知识块以【知识图谱】【参考资料】等中文标题分隔，规则段写明：可验证事实以图谱为准，参考资料作步骤与表述补充；均未命中时可基于参数知识作答并声明未命中本地库。后端启动与接口细节见 6.3.1。</w:t>
      </w:r>
    </w:p>
    <w:p w14:paraId="4380341F">
      <w:pPr>
        <w:spacing w:before="60" w:after="60" w:line="360" w:lineRule="auto"/>
        <w:ind w:firstLine="0"/>
        <w:jc w:val="left"/>
      </w:pPr>
      <w:bookmarkStart w:id="76" w:name="_TocThesis069"/>
      <w:r>
        <w:rPr>
          <w:rFonts w:ascii="Times New Roman" w:hAnsi="Times New Roman" w:eastAsia="黑体" w:cs="黑体"/>
          <w:b/>
          <w:bCs/>
          <w:sz w:val="24"/>
          <w:szCs w:val="24"/>
        </w:rPr>
        <w:t>6.1.2  与微调对话模板的对齐</w:t>
      </w:r>
      <w:bookmarkEnd w:id="76"/>
    </w:p>
    <w:p w14:paraId="4BC74FF3">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本地生成路径与微调阶段的对话格式对齐：优先使用分词器自带的 Qwen 风格对话模板；不可用时回退到等价手工拼接。完整用户内容写入后追加助手起始标记作为解码起点，生成结束后剔除残留特殊标记与异常前缀，避免模板符号泄漏到用户可见回答。</w:t>
      </w:r>
    </w:p>
    <w:p w14:paraId="0E79DEA0">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color w:val="auto"/>
          <w:sz w:val="24"/>
          <w:szCs w:val="24"/>
        </w:rPr>
        <w:t>多轮场景下注入最近 3 轮对话（最多 6 条用户/助手消息），单条截断至 500 字符，以【最近对话】块供延续上下文。Web 与 Android 客户端的交互界面与组件划分见 6.3.2。</w:t>
      </w:r>
    </w:p>
    <w:p w14:paraId="750FFA43">
      <w:pPr>
        <w:spacing w:line="360" w:lineRule="auto"/>
        <w:ind w:firstLine="0"/>
        <w:rPr>
          <w:color w:val="auto"/>
        </w:rPr>
      </w:pPr>
      <w:bookmarkStart w:id="77" w:name="_TocThesis070"/>
      <w:r>
        <w:rPr>
          <w:rFonts w:ascii="Times New Roman" w:hAnsi="Times New Roman" w:eastAsia="黑体"/>
          <w:b/>
          <w:color w:val="auto"/>
          <w:sz w:val="28"/>
        </w:rPr>
        <w:t>6.2  本地推理部署与设备适配</w:t>
      </w:r>
      <w:bookmarkEnd w:id="77"/>
    </w:p>
    <w:p w14:paraId="22DD6EF6">
      <w:pPr>
        <w:spacing w:line="360" w:lineRule="auto"/>
        <w:ind w:firstLine="0"/>
        <w:rPr>
          <w:color w:val="auto"/>
        </w:rPr>
      </w:pPr>
      <w:bookmarkStart w:id="78" w:name="_TocThesis071"/>
      <w:r>
        <w:rPr>
          <w:rFonts w:ascii="Times New Roman" w:hAnsi="Times New Roman" w:eastAsia="黑体"/>
          <w:b/>
          <w:color w:val="auto"/>
          <w:sz w:val="24"/>
        </w:rPr>
        <w:t>6.2.1  基座模型与 LoRA 加载</w:t>
      </w:r>
      <w:bookmarkEnd w:id="78"/>
    </w:p>
    <w:p w14:paraId="1A324698">
      <w:pPr>
        <w:spacing w:line="360" w:lineRule="auto"/>
        <w:ind w:firstLine="480"/>
        <w:rPr>
          <w:color w:val="auto"/>
        </w:rPr>
      </w:pPr>
      <w:r>
        <w:rPr>
          <w:rFonts w:ascii="Times New Roman" w:hAnsi="Times New Roman" w:eastAsia="宋体"/>
          <w:b w:val="0"/>
          <w:color w:val="auto"/>
          <w:sz w:val="24"/>
        </w:rPr>
        <w:t>文本生成采用 Qwen1.5-1.8B 基座，并加载作者基于该基座训练的地震应急领域 LoRA 适配器（秩 r=8，缩放系数 α=16，dropout=0.1，目标模块为注意力查询与取值投影层）；嵌入模型为 BAAI/bge-small-zh-v1.5。权重优先从本地缓存加载，图文路径的 Qwen2-VL-2B-Instruct 按需加载，需事先完成相应权重准备。</w:t>
      </w:r>
    </w:p>
    <w:p w14:paraId="640C4772">
      <w:pPr>
        <w:spacing w:line="360" w:lineRule="auto"/>
        <w:ind w:firstLine="0"/>
        <w:rPr>
          <w:color w:val="auto"/>
        </w:rPr>
      </w:pPr>
      <w:bookmarkStart w:id="79" w:name="_TocThesis072"/>
      <w:r>
        <w:rPr>
          <w:rFonts w:ascii="Times New Roman" w:hAnsi="Times New Roman" w:eastAsia="黑体"/>
          <w:b/>
          <w:color w:val="auto"/>
          <w:sz w:val="24"/>
        </w:rPr>
        <w:t>6.2.2  解码参数与输入长度控制</w:t>
      </w:r>
      <w:bookmarkEnd w:id="79"/>
    </w:p>
    <w:p w14:paraId="4FC918FE">
      <w:pPr>
        <w:spacing w:line="360" w:lineRule="auto"/>
        <w:ind w:firstLine="480"/>
        <w:rPr>
          <w:color w:val="auto"/>
        </w:rPr>
      </w:pPr>
      <w:r>
        <w:rPr>
          <w:rFonts w:ascii="Times New Roman" w:hAnsi="Times New Roman" w:eastAsia="宋体"/>
          <w:b w:val="0"/>
          <w:color w:val="auto"/>
          <w:sz w:val="24"/>
        </w:rPr>
        <w:t>解码侧由配置控制最大新生成长度与是否采样；评测时可关闭采样并固定随机种子以保证可比性。超长提示时分词器采用左侧截断，输入上限为 4096 token，优先保留末尾问题与助手起始标记。设备与精度选择见 6.2.3。</w:t>
      </w:r>
    </w:p>
    <w:p w14:paraId="19DE1EB8">
      <w:pPr>
        <w:spacing w:before="60" w:after="60" w:line="360" w:lineRule="auto"/>
        <w:ind w:firstLine="0"/>
        <w:jc w:val="left"/>
      </w:pPr>
      <w:bookmarkStart w:id="80" w:name="_TocThesis073"/>
      <w:r>
        <w:rPr>
          <w:rFonts w:ascii="Times New Roman" w:hAnsi="Times New Roman" w:eastAsia="黑体" w:cs="黑体"/>
          <w:b/>
          <w:bCs/>
          <w:sz w:val="24"/>
          <w:szCs w:val="24"/>
        </w:rPr>
        <w:t>6.2.3  设备选择（CPU/CUDA/MPS）与精度</w:t>
      </w:r>
      <w:bookmarkEnd w:id="80"/>
    </w:p>
    <w:p w14:paraId="40280AC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设备优先级为：MPS（Apple GPU）可用则选用，否则 CUDA，最后 CPU。GPU/MPS 使用半精度浮点；CPU 使用单精度浮点。该策略在常见个人电脑与服务器上均可自动适配。</w:t>
      </w:r>
    </w:p>
    <w:p w14:paraId="7E8C506E">
      <w:pPr>
        <w:spacing w:before="120" w:after="60" w:line="360" w:lineRule="auto"/>
        <w:ind w:firstLine="0"/>
        <w:jc w:val="left"/>
      </w:pPr>
      <w:bookmarkStart w:id="81" w:name="_TocThesis074"/>
      <w:r>
        <w:rPr>
          <w:rFonts w:ascii="Times New Roman" w:hAnsi="Times New Roman" w:eastAsia="黑体" w:cs="黑体"/>
          <w:b/>
          <w:bCs/>
          <w:sz w:val="28"/>
          <w:szCs w:val="28"/>
        </w:rPr>
        <w:t>6.3  系统架构与关键模块实现</w:t>
      </w:r>
      <w:bookmarkEnd w:id="81"/>
    </w:p>
    <w:p w14:paraId="0A2C89D1">
      <w:pPr>
        <w:spacing w:line="360" w:lineRule="auto"/>
        <w:ind w:firstLine="0"/>
        <w:rPr>
          <w:color w:val="auto"/>
        </w:rPr>
      </w:pPr>
      <w:bookmarkStart w:id="82" w:name="_TocThesis075"/>
      <w:r>
        <w:rPr>
          <w:rFonts w:ascii="Times New Roman" w:hAnsi="Times New Roman" w:eastAsia="黑体"/>
          <w:b/>
          <w:color w:val="auto"/>
          <w:sz w:val="24"/>
        </w:rPr>
        <w:t>6.3.1  后端服务与接口</w:t>
      </w:r>
      <w:bookmarkEnd w:id="82"/>
    </w:p>
    <w:p w14:paraId="45E8EBAB">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bottom"/>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color w:val="auto"/>
          <w:sz w:val="24"/>
          <w:szCs w:val="24"/>
        </w:rPr>
        <w:t>后端以 Flask 提供服务：启动时完成 Neo4j 初始化、可选 RAG 索引构建、阶段分类/调度/动态检索与第三层模块加载，并加载文本生成模型。主要接口包括前端入口、文本问答、数据更新与评测问集导出等；参数非法时返回错误。图谱上下文、向量检索、阶段分类、动态检索、调度器与第三层增强等能力均由配置开关集中控制，便于消融实验。</w:t>
      </w:r>
    </w:p>
    <w:p w14:paraId="2EB86181">
      <w:pPr>
        <w:spacing w:before="60" w:after="60" w:line="360" w:lineRule="auto"/>
        <w:ind w:firstLine="0"/>
        <w:jc w:val="left"/>
      </w:pPr>
      <w:bookmarkStart w:id="83" w:name="_TocThesis076"/>
      <w:r>
        <w:rPr>
          <w:rFonts w:ascii="Times New Roman" w:hAnsi="Times New Roman" w:eastAsia="黑体" w:cs="黑体"/>
          <w:b/>
          <w:bCs/>
          <w:sz w:val="24"/>
          <w:szCs w:val="24"/>
        </w:rPr>
        <w:t>6.3.2  前端交互与Vue 3组件化架构</w:t>
      </w:r>
      <w:bookmarkEnd w:id="83"/>
    </w:p>
    <w:p w14:paraId="20FB0B32">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Web 端采用 Vue 3 + Vite，按应急场景组织交互：快捷提问按震前/震中/震后分组，消息区渲染富文本、多模态资源卡片与可靠性提示；输入区支持发送状态反馈。阶段、静态置信度等元信息仅随后端响应返回，默认不对普通用户展示。</w:t>
      </w:r>
    </w:p>
    <w:p w14:paraId="5EB5E688">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b w:val="0"/>
          <w:bCs w:val="0"/>
          <w:i w:val="0"/>
          <w:iCs w:val="0"/>
          <w:color w:val="auto"/>
          <w:sz w:val="24"/>
          <w:szCs w:val="24"/>
        </w:rPr>
      </w:pPr>
      <w:r>
        <w:rPr>
          <w:rFonts w:hint="eastAsia" w:asciiTheme="minorEastAsia" w:hAnsiTheme="minorEastAsia" w:eastAsiaTheme="minorEastAsia" w:cstheme="minorEastAsia"/>
          <w:b w:val="0"/>
          <w:bCs w:val="0"/>
          <w:i w:val="0"/>
          <w:iCs w:val="0"/>
          <w:color w:val="auto"/>
          <w:sz w:val="24"/>
          <w:szCs w:val="24"/>
        </w:rPr>
        <w:t>根组件负责对话状态与多轮历史拼装，并通过接口模块调用问答、图谱查询与数据更新；本地可保存最近检索记录，统计区以图表展示震级分布。Android 端（Jetpack Compose）复用同一套接口，提交自然语言问答请求及对话历史，页面提供分阶段指引与安全要点；开发调试时可连接本地后端服务。</w:t>
      </w:r>
    </w:p>
    <w:p w14:paraId="578A8275">
      <w:pPr>
        <w:keepNext w:val="0"/>
        <w:keepLines w:val="0"/>
        <w:pageBreakBefore w:val="0"/>
        <w:widowControl w:val="0"/>
        <w:kinsoku/>
        <w:wordWrap/>
        <w:overflowPunct/>
        <w:topLinePunct w:val="0"/>
        <w:autoSpaceDE/>
        <w:autoSpaceDN/>
        <w:bidi w:val="0"/>
        <w:adjustRightInd/>
        <w:snapToGrid/>
        <w:spacing w:before="0" w:after="0" w:line="360" w:lineRule="auto"/>
        <w:jc w:val="left"/>
        <w:textAlignment w:val="auto"/>
      </w:pPr>
      <w:r>
        <w:drawing>
          <wp:inline distT="0" distB="0" distL="114300" distR="114300">
            <wp:extent cx="5262245" cy="3030220"/>
            <wp:effectExtent l="0" t="0" r="20955" b="177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5262245" cy="3030220"/>
                    </a:xfrm>
                    <a:prstGeom prst="rect">
                      <a:avLst/>
                    </a:prstGeom>
                    <a:noFill/>
                    <a:ln>
                      <a:noFill/>
                    </a:ln>
                  </pic:spPr>
                </pic:pic>
              </a:graphicData>
            </a:graphic>
          </wp:inline>
        </w:drawing>
      </w:r>
    </w:p>
    <w:p w14:paraId="7CBB1971">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pPr>
    </w:p>
    <w:p w14:paraId="571E175B">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pPr>
    </w:p>
    <w:p w14:paraId="2D6BDA64">
      <w:pPr>
        <w:keepNext w:val="0"/>
        <w:keepLines w:val="0"/>
        <w:pageBreakBefore w:val="0"/>
        <w:widowControl w:val="0"/>
        <w:kinsoku/>
        <w:wordWrap/>
        <w:overflowPunct/>
        <w:topLinePunct w:val="0"/>
        <w:autoSpaceDE/>
        <w:autoSpaceDN/>
        <w:bidi w:val="0"/>
        <w:adjustRightInd/>
        <w:snapToGrid/>
        <w:spacing w:before="0" w:after="0" w:line="360" w:lineRule="auto"/>
        <w:jc w:val="left"/>
        <w:textAlignment w:val="auto"/>
        <w:rPr>
          <w:rFonts w:hint="eastAsia"/>
        </w:rPr>
      </w:pPr>
      <w:r>
        <w:drawing>
          <wp:inline distT="0" distB="0" distL="114300" distR="114300">
            <wp:extent cx="3544570" cy="4724400"/>
            <wp:effectExtent l="0" t="0" r="1143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3544570" cy="4724400"/>
                    </a:xfrm>
                    <a:prstGeom prst="rect">
                      <a:avLst/>
                    </a:prstGeom>
                    <a:noFill/>
                    <a:ln>
                      <a:noFill/>
                    </a:ln>
                  </pic:spPr>
                </pic:pic>
              </a:graphicData>
            </a:graphic>
          </wp:inline>
        </w:drawing>
      </w:r>
    </w:p>
    <w:p w14:paraId="6CD91763">
      <w:pPr>
        <w:spacing w:before="60" w:after="60"/>
        <w:ind w:firstLine="0"/>
        <w:jc w:val="center"/>
        <w:rPr>
          <w:rFonts w:ascii="Times New Roman" w:hAnsi="Times New Roman" w:eastAsia="宋体" w:cs="宋体"/>
          <w:b w:val="0"/>
          <w:bCs w:val="0"/>
          <w:i w:val="0"/>
          <w:iCs w:val="0"/>
          <w:sz w:val="21"/>
          <w:szCs w:val="21"/>
        </w:rPr>
      </w:pPr>
      <w:bookmarkStart w:id="84" w:name="_TocFig007"/>
      <w:r>
        <w:rPr>
          <w:rFonts w:ascii="Times New Roman" w:hAnsi="Times New Roman" w:eastAsia="宋体" w:cs="宋体"/>
          <w:b w:val="0"/>
          <w:bCs w:val="0"/>
          <w:i w:val="0"/>
          <w:iCs w:val="0"/>
          <w:sz w:val="21"/>
          <w:szCs w:val="21"/>
        </w:rPr>
        <w:t>图6-2  系统界面效果图</w:t>
      </w:r>
      <w:bookmarkEnd w:id="84"/>
    </w:p>
    <w:p w14:paraId="310419B2">
      <w:pPr>
        <w:spacing w:before="60" w:after="60"/>
        <w:ind w:firstLine="0"/>
        <w:jc w:val="center"/>
        <w:rPr>
          <w:rFonts w:ascii="Times New Roman" w:hAnsi="Times New Roman" w:eastAsia="宋体" w:cs="宋体"/>
          <w:b w:val="0"/>
          <w:bCs w:val="0"/>
          <w:i w:val="0"/>
          <w:iCs w:val="0"/>
          <w:sz w:val="21"/>
          <w:szCs w:val="21"/>
        </w:rPr>
      </w:pPr>
    </w:p>
    <w:p w14:paraId="08A10263">
      <w:pPr>
        <w:spacing w:before="60" w:after="60" w:line="360" w:lineRule="auto"/>
        <w:ind w:firstLine="0"/>
        <w:jc w:val="left"/>
      </w:pPr>
      <w:bookmarkStart w:id="85" w:name="_TocThesis077"/>
      <w:r>
        <w:rPr>
          <w:rFonts w:ascii="Times New Roman" w:hAnsi="Times New Roman" w:eastAsia="黑体" w:cs="黑体"/>
          <w:b/>
          <w:bCs/>
          <w:sz w:val="24"/>
          <w:szCs w:val="24"/>
        </w:rPr>
        <w:t>6.3.3  配置项、离线约束与可复现部署</w:t>
      </w:r>
      <w:bookmarkEnd w:id="85"/>
    </w:p>
    <w:p w14:paraId="1D73D19D">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color w:val="auto"/>
        </w:rPr>
      </w:pPr>
      <w:r>
        <w:rPr>
          <w:rFonts w:hint="eastAsia" w:asciiTheme="minorEastAsia" w:hAnsiTheme="minorEastAsia" w:eastAsiaTheme="minorEastAsia" w:cstheme="minorEastAsia"/>
          <w:b w:val="0"/>
          <w:bCs w:val="0"/>
          <w:i w:val="0"/>
          <w:iCs w:val="0"/>
          <w:color w:val="auto"/>
          <w:sz w:val="24"/>
          <w:szCs w:val="24"/>
        </w:rPr>
        <w:t>配置模块集中管理数据库连接、模型与权重位置、RAG/LLM 超参与消融开关；基座、LoRA 与嵌入权重需预置于本地缓存后再加载。部署上可通过容器编排启动 Neo4j（及可选 Milvus），亦可开启内存检索模式降低依赖。当前图谱约含十余条地震事件与十余个应急主题（以 Neo4j 实统为准）；评测问集共 60 题，可通过服务接口导出。</w:t>
      </w:r>
    </w:p>
    <w:p w14:paraId="24A44483">
      <w:pPr>
        <w:spacing w:before="120" w:after="60" w:line="360" w:lineRule="auto"/>
        <w:ind w:firstLine="0"/>
        <w:jc w:val="left"/>
      </w:pPr>
      <w:bookmarkStart w:id="86" w:name="_TocThesis078"/>
      <w:r>
        <w:rPr>
          <w:rFonts w:ascii="Times New Roman" w:hAnsi="Times New Roman" w:eastAsia="黑体"/>
          <w:b/>
          <w:sz w:val="28"/>
        </w:rPr>
        <w:t>6.4  第三层输出增强与多模态</w:t>
      </w:r>
      <w:bookmarkEnd w:id="86"/>
    </w:p>
    <w:p w14:paraId="79C890B9">
      <w:pPr>
        <w:spacing w:before="60" w:after="60" w:line="360" w:lineRule="auto"/>
        <w:ind w:firstLine="0"/>
        <w:jc w:val="left"/>
        <w:rPr>
          <w:color w:val="auto"/>
        </w:rPr>
      </w:pPr>
      <w:bookmarkStart w:id="87" w:name="_TocThesis079"/>
      <w:r>
        <w:rPr>
          <w:rFonts w:ascii="Times New Roman" w:hAnsi="Times New Roman" w:eastAsia="黑体"/>
          <w:b/>
          <w:color w:val="auto"/>
          <w:sz w:val="24"/>
        </w:rPr>
        <w:t>6.4.1  第三层输出增强</w:t>
      </w:r>
      <w:bookmarkEnd w:id="87"/>
    </w:p>
    <w:p w14:paraId="6A65D12C">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eastAsia="宋体"/>
          <w:color w:val="auto"/>
          <w:lang w:eastAsia="zh-CN"/>
        </w:rPr>
      </w:pPr>
      <w:r>
        <w:rPr>
          <w:rFonts w:hint="eastAsia" w:asciiTheme="minorEastAsia" w:hAnsiTheme="minorEastAsia" w:eastAsiaTheme="minorEastAsia" w:cstheme="minorEastAsia"/>
          <w:b w:val="0"/>
          <w:color w:val="auto"/>
          <w:sz w:val="24"/>
          <w:lang w:eastAsia="zh-CN"/>
        </w:rPr>
        <w:t>生成文本后，第三层输出增强可按问句与阶段附加避难所推荐、震中静态地图（高德代理，失败则回退至开放街图）、余震时序图与政策摘要等媒体资源；默认不把媒体说明强行注入提示词，而主要由界面侧展示。快速消融评测流程与表 7-3 口径见第 7 章，不在此重复。</w:t>
      </w:r>
    </w:p>
    <w:p w14:paraId="6301E423">
      <w:pPr>
        <w:spacing w:before="60" w:after="60" w:line="360" w:lineRule="auto"/>
        <w:ind w:firstLine="0"/>
        <w:jc w:val="left"/>
      </w:pPr>
      <w:bookmarkStart w:id="88" w:name="_TocThesis080"/>
      <w:r>
        <w:rPr>
          <w:rFonts w:ascii="Times New Roman" w:hAnsi="Times New Roman" w:eastAsia="黑体"/>
          <w:b/>
          <w:sz w:val="24"/>
        </w:rPr>
        <w:t>6.4.2  多模态输入与资源匹配</w:t>
      </w:r>
      <w:bookmarkEnd w:id="88"/>
    </w:p>
    <w:p w14:paraId="5B7957E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文本路径由多模态输出模块匹配应急示意图资源；图片路径由视觉—语言模型对上传图片与文本联合推理。默认不将媒体描述注入生成提示，媒体资源主要在界面侧展示。</w:t>
      </w:r>
    </w:p>
    <w:p w14:paraId="5BFFE968">
      <w:r>
        <w:br w:type="page"/>
      </w:r>
    </w:p>
    <w:p w14:paraId="693CDA03">
      <w:pPr>
        <w:spacing w:before="240" w:after="120" w:line="360" w:lineRule="auto"/>
        <w:ind w:firstLine="0"/>
        <w:jc w:val="center"/>
        <w:rPr>
          <w:sz w:val="32"/>
          <w:szCs w:val="32"/>
        </w:rPr>
      </w:pPr>
      <w:bookmarkStart w:id="89" w:name="_TocThesis081"/>
      <w:r>
        <w:rPr>
          <w:rFonts w:ascii="Times New Roman" w:hAnsi="Times New Roman" w:eastAsia="黑体" w:cs="黑体"/>
          <w:b/>
          <w:bCs/>
          <w:sz w:val="32"/>
          <w:szCs w:val="32"/>
        </w:rPr>
        <w:t>第七章  实验与结果分析</w:t>
      </w:r>
      <w:bookmarkEnd w:id="89"/>
    </w:p>
    <w:p w14:paraId="0E6A83CA">
      <w:pPr>
        <w:spacing w:line="360" w:lineRule="auto"/>
        <w:ind w:firstLine="0"/>
        <w:rPr>
          <w:rFonts w:hint="eastAsia" w:ascii="黑体" w:hAnsi="黑体" w:eastAsia="黑体" w:cs="黑体"/>
          <w:color w:val="auto"/>
          <w:sz w:val="28"/>
          <w:szCs w:val="28"/>
        </w:rPr>
      </w:pPr>
      <w:bookmarkStart w:id="90" w:name="_TocThesis082"/>
      <w:r>
        <w:rPr>
          <w:rFonts w:hint="eastAsia" w:ascii="黑体" w:hAnsi="黑体" w:eastAsia="黑体" w:cs="黑体"/>
          <w:b/>
          <w:color w:val="auto"/>
          <w:sz w:val="28"/>
          <w:szCs w:val="28"/>
        </w:rPr>
        <w:t>7.1  实验环境与数据规模</w:t>
      </w:r>
      <w:bookmarkEnd w:id="90"/>
    </w:p>
    <w:p w14:paraId="5E8E2C01">
      <w:pPr>
        <w:spacing w:before="120" w:after="120" w:line="360" w:lineRule="auto"/>
        <w:ind w:firstLine="0"/>
        <w:jc w:val="center"/>
        <w:rPr>
          <w:rFonts w:hint="eastAsia" w:ascii="黑体" w:hAnsi="黑体" w:eastAsia="黑体" w:cs="黑体"/>
        </w:rPr>
      </w:pPr>
      <w:bookmarkStart w:id="91" w:name="_TocTbl000"/>
      <w:r>
        <w:rPr>
          <w:rFonts w:ascii="Times New Roman" w:hAnsi="Times New Roman" w:eastAsia="宋体"/>
          <w:b w:val="0"/>
          <w:sz w:val="21"/>
        </w:rPr>
        <w:t>表7-1  核心依赖包版本</w:t>
      </w:r>
      <w:bookmarkEnd w:id="91"/>
    </w:p>
    <w:tbl>
      <w:tblPr>
        <w:tblStyle w:val="1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881"/>
        <w:gridCol w:w="2453"/>
      </w:tblGrid>
      <w:tr w14:paraId="65231BEC">
        <w:trPr>
          <w:jc w:val="center"/>
        </w:trPr>
        <w:tc>
          <w:tcPr>
            <w:shd w:val="clear" w:color="auto" w:fill="D9E2F3"/>
          </w:tcPr>
          <w:p w14:paraId="7E1A4CC1">
            <w:pPr>
              <w:spacing w:before="0" w:after="0" w:line="240" w:lineRule="auto"/>
              <w:jc w:val="center"/>
            </w:pPr>
            <w:r>
              <w:rPr>
                <w:rFonts w:ascii="Times New Roman" w:hAnsi="Times New Roman" w:eastAsia="宋体" w:cs="宋体"/>
                <w:b w:val="0"/>
                <w:bCs w:val="0"/>
                <w:i w:val="0"/>
                <w:iCs w:val="0"/>
                <w:sz w:val="21"/>
                <w:szCs w:val="20"/>
              </w:rPr>
              <w:t>包名</w:t>
            </w:r>
          </w:p>
        </w:tc>
        <w:tc>
          <w:tcPr>
            <w:shd w:val="clear" w:color="auto" w:fill="D9E2F3"/>
          </w:tcPr>
          <w:p w14:paraId="132EA26E">
            <w:pPr>
              <w:spacing w:before="0" w:after="0" w:line="240" w:lineRule="auto"/>
              <w:jc w:val="center"/>
            </w:pPr>
            <w:r>
              <w:rPr>
                <w:rFonts w:ascii="Times New Roman" w:hAnsi="Times New Roman" w:eastAsia="宋体" w:cs="宋体"/>
                <w:b w:val="0"/>
                <w:bCs w:val="0"/>
                <w:i w:val="0"/>
                <w:iCs w:val="0"/>
                <w:sz w:val="21"/>
                <w:szCs w:val="20"/>
              </w:rPr>
              <w:t>版本</w:t>
            </w:r>
          </w:p>
        </w:tc>
      </w:tr>
      <w:tr w14:paraId="38EA8515">
        <w:trPr>
          <w:jc w:val="center"/>
        </w:trPr>
        <w:tc>
          <w:p w14:paraId="0D50222D">
            <w:pPr>
              <w:spacing w:before="0" w:after="0" w:line="240" w:lineRule="auto"/>
              <w:jc w:val="center"/>
            </w:pPr>
            <w:r>
              <w:rPr>
                <w:rFonts w:ascii="Times New Roman" w:hAnsi="Times New Roman" w:eastAsia="宋体" w:cs="宋体"/>
                <w:b w:val="0"/>
                <w:bCs w:val="0"/>
                <w:i w:val="0"/>
                <w:iCs w:val="0"/>
                <w:sz w:val="21"/>
                <w:szCs w:val="20"/>
              </w:rPr>
              <w:t>Flask</w:t>
            </w:r>
          </w:p>
        </w:tc>
        <w:tc>
          <w:p w14:paraId="5BBABC70">
            <w:pPr>
              <w:spacing w:before="0" w:after="0" w:line="240" w:lineRule="auto"/>
              <w:jc w:val="center"/>
            </w:pPr>
            <w:r>
              <w:rPr>
                <w:rFonts w:ascii="Times New Roman" w:hAnsi="Times New Roman" w:eastAsia="宋体" w:cs="宋体"/>
                <w:b w:val="0"/>
                <w:bCs w:val="0"/>
                <w:i w:val="0"/>
                <w:iCs w:val="0"/>
                <w:sz w:val="21"/>
                <w:szCs w:val="20"/>
              </w:rPr>
              <w:t>2.0.1</w:t>
            </w:r>
          </w:p>
        </w:tc>
      </w:tr>
      <w:tr w14:paraId="4147637D">
        <w:trPr>
          <w:jc w:val="center"/>
        </w:trPr>
        <w:tc>
          <w:p w14:paraId="120714F8">
            <w:pPr>
              <w:spacing w:before="0" w:after="0" w:line="240" w:lineRule="auto"/>
              <w:jc w:val="center"/>
            </w:pPr>
            <w:r>
              <w:rPr>
                <w:rFonts w:ascii="Times New Roman" w:hAnsi="Times New Roman" w:eastAsia="宋体" w:cs="宋体"/>
                <w:b w:val="0"/>
                <w:bCs w:val="0"/>
                <w:i w:val="0"/>
                <w:iCs w:val="0"/>
                <w:sz w:val="21"/>
                <w:szCs w:val="20"/>
              </w:rPr>
              <w:t>neo4j</w:t>
            </w:r>
          </w:p>
        </w:tc>
        <w:tc>
          <w:p w14:paraId="7FE4A7C1">
            <w:pPr>
              <w:spacing w:before="0" w:after="0" w:line="240" w:lineRule="auto"/>
              <w:jc w:val="center"/>
            </w:pPr>
            <w:r>
              <w:rPr>
                <w:rFonts w:ascii="Times New Roman" w:hAnsi="Times New Roman" w:eastAsia="宋体" w:cs="宋体"/>
                <w:b w:val="0"/>
                <w:bCs w:val="0"/>
                <w:i w:val="0"/>
                <w:iCs w:val="0"/>
                <w:sz w:val="21"/>
                <w:szCs w:val="20"/>
              </w:rPr>
              <w:t>5.20.0</w:t>
            </w:r>
          </w:p>
        </w:tc>
      </w:tr>
      <w:tr w14:paraId="4B231169">
        <w:trPr>
          <w:jc w:val="center"/>
        </w:trPr>
        <w:tc>
          <w:p w14:paraId="4CA82272">
            <w:pPr>
              <w:spacing w:before="0" w:after="0" w:line="240" w:lineRule="auto"/>
              <w:jc w:val="center"/>
            </w:pPr>
            <w:r>
              <w:rPr>
                <w:rFonts w:ascii="Times New Roman" w:hAnsi="Times New Roman" w:eastAsia="宋体" w:cs="宋体"/>
                <w:b w:val="0"/>
                <w:bCs w:val="0"/>
                <w:i w:val="0"/>
                <w:iCs w:val="0"/>
                <w:sz w:val="21"/>
                <w:szCs w:val="20"/>
              </w:rPr>
              <w:t>transformers</w:t>
            </w:r>
          </w:p>
        </w:tc>
        <w:tc>
          <w:p w14:paraId="59CD8F16">
            <w:pPr>
              <w:spacing w:before="0" w:after="0" w:line="240" w:lineRule="auto"/>
              <w:jc w:val="center"/>
            </w:pPr>
            <w:r>
              <w:rPr>
                <w:rFonts w:ascii="Times New Roman" w:hAnsi="Times New Roman" w:eastAsia="宋体" w:cs="宋体"/>
                <w:b w:val="0"/>
                <w:bCs w:val="0"/>
                <w:i w:val="0"/>
                <w:iCs w:val="0"/>
                <w:sz w:val="21"/>
                <w:szCs w:val="20"/>
              </w:rPr>
              <w:t>&gt;=4.46.0</w:t>
            </w:r>
          </w:p>
        </w:tc>
      </w:tr>
      <w:tr w14:paraId="3B938215">
        <w:trPr>
          <w:jc w:val="center"/>
        </w:trPr>
        <w:tc>
          <w:p w14:paraId="3DDC7987">
            <w:pPr>
              <w:spacing w:before="0" w:after="0" w:line="240" w:lineRule="auto"/>
              <w:jc w:val="center"/>
            </w:pPr>
            <w:r>
              <w:rPr>
                <w:rFonts w:ascii="Times New Roman" w:hAnsi="Times New Roman" w:eastAsia="宋体" w:cs="宋体"/>
                <w:b w:val="0"/>
                <w:bCs w:val="0"/>
                <w:i w:val="0"/>
                <w:iCs w:val="0"/>
                <w:sz w:val="21"/>
                <w:szCs w:val="20"/>
              </w:rPr>
              <w:t>peft</w:t>
            </w:r>
          </w:p>
        </w:tc>
        <w:tc>
          <w:p w14:paraId="7110B396">
            <w:pPr>
              <w:spacing w:before="0" w:after="0" w:line="240" w:lineRule="auto"/>
              <w:jc w:val="center"/>
            </w:pPr>
            <w:r>
              <w:rPr>
                <w:rFonts w:ascii="Times New Roman" w:hAnsi="Times New Roman" w:eastAsia="宋体" w:cs="宋体"/>
                <w:b w:val="0"/>
                <w:bCs w:val="0"/>
                <w:i w:val="0"/>
                <w:iCs w:val="0"/>
                <w:sz w:val="21"/>
                <w:szCs w:val="20"/>
              </w:rPr>
              <w:t>&gt;=0.17.0</w:t>
            </w:r>
          </w:p>
        </w:tc>
      </w:tr>
      <w:tr w14:paraId="191AF9F9">
        <w:trPr>
          <w:jc w:val="center"/>
        </w:trPr>
        <w:tc>
          <w:p w14:paraId="7F41B40D">
            <w:pPr>
              <w:spacing w:before="0" w:after="0" w:line="240" w:lineRule="auto"/>
              <w:jc w:val="center"/>
            </w:pPr>
            <w:r>
              <w:rPr>
                <w:rFonts w:ascii="Times New Roman" w:hAnsi="Times New Roman" w:eastAsia="宋体" w:cs="宋体"/>
                <w:b w:val="0"/>
                <w:bCs w:val="0"/>
                <w:i w:val="0"/>
                <w:iCs w:val="0"/>
                <w:sz w:val="21"/>
                <w:szCs w:val="20"/>
              </w:rPr>
              <w:t>sentence-transformers</w:t>
            </w:r>
          </w:p>
        </w:tc>
        <w:tc>
          <w:p w14:paraId="4062CBF2">
            <w:pPr>
              <w:spacing w:before="0" w:after="0" w:line="240" w:lineRule="auto"/>
              <w:jc w:val="center"/>
            </w:pPr>
            <w:r>
              <w:rPr>
                <w:rFonts w:ascii="Times New Roman" w:hAnsi="Times New Roman" w:eastAsia="宋体" w:cs="宋体"/>
                <w:b w:val="0"/>
                <w:bCs w:val="0"/>
                <w:i w:val="0"/>
                <w:iCs w:val="0"/>
                <w:sz w:val="21"/>
                <w:szCs w:val="20"/>
              </w:rPr>
              <w:t>&gt;=2.7.0</w:t>
            </w:r>
          </w:p>
        </w:tc>
      </w:tr>
      <w:tr w14:paraId="381A0B32">
        <w:trPr>
          <w:jc w:val="center"/>
        </w:trPr>
        <w:tc>
          <w:p w14:paraId="32D84BCE">
            <w:pPr>
              <w:spacing w:before="0" w:after="0" w:line="240" w:lineRule="auto"/>
              <w:jc w:val="center"/>
            </w:pPr>
            <w:r>
              <w:rPr>
                <w:rFonts w:ascii="Times New Roman" w:hAnsi="Times New Roman" w:cs="宋体"/>
                <w:b w:val="0"/>
                <w:bCs w:val="0"/>
                <w:i w:val="0"/>
                <w:iCs w:val="0"/>
                <w:sz w:val="21"/>
                <w:szCs w:val="20"/>
                <w:lang w:val="en-US"/>
              </w:rPr>
              <w:t>PyMilvus</w:t>
            </w:r>
          </w:p>
        </w:tc>
        <w:tc>
          <w:p w14:paraId="5792A4D0">
            <w:pPr>
              <w:spacing w:before="0" w:after="0" w:line="240" w:lineRule="auto"/>
              <w:jc w:val="center"/>
            </w:pPr>
            <w:r>
              <w:rPr>
                <w:rFonts w:ascii="Times New Roman" w:hAnsi="Times New Roman" w:eastAsia="宋体" w:cs="宋体"/>
                <w:b w:val="0"/>
                <w:bCs w:val="0"/>
                <w:i w:val="0"/>
                <w:iCs w:val="0"/>
                <w:sz w:val="21"/>
                <w:szCs w:val="20"/>
              </w:rPr>
              <w:t>&gt;=2.3.0</w:t>
            </w:r>
          </w:p>
        </w:tc>
      </w:tr>
      <w:tr w14:paraId="75D04BB7">
        <w:trPr>
          <w:jc w:val="center"/>
        </w:trPr>
        <w:tc>
          <w:p w14:paraId="455DF76F">
            <w:pPr>
              <w:spacing w:before="0" w:after="0" w:line="240" w:lineRule="auto"/>
              <w:jc w:val="center"/>
            </w:pPr>
            <w:r>
              <w:rPr>
                <w:rFonts w:ascii="Times New Roman" w:hAnsi="Times New Roman" w:eastAsia="宋体" w:cs="宋体"/>
                <w:b w:val="0"/>
                <w:bCs w:val="0"/>
                <w:i w:val="0"/>
                <w:iCs w:val="0"/>
                <w:sz w:val="21"/>
                <w:szCs w:val="20"/>
              </w:rPr>
              <w:t>PyTorch</w:t>
            </w:r>
          </w:p>
        </w:tc>
        <w:tc>
          <w:p w14:paraId="23E6F403">
            <w:pPr>
              <w:spacing w:before="0" w:after="0" w:line="240" w:lineRule="auto"/>
              <w:jc w:val="center"/>
            </w:pPr>
            <w:r>
              <w:rPr>
                <w:rFonts w:ascii="Times New Roman" w:hAnsi="Times New Roman" w:eastAsia="宋体" w:cs="宋体"/>
                <w:b w:val="0"/>
                <w:bCs w:val="0"/>
                <w:i w:val="0"/>
                <w:iCs w:val="0"/>
                <w:sz w:val="21"/>
                <w:szCs w:val="20"/>
              </w:rPr>
              <w:t>2.x</w:t>
            </w:r>
          </w:p>
        </w:tc>
      </w:tr>
      <w:tr w14:paraId="5DE2E174">
        <w:trPr>
          <w:jc w:val="center"/>
        </w:trPr>
        <w:tc>
          <w:p w14:paraId="2A0635CF">
            <w:pPr>
              <w:spacing w:before="0" w:after="0" w:line="240" w:lineRule="auto"/>
              <w:jc w:val="center"/>
            </w:pPr>
            <w:r>
              <w:rPr>
                <w:rFonts w:ascii="Times New Roman" w:hAnsi="Times New Roman" w:eastAsia="宋体" w:cs="宋体"/>
                <w:b w:val="0"/>
                <w:bCs w:val="0"/>
                <w:i w:val="0"/>
                <w:iCs w:val="0"/>
                <w:sz w:val="21"/>
                <w:szCs w:val="20"/>
              </w:rPr>
              <w:t>accelerate</w:t>
            </w:r>
          </w:p>
        </w:tc>
        <w:tc>
          <w:p w14:paraId="309768B2">
            <w:pPr>
              <w:spacing w:before="0" w:after="0" w:line="240" w:lineRule="auto"/>
              <w:jc w:val="center"/>
            </w:pPr>
            <w:r>
              <w:rPr>
                <w:rFonts w:ascii="Times New Roman" w:hAnsi="Times New Roman" w:eastAsia="宋体" w:cs="宋体"/>
                <w:b w:val="0"/>
                <w:bCs w:val="0"/>
                <w:i w:val="0"/>
                <w:iCs w:val="0"/>
                <w:sz w:val="21"/>
                <w:szCs w:val="20"/>
              </w:rPr>
              <w:t>0.32.1</w:t>
            </w:r>
          </w:p>
        </w:tc>
      </w:tr>
    </w:tbl>
    <w:p w14:paraId="61F375A6"/>
    <w:p w14:paraId="0D7E3F4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模型与推理配置：基座为 Qwen/Qwen1.5-1.8B，并加载作者训练的地震应急领域 LoRA 适配器（r=8，α=16）；嵌入模型为 BAAI/bge-small-zh-v1.5（维度 512）。Neo4j 为 5-community（Docker），Milvus 可选 v2.4.23。推理设备按 MPS→CUDA→CPU 自动选择；本文快速消融在作者实验环境按该策略运行，并固定随机种子为 42。</w:t>
      </w:r>
    </w:p>
    <w:p w14:paraId="1724BA02">
      <w:pPr>
        <w:spacing w:before="120" w:after="60" w:line="360" w:lineRule="auto"/>
        <w:ind w:firstLine="0"/>
        <w:jc w:val="left"/>
      </w:pPr>
      <w:bookmarkStart w:id="92" w:name="_TocThesis083"/>
      <w:r>
        <w:rPr>
          <w:rFonts w:ascii="Times New Roman" w:hAnsi="Times New Roman" w:eastAsia="黑体" w:cs="黑体"/>
          <w:b/>
          <w:bCs/>
          <w:sz w:val="28"/>
          <w:szCs w:val="28"/>
        </w:rPr>
        <w:t>7.2  基线设置与评价方法</w:t>
      </w:r>
      <w:bookmarkEnd w:id="92"/>
    </w:p>
    <w:p w14:paraId="63CD9D5C">
      <w:pPr>
        <w:spacing w:before="60" w:after="60" w:line="360" w:lineRule="auto"/>
        <w:ind w:firstLine="0"/>
        <w:jc w:val="left"/>
      </w:pPr>
      <w:bookmarkStart w:id="93" w:name="_TocThesis084"/>
      <w:r>
        <w:rPr>
          <w:rFonts w:ascii="Times New Roman" w:hAnsi="Times New Roman" w:eastAsia="黑体" w:cs="黑体"/>
          <w:b/>
          <w:bCs/>
          <w:sz w:val="24"/>
          <w:szCs w:val="24"/>
        </w:rPr>
        <w:t>7.2.1  基线系统</w:t>
      </w:r>
      <w:bookmarkEnd w:id="93"/>
    </w:p>
    <w:p w14:paraId="46A45947">
      <w:pPr>
        <w:spacing w:before="120" w:after="120" w:line="360" w:lineRule="auto"/>
        <w:ind w:firstLine="0"/>
        <w:jc w:val="center"/>
      </w:pPr>
      <w:bookmarkStart w:id="94" w:name="_TocTbl001"/>
      <w:r>
        <w:rPr>
          <w:rFonts w:ascii="Times New Roman" w:hAnsi="Times New Roman" w:eastAsia="宋体"/>
          <w:b w:val="0"/>
          <w:sz w:val="21"/>
        </w:rPr>
        <w:t>表7-2  消融实验基线设置</w:t>
      </w:r>
      <w:bookmarkEnd w:id="94"/>
    </w:p>
    <w:tbl>
      <w:tblPr>
        <w:tblStyle w:val="1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8"/>
        <w:gridCol w:w="1467"/>
        <w:gridCol w:w="1753"/>
        <w:gridCol w:w="1928"/>
        <w:gridCol w:w="2638"/>
      </w:tblGrid>
      <w:tr w14:paraId="50C102E4">
        <w:trPr>
          <w:jc w:val="center"/>
        </w:trPr>
        <w:tc>
          <w:tcPr>
            <w:shd w:val="clear" w:color="auto" w:fill="D9E2F3"/>
          </w:tcPr>
          <w:p w14:paraId="68EFEF38">
            <w:pPr>
              <w:spacing w:before="0" w:after="0" w:line="240" w:lineRule="auto"/>
              <w:jc w:val="center"/>
            </w:pPr>
            <w:r>
              <w:rPr>
                <w:rFonts w:ascii="Times New Roman" w:hAnsi="Times New Roman" w:eastAsia="宋体" w:cs="宋体"/>
                <w:b w:val="0"/>
                <w:bCs w:val="0"/>
                <w:i w:val="0"/>
                <w:iCs w:val="0"/>
                <w:sz w:val="21"/>
                <w:szCs w:val="20"/>
              </w:rPr>
              <w:t>编号</w:t>
            </w:r>
          </w:p>
        </w:tc>
        <w:tc>
          <w:tcPr>
            <w:shd w:val="clear" w:color="auto" w:fill="D9E2F3"/>
          </w:tcPr>
          <w:p w14:paraId="61DB5A26">
            <w:pPr>
              <w:spacing w:before="0" w:after="0" w:line="240" w:lineRule="auto"/>
              <w:jc w:val="center"/>
            </w:pPr>
            <w:r>
              <w:rPr>
                <w:rFonts w:ascii="Times New Roman" w:hAnsi="Times New Roman" w:eastAsia="宋体" w:cs="宋体"/>
                <w:b w:val="0"/>
                <w:bCs w:val="0"/>
                <w:i w:val="0"/>
                <w:iCs w:val="0"/>
                <w:sz w:val="21"/>
                <w:szCs w:val="20"/>
              </w:rPr>
              <w:t>设置名称</w:t>
            </w:r>
          </w:p>
        </w:tc>
        <w:tc>
          <w:tcPr>
            <w:shd w:val="clear" w:color="auto" w:fill="D9E2F3"/>
          </w:tcPr>
          <w:p w14:paraId="1B1CFAE8">
            <w:pPr>
              <w:spacing w:before="0" w:after="0" w:line="240" w:lineRule="auto"/>
              <w:jc w:val="center"/>
            </w:pPr>
            <w:r>
              <w:rPr>
                <w:rFonts w:ascii="Times New Roman" w:hAnsi="Times New Roman" w:eastAsia="宋体" w:cs="宋体"/>
                <w:b w:val="0"/>
                <w:bCs w:val="0"/>
                <w:i w:val="0"/>
                <w:iCs w:val="0"/>
                <w:sz w:val="21"/>
                <w:szCs w:val="20"/>
              </w:rPr>
              <w:t>KG_CONTEXT</w:t>
            </w:r>
          </w:p>
        </w:tc>
        <w:tc>
          <w:tcPr>
            <w:shd w:val="clear" w:color="auto" w:fill="D9E2F3"/>
          </w:tcPr>
          <w:p w14:paraId="2898DE68">
            <w:pPr>
              <w:spacing w:before="0" w:after="0" w:line="240" w:lineRule="auto"/>
              <w:jc w:val="center"/>
            </w:pPr>
            <w:r>
              <w:rPr>
                <w:rFonts w:ascii="Times New Roman" w:hAnsi="Times New Roman" w:eastAsia="宋体" w:cs="宋体"/>
                <w:b w:val="0"/>
                <w:bCs w:val="0"/>
                <w:i w:val="0"/>
                <w:iCs w:val="0"/>
                <w:sz w:val="21"/>
                <w:szCs w:val="20"/>
              </w:rPr>
              <w:t>RAG_ENABLED</w:t>
            </w:r>
          </w:p>
        </w:tc>
        <w:tc>
          <w:tcPr>
            <w:shd w:val="clear" w:color="auto" w:fill="D9E2F3"/>
          </w:tcPr>
          <w:p w14:paraId="64FC91B9">
            <w:pPr>
              <w:spacing w:before="0" w:after="0" w:line="240" w:lineRule="auto"/>
              <w:jc w:val="center"/>
            </w:pPr>
            <w:r>
              <w:rPr>
                <w:rFonts w:ascii="Times New Roman" w:hAnsi="Times New Roman" w:eastAsia="宋体" w:cs="宋体"/>
                <w:b w:val="0"/>
                <w:bCs w:val="0"/>
                <w:i w:val="0"/>
                <w:iCs w:val="0"/>
                <w:sz w:val="21"/>
                <w:szCs w:val="20"/>
              </w:rPr>
              <w:t>说明</w:t>
            </w:r>
          </w:p>
        </w:tc>
      </w:tr>
      <w:tr w14:paraId="382C1BDF">
        <w:trPr>
          <w:jc w:val="center"/>
        </w:trPr>
        <w:tc>
          <w:p w14:paraId="463ECB3E">
            <w:pPr>
              <w:spacing w:before="0" w:after="0" w:line="240" w:lineRule="auto"/>
              <w:jc w:val="center"/>
            </w:pPr>
            <w:r>
              <w:rPr>
                <w:rFonts w:ascii="Times New Roman" w:hAnsi="Times New Roman" w:eastAsia="宋体" w:cs="宋体"/>
                <w:b w:val="0"/>
                <w:bCs w:val="0"/>
                <w:i w:val="0"/>
                <w:iCs w:val="0"/>
                <w:sz w:val="21"/>
                <w:szCs w:val="20"/>
              </w:rPr>
              <w:t>B0</w:t>
            </w:r>
          </w:p>
        </w:tc>
        <w:tc>
          <w:p w14:paraId="1FA40C84">
            <w:pPr>
              <w:spacing w:before="0" w:after="0" w:line="240" w:lineRule="auto"/>
              <w:jc w:val="center"/>
            </w:pPr>
            <w:r>
              <w:rPr>
                <w:rFonts w:ascii="Times New Roman" w:hAnsi="Times New Roman" w:eastAsia="宋体" w:cs="宋体"/>
                <w:b w:val="0"/>
                <w:bCs w:val="0"/>
                <w:i w:val="0"/>
                <w:iCs w:val="0"/>
                <w:sz w:val="21"/>
                <w:szCs w:val="20"/>
              </w:rPr>
              <w:t>仅大模型</w:t>
            </w:r>
          </w:p>
        </w:tc>
        <w:tc>
          <w:p w14:paraId="1029035A">
            <w:pPr>
              <w:spacing w:before="0" w:after="0" w:line="240" w:lineRule="auto"/>
              <w:jc w:val="center"/>
            </w:pPr>
            <w:r>
              <w:rPr>
                <w:rFonts w:ascii="Times New Roman" w:hAnsi="Times New Roman" w:eastAsia="宋体" w:cs="宋体"/>
                <w:b w:val="0"/>
                <w:bCs w:val="0"/>
                <w:i w:val="0"/>
                <w:iCs w:val="0"/>
                <w:sz w:val="21"/>
                <w:szCs w:val="20"/>
              </w:rPr>
              <w:t>False</w:t>
            </w:r>
          </w:p>
        </w:tc>
        <w:tc>
          <w:p w14:paraId="2A1F4BBF">
            <w:pPr>
              <w:spacing w:before="0" w:after="0" w:line="240" w:lineRule="auto"/>
              <w:jc w:val="center"/>
            </w:pPr>
            <w:r>
              <w:rPr>
                <w:rFonts w:ascii="Times New Roman" w:hAnsi="Times New Roman" w:eastAsia="宋体" w:cs="宋体"/>
                <w:b w:val="0"/>
                <w:bCs w:val="0"/>
                <w:i w:val="0"/>
                <w:iCs w:val="0"/>
                <w:sz w:val="21"/>
                <w:szCs w:val="20"/>
              </w:rPr>
              <w:t>False</w:t>
            </w:r>
          </w:p>
        </w:tc>
        <w:tc>
          <w:p w14:paraId="6543DA80">
            <w:pPr>
              <w:spacing w:before="0" w:after="0" w:line="240" w:lineRule="auto"/>
              <w:jc w:val="center"/>
            </w:pPr>
            <w:r>
              <w:rPr>
                <w:rFonts w:ascii="Times New Roman" w:hAnsi="Times New Roman" w:eastAsia="宋体" w:cs="宋体"/>
                <w:b w:val="0"/>
                <w:bCs w:val="0"/>
                <w:i w:val="0"/>
                <w:iCs w:val="0"/>
                <w:sz w:val="21"/>
                <w:szCs w:val="20"/>
              </w:rPr>
              <w:t>纯参数记忆</w:t>
            </w:r>
          </w:p>
        </w:tc>
      </w:tr>
      <w:tr w14:paraId="6F8F0DA3">
        <w:trPr>
          <w:jc w:val="center"/>
        </w:trPr>
        <w:tc>
          <w:p w14:paraId="0812A21B">
            <w:pPr>
              <w:spacing w:before="0" w:after="0" w:line="240" w:lineRule="auto"/>
              <w:jc w:val="center"/>
            </w:pPr>
            <w:r>
              <w:rPr>
                <w:rFonts w:ascii="Times New Roman" w:hAnsi="Times New Roman" w:eastAsia="宋体" w:cs="宋体"/>
                <w:b w:val="0"/>
                <w:bCs w:val="0"/>
                <w:i w:val="0"/>
                <w:iCs w:val="0"/>
                <w:sz w:val="21"/>
                <w:szCs w:val="20"/>
              </w:rPr>
              <w:t>B1</w:t>
            </w:r>
          </w:p>
        </w:tc>
        <w:tc>
          <w:p w14:paraId="3A3609A7">
            <w:pPr>
              <w:spacing w:before="0" w:after="0" w:line="240" w:lineRule="auto"/>
              <w:jc w:val="center"/>
            </w:pPr>
            <w:r>
              <w:rPr>
                <w:rFonts w:ascii="Times New Roman" w:hAnsi="Times New Roman" w:eastAsia="宋体" w:cs="宋体"/>
                <w:b w:val="0"/>
                <w:bCs w:val="0"/>
                <w:i w:val="0"/>
                <w:iCs w:val="0"/>
                <w:sz w:val="21"/>
                <w:szCs w:val="20"/>
              </w:rPr>
              <w:t>仅图谱增强</w:t>
            </w:r>
          </w:p>
        </w:tc>
        <w:tc>
          <w:p w14:paraId="46EE2369">
            <w:pPr>
              <w:spacing w:before="0" w:after="0" w:line="240" w:lineRule="auto"/>
              <w:jc w:val="center"/>
            </w:pPr>
            <w:r>
              <w:rPr>
                <w:rFonts w:ascii="Times New Roman" w:hAnsi="Times New Roman" w:eastAsia="宋体" w:cs="宋体"/>
                <w:b w:val="0"/>
                <w:bCs w:val="0"/>
                <w:i w:val="0"/>
                <w:iCs w:val="0"/>
                <w:sz w:val="21"/>
                <w:szCs w:val="20"/>
              </w:rPr>
              <w:t>True</w:t>
            </w:r>
          </w:p>
        </w:tc>
        <w:tc>
          <w:p w14:paraId="4B184FE9">
            <w:pPr>
              <w:spacing w:before="0" w:after="0" w:line="240" w:lineRule="auto"/>
              <w:jc w:val="center"/>
            </w:pPr>
            <w:r>
              <w:rPr>
                <w:rFonts w:ascii="Times New Roman" w:hAnsi="Times New Roman" w:eastAsia="宋体" w:cs="宋体"/>
                <w:b w:val="0"/>
                <w:bCs w:val="0"/>
                <w:i w:val="0"/>
                <w:iCs w:val="0"/>
                <w:sz w:val="21"/>
                <w:szCs w:val="20"/>
              </w:rPr>
              <w:t>False</w:t>
            </w:r>
          </w:p>
        </w:tc>
        <w:tc>
          <w:p w14:paraId="1091F1E0">
            <w:pPr>
              <w:spacing w:before="0" w:after="0" w:line="240" w:lineRule="auto"/>
              <w:jc w:val="center"/>
            </w:pPr>
            <w:r>
              <w:rPr>
                <w:rFonts w:ascii="Times New Roman" w:hAnsi="Times New Roman" w:eastAsia="宋体" w:cs="宋体"/>
                <w:b w:val="0"/>
                <w:bCs w:val="0"/>
                <w:i w:val="0"/>
                <w:iCs w:val="0"/>
                <w:sz w:val="21"/>
                <w:szCs w:val="20"/>
              </w:rPr>
              <w:t>结构化事实与应急子图</w:t>
            </w:r>
          </w:p>
        </w:tc>
      </w:tr>
      <w:tr w14:paraId="1246D78C">
        <w:trPr>
          <w:jc w:val="center"/>
        </w:trPr>
        <w:tc>
          <w:p w14:paraId="045451C1">
            <w:pPr>
              <w:spacing w:before="0" w:after="0" w:line="240" w:lineRule="auto"/>
              <w:jc w:val="center"/>
            </w:pPr>
            <w:r>
              <w:rPr>
                <w:rFonts w:ascii="Times New Roman" w:hAnsi="Times New Roman" w:eastAsia="宋体" w:cs="宋体"/>
                <w:b w:val="0"/>
                <w:bCs w:val="0"/>
                <w:i w:val="0"/>
                <w:iCs w:val="0"/>
                <w:sz w:val="21"/>
                <w:szCs w:val="20"/>
              </w:rPr>
              <w:t>B2</w:t>
            </w:r>
          </w:p>
        </w:tc>
        <w:tc>
          <w:p w14:paraId="5F75876F">
            <w:pPr>
              <w:spacing w:before="0" w:after="0" w:line="240" w:lineRule="auto"/>
              <w:jc w:val="center"/>
            </w:pPr>
            <w:r>
              <w:rPr>
                <w:rFonts w:ascii="Times New Roman" w:hAnsi="Times New Roman" w:eastAsia="宋体" w:cs="宋体"/>
                <w:b w:val="0"/>
                <w:bCs w:val="0"/>
                <w:i w:val="0"/>
                <w:iCs w:val="0"/>
                <w:sz w:val="21"/>
                <w:szCs w:val="20"/>
              </w:rPr>
              <w:t>仅RAG增强</w:t>
            </w:r>
          </w:p>
        </w:tc>
        <w:tc>
          <w:p w14:paraId="7B03D41E">
            <w:pPr>
              <w:spacing w:before="0" w:after="0" w:line="240" w:lineRule="auto"/>
              <w:jc w:val="center"/>
            </w:pPr>
            <w:r>
              <w:rPr>
                <w:rFonts w:ascii="Times New Roman" w:hAnsi="Times New Roman" w:eastAsia="宋体" w:cs="宋体"/>
                <w:b w:val="0"/>
                <w:bCs w:val="0"/>
                <w:i w:val="0"/>
                <w:iCs w:val="0"/>
                <w:sz w:val="21"/>
                <w:szCs w:val="20"/>
              </w:rPr>
              <w:t>False</w:t>
            </w:r>
          </w:p>
        </w:tc>
        <w:tc>
          <w:p w14:paraId="540733C8">
            <w:pPr>
              <w:spacing w:before="0" w:after="0" w:line="240" w:lineRule="auto"/>
              <w:jc w:val="center"/>
            </w:pPr>
            <w:r>
              <w:rPr>
                <w:rFonts w:ascii="Times New Roman" w:hAnsi="Times New Roman" w:eastAsia="宋体" w:cs="宋体"/>
                <w:b w:val="0"/>
                <w:bCs w:val="0"/>
                <w:i w:val="0"/>
                <w:iCs w:val="0"/>
                <w:sz w:val="21"/>
                <w:szCs w:val="20"/>
              </w:rPr>
              <w:t>True</w:t>
            </w:r>
          </w:p>
        </w:tc>
        <w:tc>
          <w:p w14:paraId="2C7F1F6B">
            <w:pPr>
              <w:spacing w:before="0" w:after="0" w:line="240" w:lineRule="auto"/>
              <w:jc w:val="center"/>
            </w:pPr>
            <w:r>
              <w:rPr>
                <w:rFonts w:ascii="Times New Roman" w:hAnsi="Times New Roman" w:eastAsia="宋体" w:cs="宋体"/>
                <w:b w:val="0"/>
                <w:bCs w:val="0"/>
                <w:i w:val="0"/>
                <w:iCs w:val="0"/>
                <w:sz w:val="21"/>
                <w:szCs w:val="20"/>
              </w:rPr>
              <w:t>参考资料Top-K</w:t>
            </w:r>
          </w:p>
        </w:tc>
      </w:tr>
      <w:tr w14:paraId="2343B25F">
        <w:trPr>
          <w:jc w:val="center"/>
        </w:trPr>
        <w:tc>
          <w:p w14:paraId="3B9D060E">
            <w:pPr>
              <w:spacing w:before="0" w:after="0" w:line="240" w:lineRule="auto"/>
              <w:jc w:val="center"/>
            </w:pPr>
            <w:r>
              <w:rPr>
                <w:rFonts w:ascii="Times New Roman" w:hAnsi="Times New Roman" w:eastAsia="宋体" w:cs="宋体"/>
                <w:b w:val="0"/>
                <w:bCs w:val="0"/>
                <w:i w:val="0"/>
                <w:iCs w:val="0"/>
                <w:sz w:val="21"/>
                <w:szCs w:val="20"/>
              </w:rPr>
              <w:t>B3</w:t>
            </w:r>
          </w:p>
        </w:tc>
        <w:tc>
          <w:p w14:paraId="2CB5E205">
            <w:pPr>
              <w:spacing w:before="0" w:after="0" w:line="240" w:lineRule="auto"/>
              <w:jc w:val="center"/>
            </w:pPr>
            <w:r>
              <w:rPr>
                <w:rFonts w:ascii="Times New Roman" w:hAnsi="Times New Roman" w:eastAsia="宋体" w:cs="宋体"/>
                <w:b w:val="0"/>
                <w:bCs w:val="0"/>
                <w:i w:val="0"/>
                <w:iCs w:val="0"/>
                <w:sz w:val="21"/>
                <w:szCs w:val="20"/>
              </w:rPr>
              <w:t>全协同</w:t>
            </w:r>
          </w:p>
        </w:tc>
        <w:tc>
          <w:p w14:paraId="5A8A3074">
            <w:pPr>
              <w:spacing w:before="0" w:after="0" w:line="240" w:lineRule="auto"/>
              <w:jc w:val="center"/>
            </w:pPr>
            <w:r>
              <w:rPr>
                <w:rFonts w:ascii="Times New Roman" w:hAnsi="Times New Roman" w:eastAsia="宋体" w:cs="宋体"/>
                <w:b w:val="0"/>
                <w:bCs w:val="0"/>
                <w:i w:val="0"/>
                <w:iCs w:val="0"/>
                <w:sz w:val="21"/>
                <w:szCs w:val="20"/>
              </w:rPr>
              <w:t>True</w:t>
            </w:r>
          </w:p>
        </w:tc>
        <w:tc>
          <w:p w14:paraId="10796214">
            <w:pPr>
              <w:spacing w:before="0" w:after="0" w:line="240" w:lineRule="auto"/>
              <w:jc w:val="center"/>
            </w:pPr>
            <w:r>
              <w:rPr>
                <w:rFonts w:ascii="Times New Roman" w:hAnsi="Times New Roman" w:eastAsia="宋体" w:cs="宋体"/>
                <w:b w:val="0"/>
                <w:bCs w:val="0"/>
                <w:i w:val="0"/>
                <w:iCs w:val="0"/>
                <w:sz w:val="21"/>
                <w:szCs w:val="20"/>
              </w:rPr>
              <w:t>True</w:t>
            </w:r>
          </w:p>
        </w:tc>
        <w:tc>
          <w:p w14:paraId="149C9FC4">
            <w:pPr>
              <w:spacing w:before="0" w:after="0" w:line="240" w:lineRule="auto"/>
              <w:jc w:val="center"/>
            </w:pPr>
            <w:r>
              <w:rPr>
                <w:rFonts w:ascii="Times New Roman" w:hAnsi="Times New Roman" w:eastAsia="宋体" w:cs="宋体"/>
                <w:b w:val="0"/>
                <w:bCs w:val="0"/>
                <w:i w:val="0"/>
                <w:iCs w:val="0"/>
                <w:sz w:val="21"/>
                <w:szCs w:val="20"/>
              </w:rPr>
              <w:t>图谱与RAG同时注入</w:t>
            </w:r>
          </w:p>
        </w:tc>
      </w:tr>
    </w:tbl>
    <w:p w14:paraId="44466FB9">
      <w:pPr>
        <w:spacing w:before="0" w:after="0" w:line="360" w:lineRule="auto"/>
        <w:ind w:firstLine="480"/>
        <w:jc w:val="both"/>
        <w:rPr>
          <w:rFonts w:ascii="Times New Roman" w:hAnsi="Times New Roman" w:eastAsia="宋体" w:cs="宋体"/>
          <w:b w:val="0"/>
          <w:bCs w:val="0"/>
          <w:i w:val="0"/>
          <w:iCs w:val="0"/>
          <w:sz w:val="24"/>
          <w:szCs w:val="24"/>
        </w:rPr>
      </w:pPr>
    </w:p>
    <w:p w14:paraId="2B092599">
      <w:pPr>
        <w:spacing w:line="360" w:lineRule="auto"/>
        <w:ind w:firstLine="0"/>
        <w:rPr>
          <w:rFonts w:hint="eastAsia" w:ascii="黑体" w:hAnsi="黑体" w:eastAsia="黑体" w:cs="黑体"/>
          <w:color w:val="auto"/>
        </w:rPr>
      </w:pPr>
      <w:bookmarkStart w:id="95" w:name="_TocThesis085"/>
      <w:r>
        <w:rPr>
          <w:rFonts w:hint="eastAsia" w:ascii="黑体" w:hAnsi="黑体" w:eastAsia="黑体" w:cs="黑体"/>
          <w:b/>
          <w:color w:val="auto"/>
          <w:sz w:val="24"/>
        </w:rPr>
        <w:t>7.2.2  评价方法与实验口径</w:t>
      </w:r>
      <w:bookmarkEnd w:id="95"/>
    </w:p>
    <w:p w14:paraId="793CB637">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黑体" w:hAnsi="黑体" w:eastAsia="黑体" w:cs="黑体"/>
          <w:b w:val="0"/>
          <w:bCs w:val="0"/>
          <w:i w:val="0"/>
          <w:iCs w:val="0"/>
          <w:color w:val="auto"/>
          <w:sz w:val="24"/>
          <w:szCs w:val="24"/>
        </w:rPr>
      </w:pPr>
      <w:r>
        <w:rPr>
          <w:rFonts w:hint="eastAsia" w:ascii="黑体" w:hAnsi="黑体" w:eastAsia="黑体" w:cs="黑体"/>
          <w:b w:val="0"/>
          <w:bCs w:val="0"/>
          <w:i w:val="0"/>
          <w:iCs w:val="0"/>
          <w:color w:val="auto"/>
          <w:sz w:val="24"/>
          <w:szCs w:val="24"/>
        </w:rPr>
        <w:t>评价指标采用事实一致性、要点完整性与格式合规率；表 7-3 对应快速消融的 grounding 自动评分。实验关闭动态检索与第三层增强，仅切换图谱/检索配置；问集从 60 题中按阶段各抽 4 题共 12 题。完整 60 题人工评测与显著性检验留作扩展。详细数值见 7.3.1，定性案例见 7.3.2。</w:t>
      </w:r>
    </w:p>
    <w:p w14:paraId="3369B0DE">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黑体" w:hAnsi="黑体" w:eastAsia="黑体" w:cs="黑体"/>
          <w:b w:val="0"/>
          <w:bCs w:val="0"/>
          <w:i w:val="0"/>
          <w:iCs w:val="0"/>
          <w:color w:val="auto"/>
          <w:sz w:val="24"/>
          <w:szCs w:val="24"/>
        </w:rPr>
      </w:pPr>
    </w:p>
    <w:p w14:paraId="7D16B0F7">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黑体" w:hAnsi="黑体" w:eastAsia="黑体" w:cs="黑体"/>
          <w:b w:val="0"/>
          <w:bCs w:val="0"/>
          <w:i w:val="0"/>
          <w:iCs w:val="0"/>
          <w:color w:val="auto"/>
          <w:sz w:val="24"/>
          <w:szCs w:val="24"/>
        </w:rPr>
      </w:pPr>
    </w:p>
    <w:p w14:paraId="16BBAF68">
      <w:pPr>
        <w:spacing w:before="120" w:after="120" w:line="360" w:lineRule="auto"/>
        <w:ind w:firstLine="0"/>
        <w:jc w:val="center"/>
      </w:pPr>
      <w:bookmarkStart w:id="96" w:name="_TocTbl002"/>
      <w:r>
        <w:rPr>
          <w:rFonts w:ascii="Times New Roman" w:hAnsi="Times New Roman" w:eastAsia="宋体"/>
          <w:b w:val="0"/>
          <w:sz w:val="21"/>
        </w:rPr>
        <w:t>表7-3  快速消融实验结果</w:t>
      </w:r>
      <w:bookmarkEnd w:id="96"/>
    </w:p>
    <w:tbl>
      <w:tblPr>
        <w:tblStyle w:val="14"/>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84"/>
        <w:gridCol w:w="2488"/>
        <w:gridCol w:w="2796"/>
        <w:gridCol w:w="1566"/>
      </w:tblGrid>
      <w:tr w14:paraId="5C596087">
        <w:trPr>
          <w:jc w:val="center"/>
        </w:trPr>
        <w:tc>
          <w:tcPr>
            <w:shd w:val="clear" w:color="auto" w:fill="D9E2F3"/>
          </w:tcPr>
          <w:p w14:paraId="36FDC0D7">
            <w:pPr>
              <w:spacing w:before="0" w:after="0" w:line="240" w:lineRule="auto"/>
              <w:jc w:val="center"/>
            </w:pPr>
            <w:r>
              <w:rPr>
                <w:rFonts w:ascii="Times New Roman" w:hAnsi="Times New Roman" w:eastAsia="宋体" w:cs="宋体"/>
                <w:b w:val="0"/>
                <w:bCs w:val="0"/>
                <w:i w:val="0"/>
                <w:iCs w:val="0"/>
                <w:sz w:val="21"/>
                <w:szCs w:val="20"/>
              </w:rPr>
              <w:t>基线</w:t>
            </w:r>
          </w:p>
        </w:tc>
        <w:tc>
          <w:tcPr>
            <w:shd w:val="clear" w:color="auto" w:fill="D9E2F3"/>
          </w:tcPr>
          <w:p w14:paraId="5D17B47D">
            <w:pPr>
              <w:spacing w:before="0" w:after="0" w:line="240" w:lineRule="auto"/>
              <w:jc w:val="center"/>
            </w:pPr>
            <w:r>
              <w:rPr>
                <w:rFonts w:ascii="Times New Roman" w:hAnsi="Times New Roman" w:eastAsia="宋体" w:cs="宋体"/>
                <w:b w:val="0"/>
                <w:bCs w:val="0"/>
                <w:i w:val="0"/>
                <w:iCs w:val="0"/>
                <w:sz w:val="21"/>
                <w:szCs w:val="20"/>
              </w:rPr>
              <w:t>事实一致性准确率</w:t>
            </w:r>
          </w:p>
        </w:tc>
        <w:tc>
          <w:tcPr>
            <w:shd w:val="clear" w:color="auto" w:fill="D9E2F3"/>
          </w:tcPr>
          <w:p w14:paraId="18E5680B">
            <w:pPr>
              <w:spacing w:before="0" w:after="0" w:line="240" w:lineRule="auto"/>
              <w:jc w:val="center"/>
            </w:pPr>
            <w:r>
              <w:rPr>
                <w:rFonts w:ascii="Times New Roman" w:hAnsi="Times New Roman" w:eastAsia="宋体" w:cs="宋体"/>
                <w:b w:val="0"/>
                <w:bCs w:val="0"/>
                <w:i w:val="0"/>
                <w:iCs w:val="0"/>
                <w:sz w:val="21"/>
                <w:szCs w:val="20"/>
              </w:rPr>
              <w:t>要点完整性（均分）</w:t>
            </w:r>
          </w:p>
        </w:tc>
        <w:tc>
          <w:tcPr>
            <w:shd w:val="clear" w:color="auto" w:fill="D9E2F3"/>
          </w:tcPr>
          <w:p w14:paraId="0F014CA4">
            <w:pPr>
              <w:spacing w:before="0" w:after="0" w:line="240" w:lineRule="auto"/>
              <w:jc w:val="center"/>
            </w:pPr>
            <w:r>
              <w:rPr>
                <w:rFonts w:ascii="Times New Roman" w:hAnsi="Times New Roman" w:eastAsia="宋体" w:cs="宋体"/>
                <w:b w:val="0"/>
                <w:bCs w:val="0"/>
                <w:i w:val="0"/>
                <w:iCs w:val="0"/>
                <w:sz w:val="21"/>
                <w:szCs w:val="20"/>
              </w:rPr>
              <w:t>格式合规率</w:t>
            </w:r>
          </w:p>
        </w:tc>
      </w:tr>
      <w:tr w14:paraId="0A862DD4">
        <w:trPr>
          <w:jc w:val="center"/>
        </w:trPr>
        <w:tc>
          <w:p w14:paraId="47609E3F">
            <w:pPr>
              <w:spacing w:before="0" w:after="0" w:line="240" w:lineRule="auto"/>
              <w:jc w:val="center"/>
            </w:pPr>
            <w:r>
              <w:rPr>
                <w:rFonts w:ascii="Times New Roman" w:hAnsi="Times New Roman" w:eastAsia="宋体" w:cs="宋体"/>
                <w:b w:val="0"/>
                <w:bCs w:val="0"/>
                <w:i w:val="0"/>
                <w:iCs w:val="0"/>
                <w:sz w:val="21"/>
                <w:szCs w:val="20"/>
              </w:rPr>
              <w:t>B0 仅LLM</w:t>
            </w:r>
          </w:p>
        </w:tc>
        <w:tc>
          <w:p w14:paraId="21A49821">
            <w:pPr>
              <w:spacing w:before="0" w:after="0" w:line="240" w:lineRule="auto"/>
            </w:pPr>
            <w:r>
              <w:rPr>
                <w:rFonts w:ascii="Times New Roman" w:hAnsi="Times New Roman" w:eastAsia="宋体"/>
                <w:b w:val="0"/>
                <w:sz w:val="21"/>
              </w:rPr>
              <w:t>28.8%</w:t>
            </w:r>
          </w:p>
        </w:tc>
        <w:tc>
          <w:p w14:paraId="671F4D10">
            <w:pPr>
              <w:spacing w:before="0" w:after="0" w:line="240" w:lineRule="auto"/>
            </w:pPr>
            <w:r>
              <w:rPr>
                <w:rFonts w:ascii="Times New Roman" w:hAnsi="Times New Roman" w:eastAsia="宋体"/>
                <w:b w:val="0"/>
                <w:sz w:val="21"/>
              </w:rPr>
              <w:t>3.87</w:t>
            </w:r>
          </w:p>
        </w:tc>
        <w:tc>
          <w:p w14:paraId="06F33469">
            <w:pPr>
              <w:spacing w:before="0" w:after="0" w:line="240" w:lineRule="auto"/>
            </w:pPr>
            <w:r>
              <w:rPr>
                <w:rFonts w:ascii="Times New Roman" w:hAnsi="Times New Roman" w:eastAsia="宋体"/>
                <w:b w:val="0"/>
                <w:sz w:val="21"/>
              </w:rPr>
              <w:t>100.0%</w:t>
            </w:r>
          </w:p>
        </w:tc>
      </w:tr>
      <w:tr w14:paraId="74C15A1D">
        <w:trPr>
          <w:jc w:val="center"/>
        </w:trPr>
        <w:tc>
          <w:p w14:paraId="11C4A704">
            <w:pPr>
              <w:spacing w:before="0" w:after="0" w:line="240" w:lineRule="auto"/>
              <w:jc w:val="center"/>
            </w:pPr>
            <w:r>
              <w:rPr>
                <w:rFonts w:ascii="Times New Roman" w:hAnsi="Times New Roman" w:eastAsia="宋体" w:cs="宋体"/>
                <w:b w:val="0"/>
                <w:bCs w:val="0"/>
                <w:i w:val="0"/>
                <w:iCs w:val="0"/>
                <w:sz w:val="21"/>
                <w:szCs w:val="20"/>
              </w:rPr>
              <w:t>B1 仅图谱</w:t>
            </w:r>
          </w:p>
        </w:tc>
        <w:tc>
          <w:p w14:paraId="598306BE">
            <w:pPr>
              <w:spacing w:before="0" w:after="0" w:line="240" w:lineRule="auto"/>
            </w:pPr>
            <w:r>
              <w:rPr>
                <w:rFonts w:ascii="Times New Roman" w:hAnsi="Times New Roman" w:eastAsia="宋体"/>
                <w:b w:val="0"/>
                <w:sz w:val="21"/>
              </w:rPr>
              <w:t>33.0%</w:t>
            </w:r>
          </w:p>
        </w:tc>
        <w:tc>
          <w:p w14:paraId="41372322">
            <w:pPr>
              <w:spacing w:before="0" w:after="0" w:line="240" w:lineRule="auto"/>
            </w:pPr>
            <w:r>
              <w:rPr>
                <w:rFonts w:ascii="Times New Roman" w:hAnsi="Times New Roman" w:eastAsia="宋体"/>
                <w:b w:val="0"/>
                <w:sz w:val="21"/>
              </w:rPr>
              <w:t>3.1</w:t>
            </w:r>
          </w:p>
        </w:tc>
        <w:tc>
          <w:p w14:paraId="7DD2F8D7">
            <w:pPr>
              <w:spacing w:before="0" w:after="0" w:line="240" w:lineRule="auto"/>
            </w:pPr>
            <w:r>
              <w:rPr>
                <w:rFonts w:ascii="Times New Roman" w:hAnsi="Times New Roman" w:eastAsia="宋体"/>
                <w:b w:val="0"/>
                <w:sz w:val="21"/>
              </w:rPr>
              <w:t>91.7%</w:t>
            </w:r>
          </w:p>
        </w:tc>
      </w:tr>
      <w:tr w14:paraId="37F2D7A2">
        <w:trPr>
          <w:jc w:val="center"/>
        </w:trPr>
        <w:tc>
          <w:p w14:paraId="7E7DD484">
            <w:pPr>
              <w:spacing w:before="0" w:after="0" w:line="240" w:lineRule="auto"/>
              <w:jc w:val="center"/>
            </w:pPr>
            <w:r>
              <w:rPr>
                <w:rFonts w:ascii="Times New Roman" w:hAnsi="Times New Roman" w:eastAsia="宋体" w:cs="宋体"/>
                <w:b w:val="0"/>
                <w:bCs w:val="0"/>
                <w:i w:val="0"/>
                <w:iCs w:val="0"/>
                <w:sz w:val="21"/>
                <w:szCs w:val="20"/>
              </w:rPr>
              <w:t>B2 仅RAG</w:t>
            </w:r>
          </w:p>
        </w:tc>
        <w:tc>
          <w:p w14:paraId="7FFC9F2E">
            <w:pPr>
              <w:spacing w:before="0" w:after="0" w:line="240" w:lineRule="auto"/>
            </w:pPr>
            <w:r>
              <w:rPr>
                <w:rFonts w:ascii="Times New Roman" w:hAnsi="Times New Roman" w:eastAsia="宋体"/>
                <w:b w:val="0"/>
                <w:sz w:val="21"/>
              </w:rPr>
              <w:t>17.0%</w:t>
            </w:r>
          </w:p>
        </w:tc>
        <w:tc>
          <w:p w14:paraId="30D18A9B">
            <w:pPr>
              <w:spacing w:before="0" w:after="0" w:line="240" w:lineRule="auto"/>
            </w:pPr>
            <w:r>
              <w:rPr>
                <w:rFonts w:ascii="Times New Roman" w:hAnsi="Times New Roman" w:eastAsia="宋体"/>
                <w:b w:val="0"/>
                <w:sz w:val="21"/>
              </w:rPr>
              <w:t>3.34</w:t>
            </w:r>
          </w:p>
        </w:tc>
        <w:tc>
          <w:p w14:paraId="6A01B7D4">
            <w:pPr>
              <w:spacing w:before="0" w:after="0" w:line="240" w:lineRule="auto"/>
            </w:pPr>
            <w:r>
              <w:rPr>
                <w:rFonts w:ascii="Times New Roman" w:hAnsi="Times New Roman" w:eastAsia="宋体"/>
                <w:b w:val="0"/>
                <w:sz w:val="21"/>
              </w:rPr>
              <w:t>91.7%</w:t>
            </w:r>
          </w:p>
        </w:tc>
      </w:tr>
      <w:tr w14:paraId="55EAA06B">
        <w:trPr>
          <w:jc w:val="center"/>
        </w:trPr>
        <w:tc>
          <w:p w14:paraId="140F29A8">
            <w:pPr>
              <w:spacing w:before="0" w:after="0" w:line="240" w:lineRule="auto"/>
              <w:jc w:val="center"/>
            </w:pPr>
            <w:r>
              <w:rPr>
                <w:rFonts w:ascii="Times New Roman" w:hAnsi="Times New Roman" w:eastAsia="宋体" w:cs="宋体"/>
                <w:b w:val="0"/>
                <w:bCs w:val="0"/>
                <w:i w:val="0"/>
                <w:iCs w:val="0"/>
                <w:sz w:val="21"/>
                <w:szCs w:val="20"/>
              </w:rPr>
              <w:t>B3 全协同</w:t>
            </w:r>
          </w:p>
        </w:tc>
        <w:tc>
          <w:p w14:paraId="5EFBDF7A">
            <w:pPr>
              <w:spacing w:before="0" w:after="0" w:line="240" w:lineRule="auto"/>
            </w:pPr>
            <w:r>
              <w:rPr>
                <w:rFonts w:ascii="Times New Roman" w:hAnsi="Times New Roman" w:eastAsia="宋体"/>
                <w:b w:val="0"/>
                <w:sz w:val="21"/>
              </w:rPr>
              <w:t>47.0%</w:t>
            </w:r>
          </w:p>
        </w:tc>
        <w:tc>
          <w:p w14:paraId="0F128C83">
            <w:pPr>
              <w:spacing w:before="0" w:after="0" w:line="240" w:lineRule="auto"/>
            </w:pPr>
            <w:r>
              <w:rPr>
                <w:rFonts w:ascii="Times New Roman" w:hAnsi="Times New Roman" w:eastAsia="宋体"/>
                <w:b w:val="0"/>
                <w:sz w:val="21"/>
              </w:rPr>
              <w:t>2.69</w:t>
            </w:r>
          </w:p>
        </w:tc>
        <w:tc>
          <w:p w14:paraId="390FD5D0">
            <w:pPr>
              <w:spacing w:before="0" w:after="0" w:line="240" w:lineRule="auto"/>
            </w:pPr>
            <w:r>
              <w:rPr>
                <w:rFonts w:ascii="Times New Roman" w:hAnsi="Times New Roman" w:eastAsia="宋体"/>
                <w:b w:val="0"/>
                <w:sz w:val="21"/>
              </w:rPr>
              <w:t>91.7%</w:t>
            </w:r>
          </w:p>
        </w:tc>
      </w:tr>
    </w:tbl>
    <w:p w14:paraId="4631226C">
      <w:pPr>
        <w:spacing w:line="360" w:lineRule="auto"/>
        <w:ind w:firstLine="0"/>
        <w:rPr>
          <w:rFonts w:ascii="Times New Roman" w:hAnsi="Times New Roman" w:eastAsia="黑体"/>
          <w:b/>
          <w:color w:val="auto"/>
          <w:sz w:val="28"/>
        </w:rPr>
      </w:pPr>
      <w:bookmarkStart w:id="97" w:name="_TocThesis086"/>
    </w:p>
    <w:p w14:paraId="09856470">
      <w:pPr>
        <w:spacing w:line="360" w:lineRule="auto"/>
        <w:ind w:firstLine="0"/>
        <w:rPr>
          <w:color w:val="auto"/>
        </w:rPr>
      </w:pPr>
      <w:r>
        <w:rPr>
          <w:rFonts w:ascii="Times New Roman" w:hAnsi="Times New Roman" w:eastAsia="黑体"/>
          <w:b/>
          <w:color w:val="auto"/>
          <w:sz w:val="28"/>
        </w:rPr>
        <w:t>7.3  结果分析</w:t>
      </w:r>
      <w:bookmarkEnd w:id="97"/>
    </w:p>
    <w:p w14:paraId="65E4DC57">
      <w:pPr>
        <w:spacing w:line="360" w:lineRule="auto"/>
        <w:ind w:firstLine="0"/>
        <w:rPr>
          <w:color w:val="auto"/>
        </w:rPr>
      </w:pPr>
      <w:bookmarkStart w:id="98" w:name="_TocThesis087"/>
      <w:r>
        <w:rPr>
          <w:rFonts w:ascii="Times New Roman" w:hAnsi="Times New Roman" w:eastAsia="黑体"/>
          <w:b/>
          <w:color w:val="auto"/>
          <w:sz w:val="24"/>
        </w:rPr>
        <w:t>7.3.1  消融实验结果分析</w:t>
      </w:r>
      <w:bookmarkEnd w:id="98"/>
    </w:p>
    <w:p w14:paraId="0E68AC4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color w:val="auto"/>
          <w:sz w:val="24"/>
          <w:szCs w:val="28"/>
        </w:rPr>
        <w:t>表7-3的结果来自对 60 题问集按震前/震中/震后各抽 4 题（共 12 题）的快速消融：实验关闭动态检索与第三层增强，仅切换图谱/检索配置，并采用 grounding 自动评分。全协同（B3）事实一致性最高，为 47.0%，高于仅 LLM（B0，28.8%）、仅图谱（B1，33.0%）与仅 RAG（B2，17.0%）。B2 分数偏低，与本自动评分更依赖提示中可核对片段、且抽样规模较小有关，不宜据此否定检索通路本身。要点完整性方面 B0 均分更高（3.87），B3 为 2.69，说明 grounding 提升并不自动带来更长、更全的表述；格式合规率 B3 为 91.7%。（结果由同进程消融评测流程生成并归档。）</w:t>
      </w:r>
    </w:p>
    <w:p w14:paraId="140D2AC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color w:val="auto"/>
          <w:sz w:val="24"/>
          <w:szCs w:val="24"/>
        </w:rPr>
        <w:t>分阶段行为需区分实验口径：表 7-3 因关闭动态源，不能用来断言震中问句一定写入 CEIC/USGS 动态段。在线演示路径打开动态检索与第三层后，震前问句更常命中静态科普与检索片段，震中问句更可能附动态摘要与短句约束，震后问句可触发政策摘要等；具体是否命中应以当次运行返回的元信息为准。</w:t>
      </w:r>
    </w:p>
    <w:p w14:paraId="0415259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综合表 7-3：在当前 12 题自动评分设置下，B3 的事实一致性高于 B0/B1/B2；相对单通路的增益更可能出现在同时需要结构化事实与规程表述的问句上。该结论受样本规模与自动评分启发式限制，尚不能外推为统计显著的人工评测结论。</w:t>
      </w:r>
    </w:p>
    <w:p w14:paraId="6FA87B23">
      <w:pPr>
        <w:spacing w:before="60" w:after="60" w:line="360" w:lineRule="auto"/>
        <w:ind w:firstLine="0"/>
        <w:jc w:val="left"/>
      </w:pPr>
      <w:bookmarkStart w:id="99" w:name="_TocThesis088"/>
      <w:r>
        <w:rPr>
          <w:rFonts w:ascii="Times New Roman" w:hAnsi="Times New Roman" w:eastAsia="黑体" w:cs="黑体"/>
          <w:b/>
          <w:bCs/>
          <w:sz w:val="24"/>
          <w:szCs w:val="24"/>
        </w:rPr>
        <w:t>7.3.2  案例分析</w:t>
      </w:r>
      <w:bookmarkEnd w:id="99"/>
    </w:p>
    <w:p w14:paraId="63469C6D">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color w:val="auto"/>
          <w:sz w:val="24"/>
          <w:szCs w:val="24"/>
        </w:rPr>
        <w:t>案例1（在线演示路径·震中+动态）：问「刚才地震多大？震中在哪？」仅大模型易凭参数记忆编造数值；打开动态检索与第三层后，系统可写入合并震情摘要并附震中地图（高德或开放街图回退）。该案例用于说明能力边界，不计入表 7-3 自动评分样本。</w:t>
      </w:r>
    </w:p>
    <w:p w14:paraId="58C0D9B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案例2（在线演示路径·震前+检索）：问「家庭应急包该准备什么」全协同下以震前调度为主，检索召回应急准备主题，并可附示意图。该案例为定性演示，与表 7-3 的 12 题自动评分集区分。</w:t>
      </w:r>
    </w:p>
    <w:p w14:paraId="06BBB95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案例3（混合问句示意）：问「甘肃 6 级以上地震有哪些，应该怎么避险」图谱侧重事件列表，检索补充避险步骤。是否同时命中两路应以当次运行返回的元信息为准；下节补充的定性对比同理，均非表 7-3 归档题目。</w:t>
      </w:r>
    </w:p>
    <w:p w14:paraId="6CA6F488">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案例1（定性演示·协同约束事实）：用户问「四川近年来发生过哪些地震？」仅大模型路径易出现编造事件与震级的情况；全协同路径可依据图谱返回汶川、芦山、九寨沟、泸定、长宁等已收录的地震记录。下列对比来自系统试运行观察与界面截图，不在表 7-3 的 12 题自动评分归档中，分数不作定量主张。</w:t>
      </w:r>
    </w:p>
    <w:p w14:paraId="38BCAF2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案例2（定性演示·检索补充表述）：用户问「室内遇到地震怎么办？」仅图谱路径常给出较简略的结构化步骤；全协同路径可在步骤框架上补充更细的动作说明。该对比用于说明双通路互补，同样属于定性观察。</w:t>
      </w:r>
    </w:p>
    <w:p w14:paraId="7D3CE211">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案例3（定性演示·混合查询）：用户问「甘肃 6 级以上地震有哪些，应该怎么避险？」仅大模型易在事实段出错；仅图谱可列出已收录的地震事件，但避险表述偏短；仅检索可能步骤较详却缺少准确事件列表；全协同更易同时覆盖事实与规程。结论限于演示观察，需更大样本人工评测再作统计判断。</w:t>
      </w:r>
    </w:p>
    <w:p w14:paraId="7165F2B2">
      <w:r>
        <w:br w:type="page"/>
      </w:r>
    </w:p>
    <w:p w14:paraId="33A5C371">
      <w:pPr>
        <w:spacing w:before="240" w:after="120" w:line="360" w:lineRule="auto"/>
        <w:ind w:firstLine="0"/>
        <w:jc w:val="center"/>
      </w:pPr>
      <w:bookmarkStart w:id="100" w:name="_TocThesis089"/>
      <w:r>
        <w:rPr>
          <w:rFonts w:ascii="Times New Roman" w:hAnsi="Times New Roman" w:eastAsia="黑体" w:cs="黑体"/>
          <w:b/>
          <w:bCs/>
          <w:sz w:val="32"/>
          <w:szCs w:val="30"/>
        </w:rPr>
        <w:t>第八章  总结与展望</w:t>
      </w:r>
      <w:bookmarkEnd w:id="100"/>
    </w:p>
    <w:p w14:paraId="11C94577">
      <w:pPr>
        <w:spacing w:before="120" w:after="60" w:line="360" w:lineRule="auto"/>
        <w:ind w:firstLine="0"/>
        <w:jc w:val="left"/>
      </w:pPr>
      <w:bookmarkStart w:id="101" w:name="_TocThesis090"/>
      <w:r>
        <w:rPr>
          <w:rFonts w:ascii="Times New Roman" w:hAnsi="Times New Roman" w:eastAsia="黑体" w:cs="黑体"/>
          <w:b/>
          <w:bCs/>
          <w:sz w:val="28"/>
          <w:szCs w:val="28"/>
        </w:rPr>
        <w:t>8.1  工作总结</w:t>
      </w:r>
      <w:bookmarkEnd w:id="101"/>
    </w:p>
    <w:p w14:paraId="43E9E4F4">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本文</w:t>
      </w:r>
      <w:r>
        <w:rPr>
          <w:rFonts w:hint="eastAsia" w:asciiTheme="minorEastAsia" w:hAnsiTheme="minorEastAsia" w:eastAsiaTheme="minorEastAsia" w:cstheme="minorEastAsia"/>
          <w:b w:val="0"/>
          <w:bCs w:val="0"/>
          <w:i w:val="0"/>
          <w:iCs w:val="0"/>
          <w:color w:val="auto"/>
          <w:sz w:val="24"/>
          <w:szCs w:val="24"/>
          <w:lang w:val="en-US" w:eastAsia="zh-CN"/>
        </w:rPr>
        <w:t>实现</w:t>
      </w:r>
      <w:r>
        <w:rPr>
          <w:rFonts w:hint="eastAsia" w:asciiTheme="minorEastAsia" w:hAnsiTheme="minorEastAsia" w:eastAsiaTheme="minorEastAsia" w:cstheme="minorEastAsia"/>
          <w:b w:val="0"/>
          <w:bCs w:val="0"/>
          <w:i w:val="0"/>
          <w:iCs w:val="0"/>
          <w:color w:val="auto"/>
          <w:sz w:val="24"/>
          <w:szCs w:val="24"/>
        </w:rPr>
        <w:t>了面向地震应急的图谱—向量协同问答，包括：</w:t>
      </w:r>
    </w:p>
    <w:p w14:paraId="1AF207A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（1）面向地震应急问答，整理了一套知识图谱模式：节点覆盖地震事件、区域、应急主题与处置步骤四类，关系包括“发生于”“包含步骤”“建议关注主题”“主题关联”；数据写入 Neo4j 后，再按子图查询取出所需事实。</w:t>
      </w:r>
    </w:p>
    <w:p w14:paraId="451BF3EA">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（2）采用BAAI/bge-small-zh-v1.5嵌入模型，对应急知识JSON进行topic级分块与向量化，实现了基于余弦相似度的Top-K检索，并通过Milvus向量数据库提供了可扩展的存储与检索方案。</w:t>
      </w:r>
    </w:p>
    <w:p w14:paraId="2D54690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（3）设计了图谱上下文与向量检索片段的协同融合策略，在统一提示模板中按固定顺序组织外部知识，采用Qwen1.5-1.8B基座模型配合LoRA参数高效微调进行本地推理，并提出了左侧截断保尾策略以应对长提示场景。</w:t>
      </w:r>
    </w:p>
    <w:p w14:paraId="6C6D4DB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（4）基于 Flask 与 Vue 3 实现 Web 问答，并配套移动端；支持自然语言对话、图谱直连查询、可视化展示、CEIC 轻量抓取与 USGS 合并震情更新，以及可靠性提示。</w:t>
      </w:r>
    </w:p>
    <w:p w14:paraId="4B80A452">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color w:val="auto"/>
          <w:sz w:val="24"/>
          <w:szCs w:val="24"/>
        </w:rPr>
        <w:t>（5）通过配置开关完成四组快速消融（12 题，关闭动态源与第三层，grounding 自动评分）：全协同方案事实一致性为 47.0%，高于仅 LLM（28.8%）、仅图谱（33.0%）与仅 RAG（17.0%）；格式合规率 91.7%；要点完整性均分 2.69，低于仅 LLM 的 3.87，说明事实 grounding 与表述完整性需分开看待。</w:t>
      </w:r>
    </w:p>
    <w:p w14:paraId="26FC8438">
      <w:pPr>
        <w:spacing w:before="120" w:after="60" w:line="360" w:lineRule="auto"/>
        <w:ind w:firstLine="0"/>
        <w:jc w:val="left"/>
      </w:pPr>
      <w:bookmarkStart w:id="102" w:name="_TocThesis091"/>
      <w:r>
        <w:rPr>
          <w:rFonts w:ascii="Times New Roman" w:hAnsi="Times New Roman" w:eastAsia="黑体" w:cs="黑体"/>
          <w:b/>
          <w:bCs/>
          <w:sz w:val="28"/>
          <w:szCs w:val="28"/>
        </w:rPr>
        <w:t>8.2  未来展望</w:t>
      </w:r>
      <w:bookmarkEnd w:id="102"/>
    </w:p>
    <w:p w14:paraId="30F6407A">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（1）扩大图谱覆盖</w:t>
      </w:r>
      <w:r>
        <w:rPr>
          <w:rFonts w:hint="eastAsia" w:asciiTheme="minorEastAsia" w:hAnsiTheme="minorEastAsia" w:eastAsiaTheme="minorEastAsia" w:cstheme="minorEastAsia"/>
          <w:b w:val="0"/>
          <w:bCs w:val="0"/>
          <w:i w:val="0"/>
          <w:iCs w:val="0"/>
          <w:color w:val="auto"/>
          <w:sz w:val="24"/>
          <w:szCs w:val="24"/>
          <w:lang w:eastAsia="zh-CN"/>
        </w:rPr>
        <w:t>：</w:t>
      </w:r>
      <w:r>
        <w:rPr>
          <w:rFonts w:hint="eastAsia" w:asciiTheme="minorEastAsia" w:hAnsiTheme="minorEastAsia" w:eastAsiaTheme="minorEastAsia" w:cstheme="minorEastAsia"/>
          <w:b w:val="0"/>
          <w:bCs w:val="0"/>
          <w:i w:val="0"/>
          <w:iCs w:val="0"/>
          <w:color w:val="auto"/>
          <w:sz w:val="24"/>
          <w:szCs w:val="24"/>
        </w:rPr>
        <w:t xml:space="preserve">现有库约 </w:t>
      </w:r>
      <w:r>
        <w:rPr>
          <w:rFonts w:hint="eastAsia" w:asciiTheme="minorEastAsia" w:hAnsiTheme="minorEastAsia" w:eastAsiaTheme="minorEastAsia" w:cstheme="minorEastAsia"/>
          <w:b w:val="0"/>
          <w:bCs w:val="0"/>
          <w:i w:val="0"/>
          <w:iCs w:val="0"/>
          <w:color w:val="auto"/>
          <w:sz w:val="24"/>
          <w:szCs w:val="24"/>
          <w:lang w:val="en-US" w:eastAsia="zh-CN"/>
        </w:rPr>
        <w:t>14</w:t>
      </w:r>
      <w:r>
        <w:rPr>
          <w:rFonts w:hint="eastAsia" w:asciiTheme="minorEastAsia" w:hAnsiTheme="minorEastAsia" w:eastAsiaTheme="minorEastAsia" w:cstheme="minorEastAsia"/>
          <w:b w:val="0"/>
          <w:bCs w:val="0"/>
          <w:i w:val="0"/>
          <w:iCs w:val="0"/>
          <w:color w:val="auto"/>
          <w:sz w:val="24"/>
          <w:szCs w:val="24"/>
        </w:rPr>
        <w:t>条地震事件、13 个应急主题，后续可接入台网正式目录，并补充震害评估、救援资源等实体。</w:t>
      </w:r>
    </w:p>
    <w:p w14:paraId="07379B5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（2）查询理解增强：当前采用基于规则的触发机制，未来可引入意图识别与实体链接模型，实现更灵活的自然语言到Cypher查询的自动转换。</w:t>
      </w:r>
    </w:p>
    <w:p w14:paraId="7E832FE6">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（3）补强多模态展示</w:t>
      </w:r>
      <w:r>
        <w:rPr>
          <w:rFonts w:hint="eastAsia" w:asciiTheme="minorEastAsia" w:hAnsiTheme="minorEastAsia" w:eastAsiaTheme="minorEastAsia" w:cstheme="minorEastAsia"/>
          <w:b w:val="0"/>
          <w:bCs w:val="0"/>
          <w:i w:val="0"/>
          <w:iCs w:val="0"/>
          <w:color w:val="auto"/>
          <w:sz w:val="24"/>
          <w:szCs w:val="24"/>
          <w:lang w:eastAsia="zh-CN"/>
        </w:rPr>
        <w:t>：</w:t>
      </w:r>
      <w:r>
        <w:rPr>
          <w:rFonts w:hint="eastAsia" w:asciiTheme="minorEastAsia" w:hAnsiTheme="minorEastAsia" w:eastAsiaTheme="minorEastAsia" w:cstheme="minorEastAsia"/>
          <w:b w:val="0"/>
          <w:bCs w:val="0"/>
          <w:i w:val="0"/>
          <w:iCs w:val="0"/>
          <w:color w:val="auto"/>
          <w:sz w:val="24"/>
          <w:szCs w:val="24"/>
        </w:rPr>
        <w:t>除现有地图与示意图外，可增加波形图、震中分布等视觉材料，并完善端侧预览。</w:t>
      </w:r>
    </w:p>
    <w:p w14:paraId="3049611F">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（4）降低推理时延：当前实验环境在 CPU 推理路径上延迟仍偏高，可尝试量化（如 GPTQ、AWQ）或推理引擎（如 vLLM）。</w:t>
      </w:r>
    </w:p>
    <w:p w14:paraId="59C16EA4">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asciiTheme="minorEastAsia" w:hAnsiTheme="minorEastAsia" w:eastAsiaTheme="minorEastAsia" w:cstheme="minorEastAsia"/>
          <w:color w:val="auto"/>
        </w:rPr>
      </w:pPr>
      <w:r>
        <w:rPr>
          <w:rFonts w:hint="eastAsia" w:asciiTheme="minorEastAsia" w:hAnsiTheme="minorEastAsia" w:eastAsiaTheme="minorEastAsia" w:cstheme="minorEastAsia"/>
          <w:b w:val="0"/>
          <w:bCs w:val="0"/>
          <w:i w:val="0"/>
          <w:iCs w:val="0"/>
          <w:color w:val="auto"/>
          <w:sz w:val="24"/>
          <w:szCs w:val="24"/>
        </w:rPr>
        <w:t>（5）做更大样本的人工评测</w:t>
      </w:r>
      <w:r>
        <w:rPr>
          <w:rFonts w:hint="eastAsia" w:asciiTheme="minorEastAsia" w:hAnsiTheme="minorEastAsia" w:eastAsiaTheme="minorEastAsia" w:cstheme="minorEastAsia"/>
          <w:b w:val="0"/>
          <w:bCs w:val="0"/>
          <w:i w:val="0"/>
          <w:iCs w:val="0"/>
          <w:color w:val="auto"/>
          <w:sz w:val="24"/>
          <w:szCs w:val="24"/>
          <w:lang w:eastAsia="zh-CN"/>
        </w:rPr>
        <w:t>：</w:t>
      </w:r>
      <w:r>
        <w:rPr>
          <w:rFonts w:hint="eastAsia" w:asciiTheme="minorEastAsia" w:hAnsiTheme="minorEastAsia" w:eastAsiaTheme="minorEastAsia" w:cstheme="minorEastAsia"/>
          <w:b w:val="0"/>
          <w:bCs w:val="0"/>
          <w:i w:val="0"/>
          <w:iCs w:val="0"/>
          <w:color w:val="auto"/>
          <w:sz w:val="24"/>
          <w:szCs w:val="24"/>
        </w:rPr>
        <w:t>在现有自动评分之外，补充双人标注与一致性统计，并按阶段报告差异。</w:t>
      </w:r>
    </w:p>
    <w:p w14:paraId="799D0BE0">
      <w:pPr>
        <w:rPr>
          <w:color w:val="auto"/>
        </w:rPr>
      </w:pPr>
      <w:r>
        <w:rPr>
          <w:color w:val="auto"/>
        </w:rPr>
        <w:br w:type="page"/>
      </w:r>
    </w:p>
    <w:p w14:paraId="7F6E6BE4">
      <w:pPr>
        <w:spacing w:before="240" w:after="120" w:line="360" w:lineRule="auto"/>
        <w:ind w:firstLine="0"/>
        <w:jc w:val="center"/>
      </w:pPr>
      <w:bookmarkStart w:id="103" w:name="_TocThesis092"/>
      <w:r>
        <w:rPr>
          <w:rFonts w:ascii="Times New Roman" w:hAnsi="Times New Roman" w:eastAsia="黑体" w:cs="黑体"/>
          <w:b/>
          <w:bCs/>
          <w:sz w:val="32"/>
          <w:szCs w:val="30"/>
        </w:rPr>
        <w:t>参考文献</w:t>
      </w:r>
      <w:bookmarkEnd w:id="103"/>
    </w:p>
    <w:p w14:paraId="42386585">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[1] Lewis P, Perez E, Piktus A, et al. Retrieval-augmented generation for knowledge-intensive NLP tasks[C]//Advances in Neural Information Processing Systems, 2020, 33: 9459-9474.</w:t>
      </w:r>
    </w:p>
    <w:p w14:paraId="12BDF7E0">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[2] Hu E J, Shen Y, Wallis P, et al. LoRA: Low-rank adaptation of large language models[C]//International Conference on Learning Representations, 2022.</w:t>
      </w:r>
    </w:p>
    <w:p w14:paraId="519BF399">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[3] Edge D, Trinh H, Cheng N, et al. From local to global: A graph RAG approach to query-focused summarization[J/OL]. arXiv preprint arXiv:2404.16130, 2024.</w:t>
      </w:r>
    </w:p>
    <w:p w14:paraId="0688EDCA">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[4] Sun H, Dhingra B, Zaheer M, et al. Open domain question answering using early fusion of knowledge bases and text[C]//Proceedings of the 2018 Conference on Empirical Methods in Natural Language Processing. Brussels: ACL, 2018: 4231-4242.</w:t>
      </w:r>
    </w:p>
    <w:p w14:paraId="240AF87C">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[5] Bordes A, Usunier N, Garcia-Duran A, et al. Translating embeddings for modeling multi-relational data[C]//Advances in Neural Information Processing Systems, 2013, 26: 2787-2795.</w:t>
      </w:r>
    </w:p>
    <w:p w14:paraId="254C4D08">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[6] Reimers N, Gurevych I. Sentence-BERT: Sentence embeddings using Siamese BERT-networks[C]//Proceedings of the 2019 Conference on Empirical Methods in Natural Language Processing. Hong Kong: ACL, 2019: 3982-3992.</w:t>
      </w:r>
    </w:p>
    <w:p w14:paraId="56BADFC4">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[7] Chen J, Xiao S, Zhang P, et al. BGE M3-Embedding: Multi-lingual, multi-functionality, multi-granularity text embeddings through self-knowledge distillation[J/OL]. arXiv preprint arXiv:2402.03216, 2024.</w:t>
      </w:r>
    </w:p>
    <w:p w14:paraId="12846480">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[8] Bai J, Bai S, Chu Y, et al. Qwen technical report[J/OL]. arXiv preprint arXiv:2309.16609, 2023.</w:t>
      </w:r>
    </w:p>
    <w:p w14:paraId="09C7997C">
      <w:pPr>
        <w:spacing w:before="0" w:after="0" w:line="360" w:lineRule="auto"/>
        <w:ind w:left="420" w:hanging="420"/>
        <w:jc w:val="both"/>
        <w:rPr>
          <w:rFonts w:hint="eastAsia" w:ascii="黑体" w:hAnsi="黑体" w:eastAsia="黑体" w:cs="黑体"/>
          <w:color w:val="auto"/>
          <w:sz w:val="21"/>
          <w:szCs w:val="21"/>
        </w:rPr>
      </w:pPr>
      <w:r>
        <w:rPr>
          <w:rFonts w:hint="eastAsia" w:ascii="黑体" w:hAnsi="黑体" w:eastAsia="黑体" w:cs="黑体"/>
          <w:b w:val="0"/>
          <w:bCs w:val="0"/>
          <w:i w:val="0"/>
          <w:iCs w:val="0"/>
          <w:color w:val="auto"/>
          <w:sz w:val="21"/>
          <w:szCs w:val="21"/>
        </w:rPr>
        <w:t>[9] 王昊奋, 漆桂林, 陈华钧. 知识图谱：方法、实践与应用[M]. 北京: 电子工业出版社, 2019.</w:t>
      </w:r>
    </w:p>
    <w:p w14:paraId="74FA2F64">
      <w:pPr>
        <w:spacing w:before="0" w:after="0" w:line="360" w:lineRule="auto"/>
        <w:ind w:left="420" w:hanging="420"/>
        <w:jc w:val="both"/>
        <w:rPr>
          <w:rFonts w:hint="eastAsia" w:ascii="黑体" w:hAnsi="黑体" w:eastAsia="黑体" w:cs="黑体"/>
          <w:color w:val="auto"/>
          <w:sz w:val="21"/>
          <w:szCs w:val="21"/>
        </w:rPr>
      </w:pPr>
      <w:r>
        <w:rPr>
          <w:rFonts w:hint="eastAsia" w:ascii="黑体" w:hAnsi="黑体" w:eastAsia="黑体" w:cs="黑体"/>
          <w:b w:val="0"/>
          <w:bCs w:val="0"/>
          <w:i w:val="0"/>
          <w:iCs w:val="0"/>
          <w:color w:val="auto"/>
          <w:sz w:val="21"/>
          <w:szCs w:val="21"/>
        </w:rPr>
        <w:t>[10] 车万翔, 郭江, 崔一鸣. 自然语言处理：基于预训练模型的方法[M]. 北京: 电子工业出版社, 2021.</w:t>
      </w:r>
    </w:p>
    <w:p w14:paraId="01CC35F9">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[11] Vaswani A, Shazeer N, Parmar N, et al. Attention is all you need[C]//Advances in Neural Information Processing Systems, 2017, 30: 5998-6008.</w:t>
      </w:r>
    </w:p>
    <w:p w14:paraId="0F812ABD">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[12] Brown T, Mann B, Ryder N, et al. Language models are few-shot learners[C]//Advances in Neural Information Processing Systems, 2020, 33: 1877-1901.</w:t>
      </w:r>
    </w:p>
    <w:p w14:paraId="68EFFEE5">
      <w:pPr>
        <w:spacing w:before="0" w:after="0" w:line="360" w:lineRule="auto"/>
        <w:ind w:left="420" w:hanging="420"/>
        <w:jc w:val="both"/>
        <w:rPr>
          <w:color w:val="auto"/>
          <w:sz w:val="21"/>
          <w:szCs w:val="21"/>
        </w:rPr>
      </w:pPr>
      <w:r>
        <w:rPr>
          <w:rFonts w:ascii="Times New Roman" w:hAnsi="Times New Roman" w:eastAsia="宋体" w:cs="宋体"/>
          <w:b w:val="0"/>
          <w:bCs w:val="0"/>
          <w:i w:val="0"/>
          <w:iCs w:val="0"/>
          <w:color w:val="auto"/>
          <w:sz w:val="21"/>
          <w:szCs w:val="21"/>
        </w:rPr>
        <w:t>[13] Ouyang L, Wu J, Jiang X, et al. Training language models to follow instructions with human feedback[C]//Advances in Neural Information Processing Systems, 2022, 35: 27730-27744.</w:t>
      </w:r>
    </w:p>
    <w:p w14:paraId="21A11040">
      <w:pPr>
        <w:spacing w:before="0" w:after="0" w:line="360" w:lineRule="auto"/>
        <w:ind w:left="420" w:hanging="420"/>
        <w:jc w:val="both"/>
        <w:rPr>
          <w:rFonts w:hint="eastAsia" w:ascii="黑体" w:hAnsi="黑体" w:eastAsia="黑体" w:cs="黑体"/>
          <w:color w:val="auto"/>
          <w:sz w:val="21"/>
          <w:szCs w:val="21"/>
        </w:rPr>
      </w:pPr>
      <w:r>
        <w:rPr>
          <w:rFonts w:hint="eastAsia" w:ascii="黑体" w:hAnsi="黑体" w:eastAsia="黑体" w:cs="黑体"/>
          <w:b w:val="0"/>
          <w:bCs w:val="0"/>
          <w:i w:val="0"/>
          <w:iCs w:val="0"/>
          <w:color w:val="auto"/>
          <w:sz w:val="21"/>
          <w:szCs w:val="21"/>
        </w:rPr>
        <w:t>[14] 漆桂林, 高桓, 吴天星. 知识图谱研究进展[J]. 情报工程, 2017, 3(1): 4-25.</w:t>
      </w:r>
    </w:p>
    <w:p w14:paraId="47DF22F1">
      <w:pPr>
        <w:spacing w:before="0" w:after="0" w:line="360" w:lineRule="auto"/>
        <w:ind w:left="420" w:hanging="420"/>
        <w:jc w:val="both"/>
        <w:rPr>
          <w:rFonts w:hint="eastAsia" w:ascii="黑体" w:hAnsi="黑体" w:eastAsia="黑体" w:cs="黑体"/>
          <w:color w:val="auto"/>
          <w:sz w:val="21"/>
          <w:szCs w:val="21"/>
        </w:rPr>
      </w:pPr>
      <w:r>
        <w:rPr>
          <w:rFonts w:hint="eastAsia" w:ascii="黑体" w:hAnsi="黑体" w:eastAsia="黑体" w:cs="黑体"/>
          <w:b w:val="0"/>
          <w:bCs w:val="0"/>
          <w:i w:val="0"/>
          <w:iCs w:val="0"/>
          <w:color w:val="auto"/>
          <w:sz w:val="21"/>
          <w:szCs w:val="21"/>
        </w:rPr>
        <w:t>[15] 陈子睿, 王鑫, 王林, 等. 开放领域知识图谱问答研究综述[J]. 计算机科学与探索, 2021, 15(10): 1843-1869.</w:t>
      </w:r>
    </w:p>
    <w:p w14:paraId="2926DCCA">
      <w:r>
        <w:br w:type="page"/>
      </w:r>
    </w:p>
    <w:p w14:paraId="263953B6">
      <w:pPr>
        <w:spacing w:before="240" w:after="120" w:line="360" w:lineRule="auto"/>
        <w:ind w:firstLine="0"/>
        <w:jc w:val="center"/>
        <w:rPr>
          <w:rFonts w:ascii="Times New Roman" w:hAnsi="Times New Roman" w:eastAsia="宋体" w:cs="宋体"/>
          <w:b w:val="0"/>
          <w:bCs w:val="0"/>
          <w:i w:val="0"/>
          <w:iCs w:val="0"/>
          <w:sz w:val="24"/>
          <w:szCs w:val="24"/>
        </w:rPr>
      </w:pPr>
      <w:bookmarkStart w:id="104" w:name="_TocThesis093"/>
      <w:r>
        <w:rPr>
          <w:rFonts w:ascii="Times New Roman" w:hAnsi="Times New Roman" w:eastAsia="黑体" w:cs="黑体"/>
          <w:b/>
          <w:bCs/>
          <w:sz w:val="32"/>
          <w:szCs w:val="30"/>
        </w:rPr>
        <w:t>致谢</w:t>
      </w:r>
      <w:bookmarkEnd w:id="104"/>
    </w:p>
    <w:p w14:paraId="5D846810">
      <w:pPr>
        <w:spacing w:before="0" w:after="0" w:line="360" w:lineRule="auto"/>
        <w:ind w:firstLine="480"/>
        <w:jc w:val="both"/>
        <w:rPr>
          <w:rFonts w:hint="eastAsia" w:ascii="Times New Roman" w:hAnsi="Times New Roman" w:eastAsia="宋体" w:cs="宋体"/>
          <w:b w:val="0"/>
          <w:bCs w:val="0"/>
          <w:i w:val="0"/>
          <w:iCs w:val="0"/>
          <w:sz w:val="24"/>
          <w:szCs w:val="24"/>
          <w:lang w:val="en-US"/>
        </w:rPr>
      </w:pPr>
      <w:r>
        <w:rPr>
          <w:rFonts w:hint="eastAsia" w:ascii="Times New Roman" w:hAnsi="Times New Roman" w:eastAsia="宋体" w:cs="宋体"/>
          <w:b w:val="0"/>
          <w:bCs w:val="0"/>
          <w:i w:val="0"/>
          <w:iCs w:val="0"/>
          <w:sz w:val="24"/>
          <w:szCs w:val="24"/>
          <w:lang w:val="en-US"/>
        </w:rPr>
        <w:t>伴随着论文的结稿，我在华东</w:t>
      </w:r>
      <w:r>
        <w:rPr>
          <w:rFonts w:hint="eastAsia" w:ascii="Times New Roman" w:hAnsi="Times New Roman" w:eastAsia="宋体" w:cs="宋体"/>
          <w:b w:val="0"/>
          <w:bCs w:val="0"/>
          <w:i w:val="0"/>
          <w:iCs w:val="0"/>
          <w:sz w:val="24"/>
          <w:szCs w:val="24"/>
          <w:lang w:val="en-US" w:eastAsia="zh-CN"/>
        </w:rPr>
        <w:t>师范</w:t>
      </w:r>
      <w:r>
        <w:rPr>
          <w:rFonts w:hint="eastAsia" w:ascii="Times New Roman" w:hAnsi="Times New Roman" w:eastAsia="宋体" w:cs="宋体"/>
          <w:b w:val="0"/>
          <w:bCs w:val="0"/>
          <w:i w:val="0"/>
          <w:iCs w:val="0"/>
          <w:sz w:val="24"/>
          <w:szCs w:val="24"/>
          <w:lang w:val="en-US"/>
        </w:rPr>
        <w:t>大学的非全日制求学之旅也将暂告一段落。在职攻读的道路并不轻松，平衡工作、家庭与学业的过程，让我深刻体会到了坚持的意义。</w:t>
      </w:r>
    </w:p>
    <w:p w14:paraId="759799F9">
      <w:pPr>
        <w:spacing w:before="0" w:after="0" w:line="360" w:lineRule="auto"/>
        <w:ind w:firstLine="480"/>
        <w:jc w:val="both"/>
        <w:rPr>
          <w:rFonts w:hint="eastAsia" w:ascii="Times New Roman" w:hAnsi="Times New Roman" w:eastAsia="宋体" w:cs="宋体"/>
          <w:b w:val="0"/>
          <w:bCs w:val="0"/>
          <w:i w:val="0"/>
          <w:iCs w:val="0"/>
          <w:sz w:val="24"/>
          <w:szCs w:val="24"/>
          <w:lang w:val="en-US"/>
        </w:rPr>
      </w:pPr>
      <w:r>
        <w:rPr>
          <w:rFonts w:hint="eastAsia" w:ascii="Times New Roman" w:hAnsi="Times New Roman" w:eastAsia="宋体" w:cs="宋体"/>
          <w:b w:val="0"/>
          <w:bCs w:val="0"/>
          <w:i w:val="0"/>
          <w:iCs w:val="0"/>
          <w:sz w:val="24"/>
          <w:szCs w:val="24"/>
          <w:lang w:val="en-US"/>
        </w:rPr>
        <w:t>衷心感谢我的导师何高奇教授。由于非全学习的特殊性，我可供自由支配的整块时间并不多，何老师对此给予了充分的理解和包容。从题目怎么定，到稿子怎么改，何老师都跟着一起推敲，付出了很多时间和精力。何老师治学严谨，学识渊博，他犀利的学术眼光和耐心的引导，让我学会了如何在繁杂的工作中抽丝剥茧，逻辑清晰地解决问题。何老师谦逊的为人风范，将是我未来职业生涯的榜样。</w:t>
      </w:r>
    </w:p>
    <w:p w14:paraId="449B4D24">
      <w:pPr>
        <w:spacing w:before="0" w:after="0" w:line="360" w:lineRule="auto"/>
        <w:ind w:firstLine="480"/>
        <w:jc w:val="both"/>
        <w:rPr>
          <w:rFonts w:hint="eastAsia" w:ascii="Times New Roman" w:hAnsi="Times New Roman" w:eastAsia="宋体" w:cs="宋体"/>
          <w:b w:val="0"/>
          <w:bCs w:val="0"/>
          <w:i w:val="0"/>
          <w:iCs w:val="0"/>
          <w:sz w:val="24"/>
          <w:szCs w:val="24"/>
          <w:lang w:val="en-US"/>
        </w:rPr>
      </w:pPr>
      <w:r>
        <w:rPr>
          <w:rFonts w:hint="eastAsia" w:ascii="Times New Roman" w:hAnsi="Times New Roman" w:eastAsia="宋体" w:cs="宋体"/>
          <w:b w:val="0"/>
          <w:bCs w:val="0"/>
          <w:i w:val="0"/>
          <w:iCs w:val="0"/>
          <w:sz w:val="24"/>
          <w:szCs w:val="24"/>
          <w:lang w:val="en-US"/>
        </w:rPr>
        <w:t>感谢课题组的同门，虽因各自忙碌相聚不多，但在有限的学术交流中，大家给予的建议让我获益匪浅。</w:t>
      </w:r>
    </w:p>
    <w:p w14:paraId="59D2F4B9">
      <w:pPr>
        <w:spacing w:before="0" w:after="0" w:line="360" w:lineRule="auto"/>
        <w:ind w:firstLine="480"/>
        <w:jc w:val="both"/>
        <w:rPr>
          <w:rFonts w:hint="eastAsia" w:ascii="Times New Roman" w:hAnsi="Times New Roman" w:eastAsia="宋体" w:cs="宋体"/>
          <w:b w:val="0"/>
          <w:bCs w:val="0"/>
          <w:i w:val="0"/>
          <w:iCs w:val="0"/>
          <w:sz w:val="24"/>
          <w:szCs w:val="24"/>
          <w:lang w:val="en-US"/>
        </w:rPr>
      </w:pPr>
      <w:r>
        <w:rPr>
          <w:rFonts w:hint="eastAsia" w:ascii="Times New Roman" w:hAnsi="Times New Roman" w:eastAsia="宋体" w:cs="宋体"/>
          <w:b w:val="0"/>
          <w:bCs w:val="0"/>
          <w:i w:val="0"/>
          <w:iCs w:val="0"/>
          <w:sz w:val="24"/>
          <w:szCs w:val="24"/>
          <w:lang w:val="en-US"/>
        </w:rPr>
        <w:t>感谢各位评审专家与答辩委员会老师抽出时间阅读本稿，欢迎批评指正。</w:t>
      </w:r>
    </w:p>
    <w:p w14:paraId="4D415B86">
      <w:pPr>
        <w:spacing w:before="0" w:after="0" w:line="360" w:lineRule="auto"/>
        <w:ind w:firstLine="0"/>
        <w:jc w:val="right"/>
      </w:pPr>
      <w:r>
        <w:rPr>
          <w:rFonts w:ascii="Times New Roman" w:hAnsi="Times New Roman" w:eastAsia="宋体" w:cs="宋体"/>
          <w:b w:val="0"/>
          <w:bCs w:val="0"/>
          <w:i w:val="0"/>
          <w:iCs w:val="0"/>
          <w:sz w:val="24"/>
          <w:szCs w:val="24"/>
        </w:rPr>
        <w:t>刘一江</w:t>
      </w:r>
    </w:p>
    <w:p w14:paraId="27C3BDC8">
      <w:pPr>
        <w:spacing w:before="0" w:after="0" w:line="360" w:lineRule="auto"/>
        <w:ind w:firstLine="0"/>
        <w:jc w:val="right"/>
      </w:pPr>
      <w:r>
        <w:rPr>
          <w:rFonts w:ascii="Times New Roman" w:hAnsi="Times New Roman" w:eastAsia="宋体" w:cs="宋体"/>
          <w:b w:val="0"/>
          <w:bCs w:val="0"/>
          <w:i w:val="0"/>
          <w:iCs w:val="0"/>
          <w:sz w:val="24"/>
          <w:szCs w:val="24"/>
        </w:rPr>
        <w:t>二零二六年</w:t>
      </w:r>
      <w:r>
        <w:rPr>
          <w:rFonts w:hint="eastAsia" w:ascii="Times New Roman" w:hAnsi="Times New Roman" w:cs="宋体"/>
          <w:b w:val="0"/>
          <w:bCs w:val="0"/>
          <w:i w:val="0"/>
          <w:iCs w:val="0"/>
          <w:sz w:val="24"/>
          <w:szCs w:val="24"/>
          <w:lang w:val="en-US" w:eastAsia="zh-CN"/>
        </w:rPr>
        <w:t>七</w:t>
      </w:r>
      <w:r>
        <w:rPr>
          <w:rFonts w:ascii="Times New Roman" w:hAnsi="Times New Roman" w:eastAsia="宋体" w:cs="宋体"/>
          <w:b w:val="0"/>
          <w:bCs w:val="0"/>
          <w:i w:val="0"/>
          <w:iCs w:val="0"/>
          <w:sz w:val="24"/>
          <w:szCs w:val="24"/>
        </w:rPr>
        <w:t>月</w:t>
      </w:r>
    </w:p>
    <w:p w14:paraId="06C5E8AA"/>
    <w:sectPr>
      <w:pgSz w:w="11908" w:h="16833"/>
      <w:pgMar w:top="1440" w:right="1797" w:bottom="1440" w:left="179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宋体"/>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华文宋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宋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17D55AEB"/>
    <w:rsid w:val="2BD797B2"/>
    <w:rsid w:val="2FFF5FB8"/>
    <w:rsid w:val="376FCEE1"/>
    <w:rsid w:val="3BFE51F3"/>
    <w:rsid w:val="3CCFDA8C"/>
    <w:rsid w:val="3FEDA12B"/>
    <w:rsid w:val="3FFE77E8"/>
    <w:rsid w:val="4DF619D1"/>
    <w:rsid w:val="4FBF7768"/>
    <w:rsid w:val="4FC869AE"/>
    <w:rsid w:val="53C7E023"/>
    <w:rsid w:val="5BFDA117"/>
    <w:rsid w:val="5FFBDED7"/>
    <w:rsid w:val="6BEE4142"/>
    <w:rsid w:val="6E65AAD7"/>
    <w:rsid w:val="6F573F5A"/>
    <w:rsid w:val="75C5C1B7"/>
    <w:rsid w:val="75EB49B1"/>
    <w:rsid w:val="764ECF1F"/>
    <w:rsid w:val="76FFC569"/>
    <w:rsid w:val="77978876"/>
    <w:rsid w:val="77AF5424"/>
    <w:rsid w:val="77D7129D"/>
    <w:rsid w:val="77DF0A50"/>
    <w:rsid w:val="79FA1FCD"/>
    <w:rsid w:val="7DAD78E2"/>
    <w:rsid w:val="7DF59320"/>
    <w:rsid w:val="7DFF2E72"/>
    <w:rsid w:val="7E7EAFD7"/>
    <w:rsid w:val="7F5D1728"/>
    <w:rsid w:val="7FDE3000"/>
    <w:rsid w:val="7FDF8FE1"/>
    <w:rsid w:val="8FBF9D5E"/>
    <w:rsid w:val="96762322"/>
    <w:rsid w:val="9B5F3294"/>
    <w:rsid w:val="9FC3A517"/>
    <w:rsid w:val="B18F963D"/>
    <w:rsid w:val="BDBFC83B"/>
    <w:rsid w:val="BF4F36D0"/>
    <w:rsid w:val="BFFBC449"/>
    <w:rsid w:val="C7A9271F"/>
    <w:rsid w:val="D7CFC299"/>
    <w:rsid w:val="DBFD2498"/>
    <w:rsid w:val="DFEF4349"/>
    <w:rsid w:val="E3FB8787"/>
    <w:rsid w:val="EA3F6BDD"/>
    <w:rsid w:val="EADE5D7C"/>
    <w:rsid w:val="EF457A3B"/>
    <w:rsid w:val="EFFFD72D"/>
    <w:rsid w:val="F7BBAF29"/>
    <w:rsid w:val="F7E65468"/>
    <w:rsid w:val="FBF7B8E0"/>
    <w:rsid w:val="FCBD443C"/>
    <w:rsid w:val="FCF610E6"/>
    <w:rsid w:val="FCFC0CF0"/>
    <w:rsid w:val="FD7F9250"/>
    <w:rsid w:val="FDD91713"/>
    <w:rsid w:val="FE7B160E"/>
    <w:rsid w:val="FEEFCF59"/>
    <w:rsid w:val="FFFC1846"/>
    <w:rsid w:val="FFFF706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rPr>
      <w:rFonts w:ascii="宋体" w:hAnsi="宋体" w:eastAsia="宋体" w:cs="宋体"/>
      <w:color w:val="2E74B5"/>
      <w:sz w:val="32"/>
      <w:szCs w:val="32"/>
    </w:rPr>
  </w:style>
  <w:style w:type="paragraph" w:styleId="3">
    <w:name w:val="heading 2"/>
    <w:next w:val="1"/>
    <w:qFormat/>
    <w:uiPriority w:val="0"/>
    <w:rPr>
      <w:rFonts w:ascii="宋体" w:hAnsi="宋体" w:eastAsia="宋体" w:cs="宋体"/>
      <w:color w:val="2E74B5"/>
      <w:sz w:val="26"/>
      <w:szCs w:val="26"/>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4"/>
      <w:szCs w:val="24"/>
    </w:rPr>
  </w:style>
  <w:style w:type="paragraph" w:styleId="6">
    <w:name w:val="heading 5"/>
    <w:next w:val="1"/>
    <w:qFormat/>
    <w:uiPriority w:val="0"/>
    <w:rPr>
      <w:rFonts w:ascii="宋体" w:hAnsi="宋体" w:eastAsia="宋体" w:cs="宋体"/>
      <w:color w:val="2E74B5"/>
      <w:sz w:val="24"/>
      <w:szCs w:val="24"/>
    </w:rPr>
  </w:style>
  <w:style w:type="paragraph" w:styleId="7">
    <w:name w:val="heading 6"/>
    <w:next w:val="1"/>
    <w:qFormat/>
    <w:uiPriority w:val="0"/>
    <w:rPr>
      <w:rFonts w:ascii="宋体" w:hAnsi="宋体" w:eastAsia="宋体" w:cs="宋体"/>
      <w:color w:val="1F4D78"/>
      <w:sz w:val="24"/>
      <w:szCs w:val="24"/>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styleId="8">
    <w:name w:val="endnote text"/>
    <w:link w:val="21"/>
    <w:semiHidden/>
    <w:unhideWhenUsed/>
    <w:uiPriority w:val="99"/>
    <w:pPr>
      <w:spacing w:after="0" w:line="240" w:lineRule="auto"/>
    </w:pPr>
    <w:rPr>
      <w:rFonts w:ascii="宋体" w:hAnsi="宋体" w:eastAsia="宋体" w:cs="宋体"/>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20"/>
    <w:semiHidden/>
    <w:unhideWhenUsed/>
    <w:uiPriority w:val="99"/>
    <w:pPr>
      <w:spacing w:after="0" w:line="240" w:lineRule="auto"/>
    </w:pPr>
    <w:rPr>
      <w:rFonts w:ascii="宋体" w:hAnsi="宋体" w:eastAsia="宋体" w:cs="宋体"/>
      <w:sz w:val="20"/>
      <w:szCs w:val="20"/>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paragraph" w:styleId="13">
    <w:name w:val="Title"/>
    <w:qFormat/>
    <w:uiPriority w:val="0"/>
    <w:rPr>
      <w:rFonts w:ascii="宋体" w:hAnsi="宋体" w:eastAsia="宋体" w:cs="宋体"/>
      <w:sz w:val="56"/>
      <w:szCs w:val="56"/>
    </w:rPr>
  </w:style>
  <w:style w:type="character" w:styleId="16">
    <w:name w:val="endnote reference"/>
    <w:semiHidden/>
    <w:unhideWhenUsed/>
    <w:uiPriority w:val="99"/>
    <w:rPr>
      <w:vertAlign w:val="superscript"/>
    </w:rPr>
  </w:style>
  <w:style w:type="character" w:styleId="17">
    <w:name w:val="Hyperlink"/>
    <w:unhideWhenUsed/>
    <w:uiPriority w:val="99"/>
    <w:rPr>
      <w:color w:val="0563C1"/>
      <w:u w:val="single"/>
    </w:rPr>
  </w:style>
  <w:style w:type="character" w:styleId="18">
    <w:name w:val="footnote reference"/>
    <w:semiHidden/>
    <w:unhideWhenUsed/>
    <w:uiPriority w:val="99"/>
    <w:rPr>
      <w:vertAlign w:val="superscript"/>
    </w:rPr>
  </w:style>
  <w:style w:type="paragraph" w:styleId="19">
    <w:name w:val="List Paragraph"/>
    <w:qFormat/>
    <w:uiPriority w:val="0"/>
    <w:rPr>
      <w:rFonts w:ascii="宋体" w:hAnsi="宋体" w:eastAsia="宋体" w:cs="宋体"/>
      <w:sz w:val="24"/>
      <w:szCs w:val="24"/>
    </w:rPr>
  </w:style>
  <w:style w:type="character" w:customStyle="1" w:styleId="20">
    <w:name w:val="Footnote Text Char"/>
    <w:link w:val="11"/>
    <w:semiHidden/>
    <w:unhideWhenUsed/>
    <w:uiPriority w:val="99"/>
    <w:rPr>
      <w:sz w:val="20"/>
      <w:szCs w:val="20"/>
    </w:rPr>
  </w:style>
  <w:style w:type="character" w:customStyle="1" w:styleId="21">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43</Pages>
  <TotalTime>575</TotalTime>
  <ScaleCrop>false</ScaleCrop>
  <LinksUpToDate>false</LinksUpToDate>
  <Application>WPS Office_12.1.26035.26035_F1E327BC-269C-435d-A152-05C5408002CA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2026-06-17T09:35:00Z</dcterms:created>
  <dc:creator>Un-named</dc:creator>
  <cp:lastModifiedBy>刘一江</cp:lastModifiedBy>
  <dcterms:modified xsi:type="dcterms:W3CDTF">2026-07-22T17:58:35Z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8187759F1CB00EBC0082546AB68C0108_43</vt:lpwstr>
  </property>
</Properties>
</file>