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Cycle4 需求：新用户 onboarding 流程可视化优化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UI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https://www.figma.com/design/eRg7jxS9J5aRmPZCPo6qqT/Jovida-1.0?node-id=3430-10567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问题回顾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生成的健康分析与干预计划，文字多，看着累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25241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第一条消息的介绍，文字多，看着累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25241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选项目前是文字。看着累，选择的时候也累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25241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最开始的 onboarding 界面，没有传递产品是干什么的，没有建立稳定预期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3333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需求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2115"/>
        <w:gridCol w:w="4920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截图示意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需求详情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新用户首次打开 App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实际信息点与下图不一致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81100" cy="6286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从小兔子打招呼，变成产品介绍轮播图。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信息点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1：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Jovida. Your AI health coach &amp; partner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Nutrition, sports, sleep, emotion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2：个性化健康洞察与调整计划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3：Proactive care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4：science backed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5：say bye to 复杂饮食方案 ➡️ 一键下单 instacart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 onboarding 界面 - 选择目标后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90625" cy="6477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选完目标后，顺势告诉用户：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4680"/>
            </w:tblGrid>
            <w:tr>
              <w:tc>
                <w:tcPr>
                  <w:tcW w:w="468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美国培训与发展协会 (ASTD) 的一项著名研究：如果你只是有一个目标，成功率是 10%；如果你有一个具体的“问责伙伴” (Accountability Partner/Coach)，成功率飙升至 65%甚至 95%。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143000" cy="19716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 onboarding 界面 - 最后一页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90625" cy="6286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最后一页，秀肌肉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营养师模拟考试，得分 100%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Loved by users（从众心理）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704975" cy="33528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个人健康分析 与 干预计划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生成的网页示意（点我）</w:t>
              </w:r>
            </w:hyperlink>
            <w:r>
              <w:rPr>
                <w:rFonts w:eastAsia="等线" w:ascii="Arial" w:cs="Arial" w:hAnsi="Arial"/>
                <w:sz w:val="22"/>
              </w:rPr>
              <w:t>- 基于真实数据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90625" cy="93345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33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4680"/>
            </w:tblGrid>
            <w:tr>
              <w:tc>
                <w:tcPr>
                  <w:tcW w:w="468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增加工具：create_website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核心思路：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agentic 的方式（create website），将复杂的、多种数据呈现可能性的健康分析与方案，灵活的低成本（设计低成本、研发低成本）的展示出来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create_website 工具，是可复用的可视化插件。未来其他场景的可视化，无需再单独开发，直接让 agent 生成 website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个人健康分析与干预计划的业务设计思路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Part1 健康现状回顾与分析：见图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Part2 干预计划：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展示多个周期（stage） + 前三天要干什么，给用户掌控感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告知预期变化，给用户愿景和希望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给用户具体的知识点、todo 点（这与挑战不是一回事，以减肥为例就是给食谱，以运动为例可能主要是动作），让用户可以具体落地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971800" cy="222885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需要能读到历史网页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@董书瑾</w:t>
            </w:r>
            <w:r>
              <w:rPr>
                <w:rFonts w:eastAsia="等线" w:ascii="Arial" w:cs="Arial" w:hAnsi="Arial"/>
                <w:sz w:val="22"/>
              </w:rPr>
              <w:t>。目录+源代码。也可以让 Agent 知道上一个website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create_website 工具的依赖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需要能发送网页卡片，包含标题、描述、按钮</w:t>
            </w:r>
          </w:p>
          <w:p>
            <w:pPr>
              <w:spacing w:before="120" w:after="120" w:line="288" w:lineRule="auto"/>
              <w:ind w:left="453"/>
              <w:jc w:val="center"/>
            </w:pPr>
            <w:r>
              <w:drawing>
                <wp:inline distT="0" distR="0" distB="0" distL="0">
                  <wp:extent cx="2971800" cy="21431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@董书瑾</w:t>
            </w:r>
            <w:r>
              <w:rPr>
                <w:rFonts w:eastAsia="等线" w:ascii="Arial" w:cs="Arial" w:hAnsi="Arial"/>
                <w:sz w:val="22"/>
              </w:rPr>
              <w:t>需要支持后台并行任务，且该任务完成后，需要能传递给 caller agent 信息（此场景为：传递健康分析报告和干预计划website 的链接和大致摘要）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challenge、website_card、instacart_card 的展示，要让 Agent 控制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@董书瑾</w:t>
            </w:r>
            <w:r>
              <w:rPr>
                <w:rFonts w:eastAsia="等线" w:ascii="Arial" w:cs="Arial" w:hAnsi="Arial"/>
                <w:sz w:val="22"/>
              </w:rPr>
              <w:t>。否则会出现展示错乱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效果侧自己的 todo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4680"/>
            </w:tblGrid>
            <w:tr>
              <w:tc>
                <w:tcPr>
                  <w:tcW w:w="468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构建+提升 Agent 的服务体系的完整性和专业性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让 Agent 像真人营养师一样，有自己的服务流程，并且真正贯彻执行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Todo 之一：分周期（stage）的健康干预计划，写进 working note，让 agent 每轮都引用。</w:t>
            </w:r>
          </w:p>
        </w:tc>
      </w:tr>
    </w:tbl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2998">
    <w:lvl>
      <w:numFmt w:val="bullet"/>
      <w:suff w:val="tab"/>
      <w:lvlText w:val="•"/>
      <w:rPr>
        <w:color w:val="3370ff"/>
      </w:rPr>
    </w:lvl>
  </w:abstractNum>
  <w:abstractNum w:abstractNumId="962999">
    <w:lvl>
      <w:numFmt w:val="bullet"/>
      <w:suff w:val="tab"/>
      <w:lvlText w:val="￮"/>
      <w:rPr>
        <w:color w:val="3370ff"/>
      </w:rPr>
    </w:lvl>
  </w:abstractNum>
  <w:abstractNum w:abstractNumId="963000">
    <w:lvl>
      <w:numFmt w:val="bullet"/>
      <w:suff w:val="tab"/>
      <w:lvlText w:val="￮"/>
      <w:rPr>
        <w:color w:val="3370ff"/>
      </w:rPr>
    </w:lvl>
  </w:abstractNum>
  <w:abstractNum w:abstractNumId="963001">
    <w:lvl>
      <w:numFmt w:val="bullet"/>
      <w:suff w:val="tab"/>
      <w:lvlText w:val="•"/>
      <w:rPr>
        <w:color w:val="3370ff"/>
      </w:rPr>
    </w:lvl>
  </w:abstractNum>
  <w:abstractNum w:abstractNumId="963002">
    <w:lvl>
      <w:numFmt w:val="bullet"/>
      <w:suff w:val="tab"/>
      <w:lvlText w:val="•"/>
      <w:rPr>
        <w:color w:val="3370ff"/>
      </w:rPr>
    </w:lvl>
  </w:abstractNum>
  <w:abstractNum w:abstractNumId="963003">
    <w:lvl>
      <w:numFmt w:val="bullet"/>
      <w:suff w:val="tab"/>
      <w:lvlText w:val="•"/>
      <w:rPr>
        <w:color w:val="3370ff"/>
      </w:rPr>
    </w:lvl>
  </w:abstractNum>
  <w:abstractNum w:abstractNumId="963004">
    <w:lvl>
      <w:numFmt w:val="bullet"/>
      <w:suff w:val="tab"/>
      <w:lvlText w:val="•"/>
      <w:rPr>
        <w:color w:val="3370ff"/>
      </w:rPr>
    </w:lvl>
  </w:abstractNum>
  <w:abstractNum w:abstractNumId="963005">
    <w:lvl>
      <w:numFmt w:val="bullet"/>
      <w:suff w:val="tab"/>
      <w:lvlText w:val="•"/>
      <w:rPr>
        <w:color w:val="3370ff"/>
      </w:rPr>
    </w:lvl>
  </w:abstractNum>
  <w:abstractNum w:abstractNumId="963006">
    <w:lvl>
      <w:numFmt w:val="bullet"/>
      <w:suff w:val="tab"/>
      <w:lvlText w:val="•"/>
      <w:rPr>
        <w:color w:val="3370ff"/>
      </w:rPr>
    </w:lvl>
  </w:abstractNum>
  <w:abstractNum w:abstractNumId="963007">
    <w:lvl>
      <w:numFmt w:val="bullet"/>
      <w:suff w:val="tab"/>
      <w:lvlText w:val="•"/>
      <w:rPr>
        <w:color w:val="3370ff"/>
      </w:rPr>
    </w:lvl>
  </w:abstractNum>
  <w:abstractNum w:abstractNumId="963008">
    <w:lvl>
      <w:numFmt w:val="bullet"/>
      <w:suff w:val="tab"/>
      <w:lvlText w:val="•"/>
      <w:rPr>
        <w:color w:val="3370ff"/>
      </w:rPr>
    </w:lvl>
  </w:abstractNum>
  <w:abstractNum w:abstractNumId="963009">
    <w:lvl>
      <w:numFmt w:val="bullet"/>
      <w:suff w:val="tab"/>
      <w:lvlText w:val="•"/>
      <w:rPr>
        <w:color w:val="3370ff"/>
      </w:rPr>
    </w:lvl>
  </w:abstractNum>
  <w:abstractNum w:abstractNumId="963010">
    <w:lvl>
      <w:numFmt w:val="bullet"/>
      <w:suff w:val="tab"/>
      <w:lvlText w:val="•"/>
      <w:rPr>
        <w:color w:val="3370ff"/>
      </w:rPr>
    </w:lvl>
  </w:abstractNum>
  <w:abstractNum w:abstractNumId="963011">
    <w:lvl>
      <w:numFmt w:val="bullet"/>
      <w:suff w:val="tab"/>
      <w:lvlText w:val="￮"/>
      <w:rPr>
        <w:color w:val="3370ff"/>
      </w:rPr>
    </w:lvl>
  </w:abstractNum>
  <w:abstractNum w:abstractNumId="963012">
    <w:lvl>
      <w:numFmt w:val="bullet"/>
      <w:suff w:val="tab"/>
      <w:lvlText w:val="￮"/>
      <w:rPr>
        <w:color w:val="3370ff"/>
      </w:rPr>
    </w:lvl>
  </w:abstractNum>
  <w:abstractNum w:abstractNumId="963013">
    <w:lvl>
      <w:numFmt w:val="bullet"/>
      <w:suff w:val="tab"/>
      <w:lvlText w:val="￮"/>
      <w:rPr>
        <w:color w:val="3370ff"/>
      </w:rPr>
    </w:lvl>
  </w:abstractNum>
  <w:abstractNum w:abstractNumId="963014">
    <w:lvl>
      <w:start w:val="1"/>
      <w:numFmt w:val="decimal"/>
      <w:suff w:val="tab"/>
      <w:lvlText w:val="%1."/>
      <w:rPr>
        <w:color w:val="3370ff"/>
      </w:rPr>
    </w:lvl>
  </w:abstractNum>
  <w:abstractNum w:abstractNumId="963015">
    <w:lvl>
      <w:start w:val="2"/>
      <w:numFmt w:val="decimal"/>
      <w:suff w:val="tab"/>
      <w:lvlText w:val="%1."/>
      <w:rPr>
        <w:color w:val="3370ff"/>
      </w:rPr>
    </w:lvl>
  </w:abstractNum>
  <w:abstractNum w:abstractNumId="96301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62998"/>
  </w:num>
  <w:num w:numId="2">
    <w:abstractNumId w:val="962999"/>
  </w:num>
  <w:num w:numId="3">
    <w:abstractNumId w:val="963000"/>
  </w:num>
  <w:num w:numId="4">
    <w:abstractNumId w:val="963001"/>
  </w:num>
  <w:num w:numId="5">
    <w:abstractNumId w:val="963002"/>
  </w:num>
  <w:num w:numId="6">
    <w:abstractNumId w:val="963003"/>
  </w:num>
  <w:num w:numId="7">
    <w:abstractNumId w:val="963004"/>
  </w:num>
  <w:num w:numId="8">
    <w:abstractNumId w:val="963005"/>
  </w:num>
  <w:num w:numId="9">
    <w:abstractNumId w:val="963006"/>
  </w:num>
  <w:num w:numId="10">
    <w:abstractNumId w:val="963007"/>
  </w:num>
  <w:num w:numId="11">
    <w:abstractNumId w:val="963008"/>
  </w:num>
  <w:num w:numId="12">
    <w:abstractNumId w:val="963009"/>
  </w:num>
  <w:num w:numId="13">
    <w:abstractNumId w:val="963010"/>
  </w:num>
  <w:num w:numId="14">
    <w:abstractNumId w:val="963011"/>
  </w:num>
  <w:num w:numId="15">
    <w:abstractNumId w:val="963012"/>
  </w:num>
  <w:num w:numId="16">
    <w:abstractNumId w:val="963013"/>
  </w:num>
  <w:num w:numId="17">
    <w:abstractNumId w:val="963014"/>
  </w:num>
  <w:num w:numId="18">
    <w:abstractNumId w:val="963015"/>
  </w:num>
  <w:num w:numId="19">
    <w:abstractNumId w:val="9630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ttps://chatgpt.com/canvas/shared/692ab1a419088191acc65b1bffdbca54" TargetMode="External" Type="http://schemas.openxmlformats.org/officeDocument/2006/relationships/hyperlink"/><Relationship Id="rId14" Target="media/image9.png" Type="http://schemas.openxmlformats.org/officeDocument/2006/relationships/image"/><Relationship Id="rId15" Target="media/image10.jpeg" Type="http://schemas.openxmlformats.org/officeDocument/2006/relationships/image"/><Relationship Id="rId16" Target="media/image11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2026-01-04T09:00:06Z</dcterms:created>
  <dc:creator>Apache POI</dc:creator>
</cp:coreProperties>
</file>