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2F028" w14:textId="77777777" w:rsidR="00BE4CA9" w:rsidRDefault="000F0291" w:rsidP="00BE4CA9">
      <w:pPr>
        <w:spacing w:after="160" w:afterAutospacing="1" w:line="0" w:lineRule="atLeast"/>
        <w:jc w:val="center"/>
        <w:rPr>
          <w:b/>
          <w:sz w:val="30"/>
          <w:szCs w:val="30"/>
        </w:rPr>
      </w:pPr>
      <w:r>
        <w:rPr>
          <w:rFonts w:ascii="Arial" w:eastAsia="黑体" w:hAnsi="Arial"/>
          <w:b/>
          <w:sz w:val="32"/>
        </w:rPr>
        <w:t>基本情况表</w:t>
      </w:r>
    </w:p>
    <w:tbl>
      <w:tblPr>
        <w:tblStyle w:val="a4"/>
        <w:tblW w:w="0" w:type="auto"/>
        <w:jc w:val="center"/>
        <w:tblLayout w:type="fixed"/>
        <w:tblLook w:val="04A0" w:firstRow="1" w:lastRow="0" w:firstColumn="1" w:lastColumn="0" w:noHBand="0" w:noVBand="1"/>
      </w:tblPr>
      <w:tblGrid>
        <w:gridCol w:w="2324"/>
        <w:gridCol w:w="6803"/>
      </w:tblGrid>
      <w:tr w:rsidR="00BE4CA9" w:rsidRPr="00224BAF" w14:paraId="481CBA7A" w14:textId="77777777" w:rsidTr="00212BD5">
        <w:trPr>
          <w:jc w:val="center"/>
        </w:trPr>
        <w:tc>
          <w:tcPr>
            <w:tcW w:w="2324" w:type="dxa"/>
            <w:shd w:val="clear" w:color="auto" w:fill="E7E6E6"/>
            <w:tcMar>
              <w:top w:w="80" w:type="dxa"/>
              <w:left w:w="100" w:type="dxa"/>
              <w:bottom w:w="80" w:type="dxa"/>
              <w:right w:w="100" w:type="dxa"/>
            </w:tcMar>
            <w:vAlign w:val="center"/>
          </w:tcPr>
          <w:p w14:paraId="7083EE5E" w14:textId="77777777" w:rsidR="007D3A5A" w:rsidRDefault="00000000">
            <w:pPr>
              <w:spacing w:line="276" w:lineRule="auto"/>
              <w:jc w:val="left"/>
            </w:pPr>
            <w:r>
              <w:rPr>
                <w:sz w:val="20"/>
              </w:rPr>
              <w:t>交底书编号</w:t>
            </w:r>
          </w:p>
        </w:tc>
        <w:tc>
          <w:tcPr>
            <w:tcW w:w="6803" w:type="dxa"/>
            <w:tcMar>
              <w:top w:w="80" w:type="dxa"/>
              <w:left w:w="100" w:type="dxa"/>
              <w:bottom w:w="80" w:type="dxa"/>
              <w:right w:w="100" w:type="dxa"/>
            </w:tcMar>
            <w:vAlign w:val="center"/>
          </w:tcPr>
          <w:p w14:paraId="105C8310" w14:textId="77777777" w:rsidR="007D3A5A" w:rsidRDefault="00000000">
            <w:pPr>
              <w:spacing w:line="276" w:lineRule="auto"/>
              <w:jc w:val="left"/>
            </w:pPr>
            <w:r>
              <w:rPr>
                <w:sz w:val="20"/>
              </w:rPr>
              <w:t>（不填）</w:t>
            </w:r>
          </w:p>
        </w:tc>
      </w:tr>
      <w:tr w:rsidR="00BE4CA9" w:rsidRPr="00224BAF" w14:paraId="2DFF18A0" w14:textId="77777777" w:rsidTr="00212BD5">
        <w:trPr>
          <w:jc w:val="center"/>
        </w:trPr>
        <w:tc>
          <w:tcPr>
            <w:tcW w:w="2324" w:type="dxa"/>
            <w:shd w:val="clear" w:color="auto" w:fill="E7E6E6"/>
            <w:tcMar>
              <w:top w:w="80" w:type="dxa"/>
              <w:left w:w="100" w:type="dxa"/>
              <w:bottom w:w="80" w:type="dxa"/>
              <w:right w:w="100" w:type="dxa"/>
            </w:tcMar>
            <w:vAlign w:val="center"/>
          </w:tcPr>
          <w:p w14:paraId="112AC6F8" w14:textId="77777777" w:rsidR="007D3A5A" w:rsidRDefault="00000000">
            <w:pPr>
              <w:spacing w:line="276" w:lineRule="auto"/>
              <w:jc w:val="left"/>
            </w:pPr>
            <w:r>
              <w:rPr>
                <w:sz w:val="20"/>
              </w:rPr>
              <w:t>交底书名称</w:t>
            </w:r>
          </w:p>
        </w:tc>
        <w:tc>
          <w:tcPr>
            <w:tcW w:w="6803" w:type="dxa"/>
            <w:tcMar>
              <w:top w:w="80" w:type="dxa"/>
              <w:left w:w="100" w:type="dxa"/>
              <w:bottom w:w="80" w:type="dxa"/>
              <w:right w:w="100" w:type="dxa"/>
            </w:tcMar>
            <w:vAlign w:val="center"/>
          </w:tcPr>
          <w:p w14:paraId="311FDA1B" w14:textId="77777777" w:rsidR="007D3A5A" w:rsidRDefault="00000000">
            <w:pPr>
              <w:spacing w:line="276" w:lineRule="auto"/>
              <w:jc w:val="left"/>
            </w:pPr>
            <w:r>
              <w:rPr>
                <w:sz w:val="20"/>
              </w:rPr>
              <w:t>一种基于双视图对比学习的鲁棒异构图节点分类方法、系统、设备及存储介质</w:t>
            </w:r>
          </w:p>
        </w:tc>
      </w:tr>
      <w:tr w:rsidR="00BE4CA9" w:rsidRPr="00224BAF" w14:paraId="7754747A" w14:textId="77777777" w:rsidTr="00212BD5">
        <w:trPr>
          <w:jc w:val="center"/>
        </w:trPr>
        <w:tc>
          <w:tcPr>
            <w:tcW w:w="2324" w:type="dxa"/>
            <w:shd w:val="clear" w:color="auto" w:fill="E7E6E6"/>
            <w:tcMar>
              <w:top w:w="80" w:type="dxa"/>
              <w:left w:w="100" w:type="dxa"/>
              <w:bottom w:w="80" w:type="dxa"/>
              <w:right w:w="100" w:type="dxa"/>
            </w:tcMar>
            <w:vAlign w:val="center"/>
          </w:tcPr>
          <w:p w14:paraId="2E606B4C" w14:textId="77777777" w:rsidR="007D3A5A" w:rsidRDefault="00000000">
            <w:pPr>
              <w:spacing w:line="276" w:lineRule="auto"/>
              <w:jc w:val="left"/>
            </w:pPr>
            <w:r>
              <w:rPr>
                <w:sz w:val="20"/>
              </w:rPr>
              <w:t>拟申请的专利类型</w:t>
            </w:r>
          </w:p>
        </w:tc>
        <w:tc>
          <w:tcPr>
            <w:tcW w:w="6803" w:type="dxa"/>
            <w:tcMar>
              <w:top w:w="80" w:type="dxa"/>
              <w:left w:w="100" w:type="dxa"/>
              <w:bottom w:w="80" w:type="dxa"/>
              <w:right w:w="100" w:type="dxa"/>
            </w:tcMar>
            <w:vAlign w:val="center"/>
          </w:tcPr>
          <w:p w14:paraId="44010CCA" w14:textId="77777777" w:rsidR="007D3A5A" w:rsidRDefault="00000000">
            <w:pPr>
              <w:spacing w:line="276" w:lineRule="auto"/>
              <w:jc w:val="left"/>
            </w:pPr>
            <w:r>
              <w:rPr>
                <w:sz w:val="20"/>
              </w:rPr>
              <w:t>发明（拟申请）</w:t>
            </w:r>
            <w:r>
              <w:rPr>
                <w:sz w:val="20"/>
              </w:rPr>
              <w:t xml:space="preserve">  </w:t>
            </w:r>
            <w:r>
              <w:rPr>
                <w:sz w:val="20"/>
              </w:rPr>
              <w:t>实用新型</w:t>
            </w:r>
            <w:r>
              <w:rPr>
                <w:sz w:val="20"/>
              </w:rPr>
              <w:t xml:space="preserve">□  </w:t>
            </w:r>
            <w:r>
              <w:rPr>
                <w:sz w:val="20"/>
              </w:rPr>
              <w:t>外观设计</w:t>
            </w:r>
            <w:r>
              <w:rPr>
                <w:sz w:val="20"/>
              </w:rPr>
              <w:t xml:space="preserve">□  </w:t>
            </w:r>
            <w:r>
              <w:rPr>
                <w:sz w:val="20"/>
              </w:rPr>
              <w:t>同日申请发明实用新型</w:t>
            </w:r>
            <w:r>
              <w:rPr>
                <w:sz w:val="20"/>
              </w:rPr>
              <w:t>□</w:t>
            </w:r>
          </w:p>
        </w:tc>
      </w:tr>
      <w:tr w:rsidR="00BE4CA9" w:rsidRPr="00224BAF" w14:paraId="3E3EF98A" w14:textId="77777777" w:rsidTr="00212BD5">
        <w:trPr>
          <w:jc w:val="center"/>
        </w:trPr>
        <w:tc>
          <w:tcPr>
            <w:tcW w:w="2324" w:type="dxa"/>
            <w:shd w:val="clear" w:color="auto" w:fill="E7E6E6"/>
            <w:tcMar>
              <w:top w:w="80" w:type="dxa"/>
              <w:left w:w="100" w:type="dxa"/>
              <w:bottom w:w="80" w:type="dxa"/>
              <w:right w:w="100" w:type="dxa"/>
            </w:tcMar>
            <w:vAlign w:val="center"/>
          </w:tcPr>
          <w:p w14:paraId="7E055704" w14:textId="77777777" w:rsidR="007D3A5A" w:rsidRDefault="00000000">
            <w:pPr>
              <w:spacing w:line="276" w:lineRule="auto"/>
              <w:jc w:val="left"/>
            </w:pPr>
            <w:r>
              <w:rPr>
                <w:sz w:val="20"/>
              </w:rPr>
              <w:t>其他要求</w:t>
            </w:r>
          </w:p>
        </w:tc>
        <w:tc>
          <w:tcPr>
            <w:tcW w:w="6803" w:type="dxa"/>
            <w:tcMar>
              <w:top w:w="80" w:type="dxa"/>
              <w:left w:w="100" w:type="dxa"/>
              <w:bottom w:w="80" w:type="dxa"/>
              <w:right w:w="100" w:type="dxa"/>
            </w:tcMar>
            <w:vAlign w:val="center"/>
          </w:tcPr>
          <w:p w14:paraId="2DE82778" w14:textId="77777777" w:rsidR="007D3A5A" w:rsidRDefault="00000000">
            <w:pPr>
              <w:spacing w:line="276" w:lineRule="auto"/>
              <w:jc w:val="left"/>
            </w:pPr>
            <w:r>
              <w:rPr>
                <w:sz w:val="20"/>
              </w:rPr>
              <w:t>建议提前公开并同时请求实质审查；最终由专利代理人确认</w:t>
            </w:r>
          </w:p>
        </w:tc>
      </w:tr>
      <w:tr w:rsidR="00BE4CA9" w:rsidRPr="00224BAF" w14:paraId="25CF231E" w14:textId="77777777" w:rsidTr="00212BD5">
        <w:trPr>
          <w:jc w:val="center"/>
        </w:trPr>
        <w:tc>
          <w:tcPr>
            <w:tcW w:w="2324" w:type="dxa"/>
            <w:shd w:val="clear" w:color="auto" w:fill="E7E6E6"/>
            <w:tcMar>
              <w:top w:w="80" w:type="dxa"/>
              <w:left w:w="100" w:type="dxa"/>
              <w:bottom w:w="80" w:type="dxa"/>
              <w:right w:w="100" w:type="dxa"/>
            </w:tcMar>
            <w:vAlign w:val="center"/>
          </w:tcPr>
          <w:p w14:paraId="10F7FFE6" w14:textId="77777777" w:rsidR="007D3A5A" w:rsidRDefault="00000000">
            <w:pPr>
              <w:spacing w:line="276" w:lineRule="auto"/>
              <w:jc w:val="left"/>
            </w:pPr>
            <w:r>
              <w:rPr>
                <w:sz w:val="20"/>
              </w:rPr>
              <w:t>技术负责人（撰写人）及联系</w:t>
            </w:r>
          </w:p>
        </w:tc>
        <w:tc>
          <w:tcPr>
            <w:tcW w:w="6803" w:type="dxa"/>
            <w:tcMar>
              <w:top w:w="80" w:type="dxa"/>
              <w:left w:w="100" w:type="dxa"/>
              <w:bottom w:w="80" w:type="dxa"/>
              <w:right w:w="100" w:type="dxa"/>
            </w:tcMar>
            <w:vAlign w:val="center"/>
          </w:tcPr>
          <w:p w14:paraId="1520C917" w14:textId="77777777" w:rsidR="007D3A5A" w:rsidRDefault="00000000">
            <w:pPr>
              <w:spacing w:line="276" w:lineRule="auto"/>
              <w:jc w:val="left"/>
            </w:pPr>
            <w:r>
              <w:rPr>
                <w:sz w:val="20"/>
              </w:rPr>
              <w:t>刘颖（联系电话、邮箱待补充）</w:t>
            </w:r>
          </w:p>
        </w:tc>
      </w:tr>
      <w:tr w:rsidR="00BE4CA9" w:rsidRPr="00224BAF" w14:paraId="628A34E0" w14:textId="77777777" w:rsidTr="00212BD5">
        <w:trPr>
          <w:jc w:val="center"/>
        </w:trPr>
        <w:tc>
          <w:tcPr>
            <w:tcW w:w="2324" w:type="dxa"/>
            <w:shd w:val="clear" w:color="auto" w:fill="E7E6E6"/>
            <w:tcMar>
              <w:top w:w="80" w:type="dxa"/>
              <w:left w:w="100" w:type="dxa"/>
              <w:bottom w:w="80" w:type="dxa"/>
              <w:right w:w="100" w:type="dxa"/>
            </w:tcMar>
            <w:vAlign w:val="center"/>
          </w:tcPr>
          <w:p w14:paraId="1682EC60" w14:textId="77777777" w:rsidR="007D3A5A" w:rsidRDefault="00000000">
            <w:pPr>
              <w:spacing w:line="276" w:lineRule="auto"/>
              <w:jc w:val="left"/>
            </w:pPr>
            <w:r>
              <w:rPr>
                <w:sz w:val="20"/>
              </w:rPr>
              <w:t>事务处理人及联系</w:t>
            </w:r>
          </w:p>
        </w:tc>
        <w:tc>
          <w:tcPr>
            <w:tcW w:w="6803" w:type="dxa"/>
            <w:tcMar>
              <w:top w:w="80" w:type="dxa"/>
              <w:left w:w="100" w:type="dxa"/>
              <w:bottom w:w="80" w:type="dxa"/>
              <w:right w:w="100" w:type="dxa"/>
            </w:tcMar>
            <w:vAlign w:val="center"/>
          </w:tcPr>
          <w:p w14:paraId="37B2D460" w14:textId="77777777" w:rsidR="007D3A5A" w:rsidRDefault="00000000">
            <w:pPr>
              <w:spacing w:line="276" w:lineRule="auto"/>
              <w:jc w:val="left"/>
            </w:pPr>
            <w:r>
              <w:rPr>
                <w:sz w:val="20"/>
              </w:rPr>
              <w:t>待填写</w:t>
            </w:r>
          </w:p>
        </w:tc>
      </w:tr>
      <w:tr w:rsidR="00BE4CA9" w:rsidRPr="00224BAF" w14:paraId="272AF737" w14:textId="77777777" w:rsidTr="00212BD5">
        <w:trPr>
          <w:jc w:val="center"/>
        </w:trPr>
        <w:tc>
          <w:tcPr>
            <w:tcW w:w="2324" w:type="dxa"/>
            <w:shd w:val="clear" w:color="auto" w:fill="E7E6E6"/>
            <w:tcMar>
              <w:top w:w="80" w:type="dxa"/>
              <w:left w:w="100" w:type="dxa"/>
              <w:bottom w:w="80" w:type="dxa"/>
              <w:right w:w="100" w:type="dxa"/>
            </w:tcMar>
            <w:vAlign w:val="center"/>
          </w:tcPr>
          <w:p w14:paraId="6B1B5295" w14:textId="77777777" w:rsidR="007D3A5A" w:rsidRDefault="00000000">
            <w:pPr>
              <w:spacing w:line="276" w:lineRule="auto"/>
              <w:jc w:val="left"/>
            </w:pPr>
            <w:r>
              <w:rPr>
                <w:sz w:val="20"/>
              </w:rPr>
              <w:t>发明人（全部）</w:t>
            </w:r>
          </w:p>
        </w:tc>
        <w:tc>
          <w:tcPr>
            <w:tcW w:w="6803" w:type="dxa"/>
            <w:tcMar>
              <w:top w:w="80" w:type="dxa"/>
              <w:left w:w="100" w:type="dxa"/>
              <w:bottom w:w="80" w:type="dxa"/>
              <w:right w:w="100" w:type="dxa"/>
            </w:tcMar>
            <w:vAlign w:val="center"/>
          </w:tcPr>
          <w:p w14:paraId="123C1CD6" w14:textId="77777777" w:rsidR="007D3A5A" w:rsidRDefault="00000000">
            <w:pPr>
              <w:spacing w:line="276" w:lineRule="auto"/>
              <w:jc w:val="left"/>
            </w:pPr>
            <w:r>
              <w:rPr>
                <w:sz w:val="20"/>
              </w:rPr>
              <w:t>待确认（应包括对本方案作出创造性贡献的项目成员）</w:t>
            </w:r>
          </w:p>
        </w:tc>
      </w:tr>
      <w:tr w:rsidR="00BE4CA9" w:rsidRPr="00224BAF" w14:paraId="1F78C1EB" w14:textId="77777777" w:rsidTr="00212BD5">
        <w:trPr>
          <w:jc w:val="center"/>
        </w:trPr>
        <w:tc>
          <w:tcPr>
            <w:tcW w:w="2324" w:type="dxa"/>
            <w:shd w:val="clear" w:color="auto" w:fill="E7E6E6"/>
            <w:tcMar>
              <w:top w:w="80" w:type="dxa"/>
              <w:left w:w="100" w:type="dxa"/>
              <w:bottom w:w="80" w:type="dxa"/>
              <w:right w:w="100" w:type="dxa"/>
            </w:tcMar>
            <w:vAlign w:val="center"/>
          </w:tcPr>
          <w:p w14:paraId="365AB8AC" w14:textId="77777777" w:rsidR="007D3A5A" w:rsidRDefault="00000000">
            <w:pPr>
              <w:spacing w:line="276" w:lineRule="auto"/>
              <w:jc w:val="left"/>
            </w:pPr>
            <w:r>
              <w:rPr>
                <w:sz w:val="20"/>
              </w:rPr>
              <w:t>第一发明人国籍及身份证号</w:t>
            </w:r>
          </w:p>
        </w:tc>
        <w:tc>
          <w:tcPr>
            <w:tcW w:w="6803" w:type="dxa"/>
            <w:tcMar>
              <w:top w:w="80" w:type="dxa"/>
              <w:left w:w="100" w:type="dxa"/>
              <w:bottom w:w="80" w:type="dxa"/>
              <w:right w:w="100" w:type="dxa"/>
            </w:tcMar>
            <w:vAlign w:val="center"/>
          </w:tcPr>
          <w:p w14:paraId="516B6118" w14:textId="77777777" w:rsidR="007D3A5A" w:rsidRDefault="00000000">
            <w:pPr>
              <w:spacing w:line="276" w:lineRule="auto"/>
              <w:jc w:val="left"/>
            </w:pPr>
            <w:r>
              <w:rPr>
                <w:sz w:val="20"/>
              </w:rPr>
              <w:t>待填写</w:t>
            </w:r>
          </w:p>
        </w:tc>
      </w:tr>
      <w:tr w:rsidR="008D7402" w:rsidRPr="00224BAF" w14:paraId="4B962338" w14:textId="77777777" w:rsidTr="00212BD5">
        <w:trPr>
          <w:jc w:val="center"/>
        </w:trPr>
        <w:tc>
          <w:tcPr>
            <w:tcW w:w="2324" w:type="dxa"/>
            <w:shd w:val="clear" w:color="auto" w:fill="E7E6E6"/>
            <w:tcMar>
              <w:top w:w="80" w:type="dxa"/>
              <w:left w:w="100" w:type="dxa"/>
              <w:bottom w:w="80" w:type="dxa"/>
              <w:right w:w="100" w:type="dxa"/>
            </w:tcMar>
            <w:vAlign w:val="center"/>
          </w:tcPr>
          <w:p w14:paraId="76B412EF" w14:textId="77777777" w:rsidR="007D3A5A" w:rsidRDefault="00000000">
            <w:pPr>
              <w:spacing w:line="276" w:lineRule="auto"/>
              <w:jc w:val="left"/>
            </w:pPr>
            <w:r>
              <w:rPr>
                <w:sz w:val="20"/>
              </w:rPr>
              <w:t>权利人（单位）</w:t>
            </w:r>
          </w:p>
        </w:tc>
        <w:tc>
          <w:tcPr>
            <w:tcW w:w="6803" w:type="dxa"/>
            <w:tcMar>
              <w:top w:w="80" w:type="dxa"/>
              <w:left w:w="100" w:type="dxa"/>
              <w:bottom w:w="80" w:type="dxa"/>
              <w:right w:w="100" w:type="dxa"/>
            </w:tcMar>
            <w:vAlign w:val="center"/>
          </w:tcPr>
          <w:p w14:paraId="75474E5C" w14:textId="77777777" w:rsidR="007D3A5A" w:rsidRDefault="00000000">
            <w:pPr>
              <w:spacing w:line="276" w:lineRule="auto"/>
              <w:jc w:val="left"/>
            </w:pPr>
            <w:r>
              <w:rPr>
                <w:sz w:val="20"/>
              </w:rPr>
              <w:t>待确认</w:t>
            </w:r>
          </w:p>
        </w:tc>
      </w:tr>
      <w:tr w:rsidR="008D7402" w:rsidRPr="00224BAF" w14:paraId="36464D59" w14:textId="77777777" w:rsidTr="00212BD5">
        <w:trPr>
          <w:jc w:val="center"/>
        </w:trPr>
        <w:tc>
          <w:tcPr>
            <w:tcW w:w="2324" w:type="dxa"/>
            <w:shd w:val="clear" w:color="auto" w:fill="E7E6E6"/>
            <w:tcMar>
              <w:top w:w="80" w:type="dxa"/>
              <w:left w:w="100" w:type="dxa"/>
              <w:bottom w:w="80" w:type="dxa"/>
              <w:right w:w="100" w:type="dxa"/>
            </w:tcMar>
            <w:vAlign w:val="center"/>
          </w:tcPr>
          <w:p w14:paraId="59D208AA" w14:textId="77777777" w:rsidR="007D3A5A" w:rsidRDefault="00000000">
            <w:pPr>
              <w:spacing w:line="276" w:lineRule="auto"/>
              <w:jc w:val="left"/>
            </w:pPr>
            <w:r>
              <w:rPr>
                <w:sz w:val="20"/>
              </w:rPr>
              <w:t>关联项目</w:t>
            </w:r>
          </w:p>
        </w:tc>
        <w:tc>
          <w:tcPr>
            <w:tcW w:w="6803" w:type="dxa"/>
            <w:tcMar>
              <w:top w:w="80" w:type="dxa"/>
              <w:left w:w="100" w:type="dxa"/>
              <w:bottom w:w="80" w:type="dxa"/>
              <w:right w:w="100" w:type="dxa"/>
            </w:tcMar>
            <w:vAlign w:val="center"/>
          </w:tcPr>
          <w:p w14:paraId="69A33C1E" w14:textId="77777777" w:rsidR="007D3A5A" w:rsidRDefault="00000000">
            <w:pPr>
              <w:spacing w:line="276" w:lineRule="auto"/>
              <w:jc w:val="left"/>
            </w:pPr>
            <w:r>
              <w:rPr>
                <w:sz w:val="20"/>
              </w:rPr>
              <w:t>DVCL</w:t>
            </w:r>
            <w:r>
              <w:rPr>
                <w:sz w:val="20"/>
              </w:rPr>
              <w:t>异构图神经网络鲁棒性研究项目；项目类型及编号待填写</w:t>
            </w:r>
          </w:p>
        </w:tc>
      </w:tr>
      <w:tr w:rsidR="008D7402" w:rsidRPr="00224BAF" w14:paraId="51986931" w14:textId="77777777" w:rsidTr="00212BD5">
        <w:trPr>
          <w:jc w:val="center"/>
        </w:trPr>
        <w:tc>
          <w:tcPr>
            <w:tcW w:w="2324" w:type="dxa"/>
            <w:shd w:val="clear" w:color="auto" w:fill="E7E6E6"/>
            <w:tcMar>
              <w:top w:w="80" w:type="dxa"/>
              <w:left w:w="100" w:type="dxa"/>
              <w:bottom w:w="80" w:type="dxa"/>
              <w:right w:w="100" w:type="dxa"/>
            </w:tcMar>
            <w:vAlign w:val="center"/>
          </w:tcPr>
          <w:p w14:paraId="4212323D" w14:textId="77777777" w:rsidR="007D3A5A" w:rsidRDefault="00000000">
            <w:pPr>
              <w:spacing w:line="276" w:lineRule="auto"/>
              <w:jc w:val="left"/>
            </w:pPr>
            <w:r>
              <w:rPr>
                <w:sz w:val="20"/>
              </w:rPr>
              <w:t>关</w:t>
            </w:r>
            <w:r>
              <w:rPr>
                <w:sz w:val="20"/>
              </w:rPr>
              <w:t xml:space="preserve"> </w:t>
            </w:r>
            <w:r>
              <w:rPr>
                <w:sz w:val="20"/>
              </w:rPr>
              <w:t>键</w:t>
            </w:r>
            <w:r>
              <w:rPr>
                <w:sz w:val="20"/>
              </w:rPr>
              <w:t xml:space="preserve"> </w:t>
            </w:r>
            <w:r>
              <w:rPr>
                <w:sz w:val="20"/>
              </w:rPr>
              <w:t>字</w:t>
            </w:r>
          </w:p>
        </w:tc>
        <w:tc>
          <w:tcPr>
            <w:tcW w:w="6803" w:type="dxa"/>
            <w:tcMar>
              <w:top w:w="80" w:type="dxa"/>
              <w:left w:w="100" w:type="dxa"/>
              <w:bottom w:w="80" w:type="dxa"/>
              <w:right w:w="100" w:type="dxa"/>
            </w:tcMar>
            <w:vAlign w:val="center"/>
          </w:tcPr>
          <w:p w14:paraId="4F1E1F02" w14:textId="77777777" w:rsidR="007D3A5A" w:rsidRDefault="00000000">
            <w:pPr>
              <w:spacing w:line="276" w:lineRule="auto"/>
              <w:jc w:val="left"/>
            </w:pPr>
            <w:r>
              <w:rPr>
                <w:sz w:val="20"/>
              </w:rPr>
              <w:t>异构图神经网络；结构攻击；元路径；拓扑净化；特征诱导图；对比学习</w:t>
            </w:r>
          </w:p>
        </w:tc>
      </w:tr>
      <w:tr w:rsidR="008D7402" w:rsidRPr="00224BAF" w14:paraId="3EA6026B" w14:textId="77777777" w:rsidTr="00212BD5">
        <w:trPr>
          <w:jc w:val="center"/>
        </w:trPr>
        <w:tc>
          <w:tcPr>
            <w:tcW w:w="2324" w:type="dxa"/>
            <w:shd w:val="clear" w:color="auto" w:fill="E7E6E6"/>
            <w:tcMar>
              <w:top w:w="80" w:type="dxa"/>
              <w:left w:w="100" w:type="dxa"/>
              <w:bottom w:w="80" w:type="dxa"/>
              <w:right w:w="100" w:type="dxa"/>
            </w:tcMar>
            <w:vAlign w:val="center"/>
          </w:tcPr>
          <w:p w14:paraId="5F0851FE" w14:textId="77777777" w:rsidR="007D3A5A" w:rsidRDefault="00000000">
            <w:pPr>
              <w:spacing w:line="276" w:lineRule="auto"/>
              <w:jc w:val="left"/>
            </w:pPr>
            <w:r>
              <w:rPr>
                <w:sz w:val="20"/>
              </w:rPr>
              <w:t>技术方向</w:t>
            </w:r>
          </w:p>
        </w:tc>
        <w:tc>
          <w:tcPr>
            <w:tcW w:w="6803" w:type="dxa"/>
            <w:tcMar>
              <w:top w:w="80" w:type="dxa"/>
              <w:left w:w="100" w:type="dxa"/>
              <w:bottom w:w="80" w:type="dxa"/>
              <w:right w:w="100" w:type="dxa"/>
            </w:tcMar>
            <w:vAlign w:val="center"/>
          </w:tcPr>
          <w:p w14:paraId="5D3E6B44" w14:textId="77777777" w:rsidR="007D3A5A" w:rsidRDefault="00000000">
            <w:pPr>
              <w:spacing w:line="276" w:lineRule="auto"/>
              <w:jc w:val="left"/>
            </w:pPr>
            <w:r>
              <w:rPr>
                <w:sz w:val="20"/>
              </w:rPr>
              <w:t>人工智能、图机器学习、数据安全与鲁棒学习</w:t>
            </w:r>
          </w:p>
        </w:tc>
      </w:tr>
    </w:tbl>
    <w:p w14:paraId="01B7A03C" w14:textId="77777777" w:rsidR="007D3A5A" w:rsidRDefault="00000000">
      <w:r>
        <w:br w:type="page"/>
      </w:r>
    </w:p>
    <w:p w14:paraId="7C8ADDB5" w14:textId="77777777" w:rsidR="007D3A5A" w:rsidRDefault="00000000">
      <w:pPr>
        <w:keepNext/>
        <w:spacing w:before="200" w:after="320"/>
        <w:jc w:val="center"/>
      </w:pPr>
      <w:r>
        <w:rPr>
          <w:rFonts w:ascii="Arial" w:eastAsia="黑体" w:hAnsi="Arial"/>
          <w:b/>
          <w:sz w:val="40"/>
        </w:rPr>
        <w:lastRenderedPageBreak/>
        <w:t>专利申请交底书</w:t>
      </w:r>
    </w:p>
    <w:p w14:paraId="766866A2" w14:textId="77777777" w:rsidR="007D3A5A" w:rsidRDefault="00000000">
      <w:pPr>
        <w:keepNext/>
        <w:widowControl/>
        <w:spacing w:before="280" w:after="140"/>
      </w:pPr>
      <w:r>
        <w:rPr>
          <w:rFonts w:ascii="Arial" w:eastAsia="黑体" w:hAnsi="Arial"/>
          <w:b/>
          <w:sz w:val="32"/>
        </w:rPr>
        <w:t>发明名称</w:t>
      </w:r>
    </w:p>
    <w:p w14:paraId="1E364BC4" w14:textId="77777777" w:rsidR="007D3A5A" w:rsidRDefault="00000000">
      <w:pPr>
        <w:widowControl/>
        <w:spacing w:line="360" w:lineRule="auto"/>
      </w:pPr>
      <w:r>
        <w:rPr>
          <w:sz w:val="24"/>
        </w:rPr>
        <w:t>一种基于双视图对比学习的鲁棒异构图节点分类方法、系统、设备及存储介质</w:t>
      </w:r>
    </w:p>
    <w:p w14:paraId="24055BDF" w14:textId="77777777" w:rsidR="007D3A5A" w:rsidRDefault="00000000">
      <w:pPr>
        <w:keepNext/>
        <w:widowControl/>
        <w:spacing w:before="280" w:after="140"/>
      </w:pPr>
      <w:r>
        <w:rPr>
          <w:rFonts w:ascii="Arial" w:eastAsia="黑体" w:hAnsi="Arial"/>
          <w:b/>
          <w:sz w:val="32"/>
        </w:rPr>
        <w:t>所属技术领域</w:t>
      </w:r>
    </w:p>
    <w:p w14:paraId="7CA2404B" w14:textId="77777777" w:rsidR="007D3A5A" w:rsidRDefault="00000000">
      <w:pPr>
        <w:widowControl/>
        <w:spacing w:line="360" w:lineRule="auto"/>
        <w:ind w:firstLine="420"/>
      </w:pPr>
      <w:r>
        <w:rPr>
          <w:sz w:val="24"/>
        </w:rPr>
        <w:t>本发明涉及人工智能、图机器学习和数据安全技术领域，具体涉及一种在异构图的边关系可能受到恶意插入、删除或其他结构扰动时，利用净化语义拓扑视图与特征诱导视图进行双视图表示学习、跨视图对比约束和节点分类的方法、系统、电子设备及计算机可读存储介质。</w:t>
      </w:r>
    </w:p>
    <w:p w14:paraId="7789659E" w14:textId="77777777" w:rsidR="007D3A5A" w:rsidRDefault="00000000">
      <w:pPr>
        <w:keepNext/>
        <w:widowControl/>
        <w:spacing w:before="280" w:after="140"/>
      </w:pPr>
      <w:r>
        <w:rPr>
          <w:rFonts w:ascii="Arial" w:eastAsia="黑体" w:hAnsi="Arial"/>
          <w:b/>
          <w:sz w:val="32"/>
        </w:rPr>
        <w:t>现有技术</w:t>
      </w:r>
    </w:p>
    <w:p w14:paraId="6D0C5FA6" w14:textId="77777777" w:rsidR="007D3A5A" w:rsidRDefault="00000000">
      <w:pPr>
        <w:keepNext/>
        <w:widowControl/>
        <w:spacing w:before="200" w:after="100"/>
      </w:pPr>
      <w:r>
        <w:rPr>
          <w:rFonts w:ascii="Arial" w:eastAsia="黑体" w:hAnsi="Arial"/>
          <w:b/>
          <w:sz w:val="28"/>
        </w:rPr>
        <w:t xml:space="preserve">1. </w:t>
      </w:r>
      <w:r>
        <w:rPr>
          <w:rFonts w:ascii="Arial" w:eastAsia="黑体" w:hAnsi="Arial"/>
          <w:b/>
          <w:sz w:val="28"/>
        </w:rPr>
        <w:t>主要技术</w:t>
      </w:r>
    </w:p>
    <w:p w14:paraId="0EBE49E3" w14:textId="77777777" w:rsidR="007D3A5A" w:rsidRDefault="00000000">
      <w:pPr>
        <w:widowControl/>
        <w:spacing w:line="360" w:lineRule="auto"/>
        <w:ind w:firstLine="420"/>
      </w:pPr>
      <w:r>
        <w:rPr>
          <w:sz w:val="24"/>
        </w:rPr>
        <w:t>异构图用于描述包含多种节点类型和多种关系类型的复杂数据。例如，在学术网络中可同时包含论文、作者、会议或研究主题等节点，并包含撰写、发表、引用或隶属等关系；在推荐网络、社交网络和生物医学网络中也存在类似的多实体、多关系结构。异构图节点分类的目标，是利用节点属性和关系结构预测目标类型节点的类别。</w:t>
      </w:r>
    </w:p>
    <w:p w14:paraId="35253034" w14:textId="77777777" w:rsidR="007D3A5A" w:rsidRDefault="00000000">
      <w:pPr>
        <w:widowControl/>
        <w:spacing w:line="360" w:lineRule="auto"/>
        <w:ind w:firstLine="420"/>
      </w:pPr>
      <w:r>
        <w:rPr>
          <w:sz w:val="24"/>
        </w:rPr>
        <w:t>现有异构图神经网络通常使用元路径表达复合语义关系。元路径是由节点类型和关系类型组成的关系序列，通过沿元路径聚合多跳邻居，可将原始异构图投影为面向目标节点类型的一个或多个同构语义图。随后，图卷积、图注意力或图</w:t>
      </w:r>
      <w:r>
        <w:rPr>
          <w:sz w:val="24"/>
        </w:rPr>
        <w:t>Transformer</w:t>
      </w:r>
      <w:r>
        <w:rPr>
          <w:sz w:val="24"/>
        </w:rPr>
        <w:t>等编码器在语义图上进行消息传播，并通过语义注意力融合不同元路径的节点表示。</w:t>
      </w:r>
    </w:p>
    <w:p w14:paraId="6EB71135" w14:textId="77777777" w:rsidR="007D3A5A" w:rsidRDefault="00000000">
      <w:pPr>
        <w:widowControl/>
        <w:spacing w:line="360" w:lineRule="auto"/>
        <w:ind w:firstLine="420"/>
      </w:pPr>
      <w:r>
        <w:rPr>
          <w:sz w:val="24"/>
        </w:rPr>
        <w:t>图结构攻击通过添加、删除或重连少量边，改变节点局部邻域和消息传播路径。在异构图中，一条底层关系边可能同时参与多条元路径组合，因而少量扰动可被高阶语义传播放大，使大量目标节点的元路径邻域发生改变。受污染邻居的信息被编码器持续聚合后，会导致节点表示和分类结果偏离正常状态。</w:t>
      </w:r>
    </w:p>
    <w:p w14:paraId="001C01B0" w14:textId="77777777" w:rsidR="007D3A5A" w:rsidRDefault="00000000">
      <w:pPr>
        <w:keepNext/>
        <w:widowControl/>
        <w:spacing w:before="200" w:after="100"/>
      </w:pPr>
      <w:r>
        <w:rPr>
          <w:rFonts w:ascii="Arial" w:eastAsia="黑体" w:hAnsi="Arial"/>
          <w:b/>
          <w:sz w:val="28"/>
        </w:rPr>
        <w:lastRenderedPageBreak/>
        <w:t xml:space="preserve">2. </w:t>
      </w:r>
      <w:r>
        <w:rPr>
          <w:rFonts w:ascii="Arial" w:eastAsia="黑体" w:hAnsi="Arial"/>
          <w:b/>
          <w:sz w:val="28"/>
        </w:rPr>
        <w:t>主要方法</w:t>
      </w:r>
    </w:p>
    <w:p w14:paraId="4D7971E9" w14:textId="77777777" w:rsidR="007D3A5A" w:rsidRDefault="00000000">
      <w:pPr>
        <w:widowControl/>
        <w:spacing w:line="360" w:lineRule="auto"/>
        <w:ind w:firstLine="420"/>
      </w:pPr>
      <w:r>
        <w:rPr>
          <w:sz w:val="24"/>
        </w:rPr>
        <w:t>第一类方法在观测拓扑上直接训练异构图神经网络，利用关系类型、元路径和语义注意力提高表示能力。该类方法主要关注干净数据上的语义建模，通常没有显式判断候选边是否可靠。</w:t>
      </w:r>
    </w:p>
    <w:p w14:paraId="4713E198" w14:textId="77777777" w:rsidR="007D3A5A" w:rsidRDefault="00000000">
      <w:pPr>
        <w:widowControl/>
        <w:spacing w:line="360" w:lineRule="auto"/>
        <w:ind w:firstLine="420"/>
      </w:pPr>
      <w:r>
        <w:rPr>
          <w:sz w:val="24"/>
        </w:rPr>
        <w:t>第二类方法对观测图进行边剪枝、相似性筛选、概率估计或图结构学习。例如，根据相邻节点属性相似度计算边置信度，删除低置信边；或者为不同元路径学习权重，降低异常语义通道的影响。这些方法能够一定程度上抑制结构噪声。</w:t>
      </w:r>
    </w:p>
    <w:p w14:paraId="60C2664C" w14:textId="77777777" w:rsidR="007D3A5A" w:rsidRDefault="00000000">
      <w:pPr>
        <w:widowControl/>
        <w:spacing w:line="360" w:lineRule="auto"/>
        <w:ind w:firstLine="420"/>
      </w:pPr>
      <w:r>
        <w:rPr>
          <w:sz w:val="24"/>
        </w:rPr>
        <w:t>第三类方法通过数据增强、自监督学习或对比学习构造多个图视图，并要求同一节点在不同增强视图中的表示保持一致。常见增强仍然由当前观测拓扑进行删边、加边、子图采样或特征遮蔽，因此不同视图可能共享同一结构污染源。</w:t>
      </w:r>
    </w:p>
    <w:p w14:paraId="1CDB68E6" w14:textId="77777777" w:rsidR="007D3A5A" w:rsidRDefault="00000000">
      <w:pPr>
        <w:keepNext/>
        <w:widowControl/>
        <w:spacing w:before="200" w:after="100"/>
      </w:pPr>
      <w:r>
        <w:rPr>
          <w:rFonts w:ascii="Arial" w:eastAsia="黑体" w:hAnsi="Arial"/>
          <w:b/>
          <w:sz w:val="28"/>
        </w:rPr>
        <w:t xml:space="preserve">3. </w:t>
      </w:r>
      <w:r>
        <w:rPr>
          <w:rFonts w:ascii="Arial" w:eastAsia="黑体" w:hAnsi="Arial"/>
          <w:b/>
          <w:sz w:val="28"/>
        </w:rPr>
        <w:t>现有方法的不足</w:t>
      </w:r>
    </w:p>
    <w:p w14:paraId="2853F9A0" w14:textId="77777777" w:rsidR="007D3A5A" w:rsidRDefault="00000000">
      <w:pPr>
        <w:spacing w:line="360" w:lineRule="auto"/>
        <w:ind w:hanging="420"/>
      </w:pPr>
      <w:r>
        <w:rPr>
          <w:b/>
          <w:sz w:val="24"/>
        </w:rPr>
        <w:t>（</w:t>
      </w:r>
      <w:r>
        <w:rPr>
          <w:b/>
          <w:sz w:val="24"/>
        </w:rPr>
        <w:t>1</w:t>
      </w:r>
      <w:r>
        <w:rPr>
          <w:b/>
          <w:sz w:val="24"/>
        </w:rPr>
        <w:t>）</w:t>
      </w:r>
      <w:r>
        <w:rPr>
          <w:b/>
          <w:sz w:val="24"/>
        </w:rPr>
        <w:t xml:space="preserve"> </w:t>
      </w:r>
      <w:r>
        <w:rPr>
          <w:sz w:val="24"/>
        </w:rPr>
        <w:t>防御过程仍高度依赖受攻击拓扑。即使对边进行打分或剪枝，候选邻域仍来自被扰动后的异构图；当恶意边在特征上具有伪装性或结构污染较重时，仅依靠拓扑证据难以恢复稳定表示。</w:t>
      </w:r>
    </w:p>
    <w:p w14:paraId="389C4033" w14:textId="77777777" w:rsidR="007D3A5A" w:rsidRDefault="00000000">
      <w:pPr>
        <w:spacing w:line="360" w:lineRule="auto"/>
        <w:ind w:hanging="420"/>
      </w:pPr>
      <w:r>
        <w:rPr>
          <w:b/>
          <w:sz w:val="24"/>
        </w:rPr>
        <w:t>（</w:t>
      </w:r>
      <w:r>
        <w:rPr>
          <w:b/>
          <w:sz w:val="24"/>
        </w:rPr>
        <w:t>2</w:t>
      </w:r>
      <w:r>
        <w:rPr>
          <w:b/>
          <w:sz w:val="24"/>
        </w:rPr>
        <w:t>）</w:t>
      </w:r>
      <w:r>
        <w:rPr>
          <w:b/>
          <w:sz w:val="24"/>
        </w:rPr>
        <w:t xml:space="preserve"> </w:t>
      </w:r>
      <w:r>
        <w:rPr>
          <w:sz w:val="24"/>
        </w:rPr>
        <w:t>元路径级净化与语义级融合缺少协同。仅设置统一阈值容易忽略不同元路径的密度和语义差异；仅依赖语义注意力又可能给已经受污染的元路径分配较高权重。</w:t>
      </w:r>
    </w:p>
    <w:p w14:paraId="5D57AC88" w14:textId="77777777" w:rsidR="007D3A5A" w:rsidRDefault="00000000">
      <w:pPr>
        <w:spacing w:line="360" w:lineRule="auto"/>
        <w:ind w:hanging="420"/>
      </w:pPr>
      <w:r>
        <w:rPr>
          <w:b/>
          <w:sz w:val="24"/>
        </w:rPr>
        <w:t>（</w:t>
      </w:r>
      <w:r>
        <w:rPr>
          <w:b/>
          <w:sz w:val="24"/>
        </w:rPr>
        <w:t>3</w:t>
      </w:r>
      <w:r>
        <w:rPr>
          <w:b/>
          <w:sz w:val="24"/>
        </w:rPr>
        <w:t>）</w:t>
      </w:r>
      <w:r>
        <w:rPr>
          <w:b/>
          <w:sz w:val="24"/>
        </w:rPr>
        <w:t xml:space="preserve"> </w:t>
      </w:r>
      <w:r>
        <w:rPr>
          <w:sz w:val="24"/>
        </w:rPr>
        <w:t>拓扑信号和节点属性信号之间缺少节点级一致性约束。简单拼接两类特征不能保证同一节点在两个信息来源下具有一致语义，也不能主动分离不同节点的表示。</w:t>
      </w:r>
    </w:p>
    <w:p w14:paraId="0782CC9B" w14:textId="77777777" w:rsidR="007D3A5A" w:rsidRDefault="00000000">
      <w:pPr>
        <w:spacing w:line="360" w:lineRule="auto"/>
        <w:ind w:hanging="420"/>
      </w:pPr>
      <w:r>
        <w:rPr>
          <w:b/>
          <w:sz w:val="24"/>
        </w:rPr>
        <w:t>（</w:t>
      </w:r>
      <w:r>
        <w:rPr>
          <w:b/>
          <w:sz w:val="24"/>
        </w:rPr>
        <w:t>4</w:t>
      </w:r>
      <w:r>
        <w:rPr>
          <w:b/>
          <w:sz w:val="24"/>
        </w:rPr>
        <w:t>）</w:t>
      </w:r>
      <w:r>
        <w:rPr>
          <w:b/>
          <w:sz w:val="24"/>
        </w:rPr>
        <w:t xml:space="preserve"> </w:t>
      </w:r>
      <w:r>
        <w:rPr>
          <w:sz w:val="24"/>
        </w:rPr>
        <w:t>传统单分支模型在结构攻击下缺少可替代的信息通路。拓扑邻域一旦被污染，分类器没有相对独立的参照视图用于校正预测。</w:t>
      </w:r>
    </w:p>
    <w:p w14:paraId="3FEFF8B3" w14:textId="77777777" w:rsidR="007D3A5A" w:rsidRDefault="00000000">
      <w:pPr>
        <w:spacing w:line="360" w:lineRule="auto"/>
        <w:ind w:hanging="420"/>
      </w:pPr>
      <w:r>
        <w:rPr>
          <w:b/>
          <w:sz w:val="24"/>
        </w:rPr>
        <w:t>（</w:t>
      </w:r>
      <w:r>
        <w:rPr>
          <w:b/>
          <w:sz w:val="24"/>
        </w:rPr>
        <w:t>5</w:t>
      </w:r>
      <w:r>
        <w:rPr>
          <w:b/>
          <w:sz w:val="24"/>
        </w:rPr>
        <w:t>）</w:t>
      </w:r>
      <w:r>
        <w:rPr>
          <w:b/>
          <w:sz w:val="24"/>
        </w:rPr>
        <w:t xml:space="preserve"> </w:t>
      </w:r>
      <w:r>
        <w:rPr>
          <w:sz w:val="24"/>
        </w:rPr>
        <w:t>部分多视图方案只在输入层进行随机增强，未同时解决异构元路径语义保留、可疑边过滤以及跨视图表示对齐问题。</w:t>
      </w:r>
    </w:p>
    <w:p w14:paraId="7424D32D" w14:textId="77777777" w:rsidR="007D3A5A" w:rsidRDefault="00000000">
      <w:pPr>
        <w:keepNext/>
        <w:widowControl/>
        <w:spacing w:before="280" w:after="140"/>
      </w:pPr>
      <w:r>
        <w:rPr>
          <w:rFonts w:ascii="Arial" w:eastAsia="黑体" w:hAnsi="Arial"/>
          <w:b/>
          <w:sz w:val="32"/>
        </w:rPr>
        <w:t>发明创造的目的</w:t>
      </w:r>
    </w:p>
    <w:p w14:paraId="43C6519E" w14:textId="77777777" w:rsidR="007D3A5A" w:rsidRDefault="00000000">
      <w:pPr>
        <w:widowControl/>
        <w:spacing w:line="360" w:lineRule="auto"/>
        <w:ind w:firstLine="420"/>
      </w:pPr>
      <w:r>
        <w:rPr>
          <w:sz w:val="24"/>
        </w:rPr>
        <w:t>本发明的目的在于提供一种基于双视图对比学习的鲁棒异构图节点分类方案，在保留异构关系语义的同时，降低节点分类结果对受扰动图拓扑的单一依赖。为此，本发明从同一批目标节点构造净化拓扑视图和特征诱导视图，并对两个视图的节点表示进行联合分类和对称跨视图对齐。</w:t>
      </w:r>
    </w:p>
    <w:p w14:paraId="2A36065F" w14:textId="77777777" w:rsidR="007D3A5A" w:rsidRDefault="00000000">
      <w:pPr>
        <w:spacing w:line="360" w:lineRule="auto"/>
        <w:ind w:hanging="420"/>
      </w:pPr>
      <w:r>
        <w:rPr>
          <w:b/>
          <w:sz w:val="24"/>
        </w:rPr>
        <w:lastRenderedPageBreak/>
        <w:t>（</w:t>
      </w:r>
      <w:r>
        <w:rPr>
          <w:b/>
          <w:sz w:val="24"/>
        </w:rPr>
        <w:t>1</w:t>
      </w:r>
      <w:r>
        <w:rPr>
          <w:b/>
          <w:sz w:val="24"/>
        </w:rPr>
        <w:t>）</w:t>
      </w:r>
      <w:r>
        <w:rPr>
          <w:b/>
          <w:sz w:val="24"/>
        </w:rPr>
        <w:t xml:space="preserve"> </w:t>
      </w:r>
      <w:r>
        <w:rPr>
          <w:sz w:val="24"/>
        </w:rPr>
        <w:t>通过元路径级边置信度过滤与语义加权后的全局过滤，分层去除低可信语义连接，减少结构扰动沿元路径传播和放大的影响。</w:t>
      </w:r>
    </w:p>
    <w:p w14:paraId="759F3A88" w14:textId="77777777" w:rsidR="007D3A5A" w:rsidRDefault="00000000">
      <w:pPr>
        <w:spacing w:line="360" w:lineRule="auto"/>
        <w:ind w:hanging="420"/>
      </w:pPr>
      <w:r>
        <w:rPr>
          <w:b/>
          <w:sz w:val="24"/>
        </w:rPr>
        <w:t>（</w:t>
      </w:r>
      <w:r>
        <w:rPr>
          <w:b/>
          <w:sz w:val="24"/>
        </w:rPr>
        <w:t>2</w:t>
      </w:r>
      <w:r>
        <w:rPr>
          <w:b/>
          <w:sz w:val="24"/>
        </w:rPr>
        <w:t>）</w:t>
      </w:r>
      <w:r>
        <w:rPr>
          <w:b/>
          <w:sz w:val="24"/>
        </w:rPr>
        <w:t xml:space="preserve"> </w:t>
      </w:r>
      <w:r>
        <w:rPr>
          <w:sz w:val="24"/>
        </w:rPr>
        <w:t>通过目标节点属性构造特征诱导近邻图，为受攻击拓扑提供相对独立的结构参照，使模型在部分拓扑边不可信时仍能够获得稳定邻域信息。</w:t>
      </w:r>
    </w:p>
    <w:p w14:paraId="7895734E" w14:textId="77777777" w:rsidR="007D3A5A" w:rsidRDefault="00000000">
      <w:pPr>
        <w:spacing w:line="360" w:lineRule="auto"/>
        <w:ind w:hanging="420"/>
      </w:pPr>
      <w:r>
        <w:rPr>
          <w:b/>
          <w:sz w:val="24"/>
        </w:rPr>
        <w:t>（</w:t>
      </w:r>
      <w:r>
        <w:rPr>
          <w:b/>
          <w:sz w:val="24"/>
        </w:rPr>
        <w:t>3</w:t>
      </w:r>
      <w:r>
        <w:rPr>
          <w:b/>
          <w:sz w:val="24"/>
        </w:rPr>
        <w:t>）</w:t>
      </w:r>
      <w:r>
        <w:rPr>
          <w:b/>
          <w:sz w:val="24"/>
        </w:rPr>
        <w:t xml:space="preserve"> </w:t>
      </w:r>
      <w:r>
        <w:rPr>
          <w:sz w:val="24"/>
        </w:rPr>
        <w:t>通过同一节点在两个视图中的正样本配对以及不同节点之间的负样本区分，建立节点级跨视图一致性，降低两个视图的语义偏差。</w:t>
      </w:r>
    </w:p>
    <w:p w14:paraId="187579F0" w14:textId="77777777" w:rsidR="007D3A5A" w:rsidRDefault="00000000">
      <w:pPr>
        <w:spacing w:line="360" w:lineRule="auto"/>
        <w:ind w:hanging="420"/>
      </w:pPr>
      <w:r>
        <w:rPr>
          <w:b/>
          <w:sz w:val="24"/>
        </w:rPr>
        <w:t>（</w:t>
      </w:r>
      <w:r>
        <w:rPr>
          <w:b/>
          <w:sz w:val="24"/>
        </w:rPr>
        <w:t>4</w:t>
      </w:r>
      <w:r>
        <w:rPr>
          <w:b/>
          <w:sz w:val="24"/>
        </w:rPr>
        <w:t>）</w:t>
      </w:r>
      <w:r>
        <w:rPr>
          <w:b/>
          <w:sz w:val="24"/>
        </w:rPr>
        <w:t xml:space="preserve"> </w:t>
      </w:r>
      <w:r>
        <w:rPr>
          <w:sz w:val="24"/>
        </w:rPr>
        <w:t>通过监督分类损失、辅助语义分支损失和跨视图对比损失联合优化，实现从语义拓扑净化、双视图编码到节点分类的端到端训练。</w:t>
      </w:r>
    </w:p>
    <w:p w14:paraId="6DD3B6BD" w14:textId="77777777" w:rsidR="007D3A5A" w:rsidRDefault="00000000">
      <w:pPr>
        <w:spacing w:line="360" w:lineRule="auto"/>
        <w:ind w:hanging="420"/>
      </w:pPr>
      <w:r>
        <w:rPr>
          <w:b/>
          <w:sz w:val="24"/>
        </w:rPr>
        <w:t>（</w:t>
      </w:r>
      <w:r>
        <w:rPr>
          <w:b/>
          <w:sz w:val="24"/>
        </w:rPr>
        <w:t>5</w:t>
      </w:r>
      <w:r>
        <w:rPr>
          <w:b/>
          <w:sz w:val="24"/>
        </w:rPr>
        <w:t>）</w:t>
      </w:r>
      <w:r>
        <w:rPr>
          <w:b/>
          <w:sz w:val="24"/>
        </w:rPr>
        <w:t xml:space="preserve"> </w:t>
      </w:r>
      <w:r>
        <w:rPr>
          <w:sz w:val="24"/>
        </w:rPr>
        <w:t>提供可替换的近邻建图、图编码和视图融合方式，使该方案能够用于学术网络、推荐网络、社交网络、生物医学网络等不同异构图场景。</w:t>
      </w:r>
    </w:p>
    <w:p w14:paraId="6E166698" w14:textId="77777777" w:rsidR="007D3A5A" w:rsidRDefault="00000000">
      <w:pPr>
        <w:keepNext/>
        <w:widowControl/>
        <w:spacing w:before="280" w:after="140"/>
      </w:pPr>
      <w:r>
        <w:rPr>
          <w:rFonts w:ascii="Arial" w:eastAsia="黑体" w:hAnsi="Arial"/>
          <w:b/>
          <w:sz w:val="32"/>
        </w:rPr>
        <w:t>发明创造的技术方案</w:t>
      </w:r>
    </w:p>
    <w:p w14:paraId="6C6AD1D2" w14:textId="77777777" w:rsidR="007D3A5A" w:rsidRDefault="00000000">
      <w:pPr>
        <w:keepNext/>
        <w:widowControl/>
        <w:spacing w:before="200" w:after="100"/>
      </w:pPr>
      <w:r>
        <w:rPr>
          <w:rFonts w:ascii="Arial" w:eastAsia="黑体" w:hAnsi="Arial"/>
          <w:b/>
          <w:sz w:val="28"/>
        </w:rPr>
        <w:t xml:space="preserve">1. </w:t>
      </w:r>
      <w:r>
        <w:rPr>
          <w:rFonts w:ascii="Arial" w:eastAsia="黑体" w:hAnsi="Arial"/>
          <w:b/>
          <w:sz w:val="28"/>
        </w:rPr>
        <w:t>总体方案</w:t>
      </w:r>
    </w:p>
    <w:p w14:paraId="59006830" w14:textId="77777777" w:rsidR="007D3A5A" w:rsidRDefault="00000000">
      <w:pPr>
        <w:widowControl/>
        <w:spacing w:line="360" w:lineRule="auto"/>
        <w:ind w:firstLine="420"/>
      </w:pPr>
      <w:r>
        <w:rPr>
          <w:sz w:val="24"/>
        </w:rPr>
        <w:t>本发明将面向目标节点类型的鲁棒异构图节点分类过程划分为数据输入、净化拓扑视图构造、特征诱导视图构造、双视图编码、表示融合、跨视图对比学习和分类输出七个功能阶段。两个视图包含相同的目标节点集合，但边集合由不同证据生成：净化拓扑视图保留元路径语义，特征诱导视图主要由节点属性相似性生成。总体结构如图</w:t>
      </w:r>
      <w:r>
        <w:rPr>
          <w:sz w:val="24"/>
        </w:rPr>
        <w:t>1</w:t>
      </w:r>
      <w:r>
        <w:rPr>
          <w:sz w:val="24"/>
        </w:rPr>
        <w:t>所示。</w:t>
      </w:r>
    </w:p>
    <w:p w14:paraId="7FA9DFDC" w14:textId="77777777" w:rsidR="007D3A5A" w:rsidRDefault="00000000">
      <w:pPr>
        <w:keepNext/>
        <w:keepLines/>
        <w:jc w:val="center"/>
      </w:pPr>
      <w:r>
        <w:rPr>
          <w:noProof/>
        </w:rPr>
        <w:drawing>
          <wp:inline distT="0" distB="0" distL="0" distR="0" wp14:anchorId="6B00034E" wp14:editId="7A8BC97C">
            <wp:extent cx="5040000" cy="302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overall.png"/>
                    <pic:cNvPicPr/>
                  </pic:nvPicPr>
                  <pic:blipFill>
                    <a:blip r:embed="rId7"/>
                    <a:stretch>
                      <a:fillRect/>
                    </a:stretch>
                  </pic:blipFill>
                  <pic:spPr>
                    <a:xfrm>
                      <a:off x="0" y="0"/>
                      <a:ext cx="5040000" cy="3024000"/>
                    </a:xfrm>
                    <a:prstGeom prst="rect">
                      <a:avLst/>
                    </a:prstGeom>
                  </pic:spPr>
                </pic:pic>
              </a:graphicData>
            </a:graphic>
          </wp:inline>
        </w:drawing>
      </w:r>
    </w:p>
    <w:p w14:paraId="32FE06BD" w14:textId="77777777" w:rsidR="007D3A5A" w:rsidRDefault="00000000">
      <w:pPr>
        <w:keepLines/>
        <w:spacing w:before="60" w:after="160"/>
        <w:jc w:val="center"/>
      </w:pPr>
      <w:r>
        <w:t>图</w:t>
      </w:r>
      <w:r>
        <w:t>1  DVCL</w:t>
      </w:r>
      <w:r>
        <w:t>总体结构</w:t>
      </w:r>
    </w:p>
    <w:p w14:paraId="56555866" w14:textId="77777777" w:rsidR="007D3A5A" w:rsidRDefault="00000000">
      <w:pPr>
        <w:widowControl/>
        <w:spacing w:line="360" w:lineRule="auto"/>
        <w:ind w:firstLine="420"/>
      </w:pPr>
      <w:r>
        <w:rPr>
          <w:sz w:val="24"/>
        </w:rPr>
        <w:lastRenderedPageBreak/>
        <w:t>给定异构图</w:t>
      </w:r>
      <w:r>
        <w:rPr>
          <w:sz w:val="24"/>
        </w:rPr>
        <w:t>G=(V,E,A,R)</w:t>
      </w:r>
      <w:r>
        <w:rPr>
          <w:sz w:val="24"/>
        </w:rPr>
        <w:t>，其中</w:t>
      </w:r>
      <w:r>
        <w:rPr>
          <w:sz w:val="24"/>
        </w:rPr>
        <w:t>V</w:t>
      </w:r>
      <w:r>
        <w:rPr>
          <w:sz w:val="24"/>
        </w:rPr>
        <w:t>为节点集合，</w:t>
      </w:r>
      <w:r>
        <w:rPr>
          <w:sz w:val="24"/>
        </w:rPr>
        <w:t>E</w:t>
      </w:r>
      <w:r>
        <w:rPr>
          <w:sz w:val="24"/>
        </w:rPr>
        <w:t>为边集合，</w:t>
      </w:r>
      <w:r>
        <w:rPr>
          <w:sz w:val="24"/>
        </w:rPr>
        <w:t>A</w:t>
      </w:r>
      <w:r>
        <w:rPr>
          <w:sz w:val="24"/>
        </w:rPr>
        <w:t>为节点类型集合，</w:t>
      </w:r>
      <w:r>
        <w:rPr>
          <w:sz w:val="24"/>
        </w:rPr>
        <w:t>R</w:t>
      </w:r>
      <w:r>
        <w:rPr>
          <w:sz w:val="24"/>
        </w:rPr>
        <w:t>为关系类型集合。设</w:t>
      </w:r>
      <w:r>
        <w:rPr>
          <w:sz w:val="24"/>
        </w:rPr>
        <w:t>V_t={v_1,…,v_n}</w:t>
      </w:r>
      <w:r>
        <w:rPr>
          <w:sz w:val="24"/>
        </w:rPr>
        <w:t>为待分类的目标类型节点集合，</w:t>
      </w:r>
      <w:r>
        <w:rPr>
          <w:sz w:val="24"/>
        </w:rPr>
        <w:t>X∈R^(n×d)</w:t>
      </w:r>
      <w:r>
        <w:rPr>
          <w:sz w:val="24"/>
        </w:rPr>
        <w:t>为目标节点特征矩阵，</w:t>
      </w:r>
      <w:r>
        <w:rPr>
          <w:sz w:val="24"/>
        </w:rPr>
        <w:t>Y</w:t>
      </w:r>
      <w:r>
        <w:rPr>
          <w:sz w:val="24"/>
        </w:rPr>
        <w:t>为已知标签集合。训练阶段仅使用训练节点标签，推理阶段输出目标节点类别及其预测置信度。</w:t>
      </w:r>
    </w:p>
    <w:p w14:paraId="232D35CC" w14:textId="77777777" w:rsidR="007D3A5A" w:rsidRDefault="00000000">
      <w:pPr>
        <w:keepNext/>
        <w:widowControl/>
        <w:spacing w:before="200" w:after="100"/>
      </w:pPr>
      <w:r>
        <w:rPr>
          <w:rFonts w:ascii="Arial" w:eastAsia="黑体" w:hAnsi="Arial"/>
          <w:b/>
          <w:sz w:val="28"/>
        </w:rPr>
        <w:t xml:space="preserve">2. </w:t>
      </w:r>
      <w:r>
        <w:rPr>
          <w:rFonts w:ascii="Arial" w:eastAsia="黑体" w:hAnsi="Arial"/>
          <w:b/>
          <w:sz w:val="28"/>
        </w:rPr>
        <w:t>关键符号</w:t>
      </w:r>
    </w:p>
    <w:tbl>
      <w:tblPr>
        <w:tblStyle w:val="a4"/>
        <w:tblW w:w="0" w:type="auto"/>
        <w:jc w:val="center"/>
        <w:tblLayout w:type="fixed"/>
        <w:tblLook w:val="04A0" w:firstRow="1" w:lastRow="0" w:firstColumn="1" w:lastColumn="0" w:noHBand="0" w:noVBand="1"/>
      </w:tblPr>
      <w:tblGrid>
        <w:gridCol w:w="1247"/>
        <w:gridCol w:w="3288"/>
        <w:gridCol w:w="1247"/>
        <w:gridCol w:w="3288"/>
      </w:tblGrid>
      <w:tr w:rsidR="007D3A5A" w14:paraId="01EEBA4C" w14:textId="77777777">
        <w:trPr>
          <w:tblHeader/>
          <w:jc w:val="center"/>
        </w:trPr>
        <w:tc>
          <w:tcPr>
            <w:tcW w:w="1247" w:type="dxa"/>
            <w:shd w:val="clear" w:color="auto" w:fill="D9E2F3"/>
            <w:tcMar>
              <w:top w:w="80" w:type="dxa"/>
              <w:left w:w="100" w:type="dxa"/>
              <w:bottom w:w="80" w:type="dxa"/>
              <w:right w:w="100" w:type="dxa"/>
            </w:tcMar>
            <w:vAlign w:val="center"/>
          </w:tcPr>
          <w:p w14:paraId="18758670" w14:textId="77777777" w:rsidR="007D3A5A" w:rsidRDefault="00000000">
            <w:pPr>
              <w:spacing w:line="276" w:lineRule="auto"/>
              <w:jc w:val="center"/>
            </w:pPr>
            <w:r>
              <w:rPr>
                <w:b/>
                <w:sz w:val="19"/>
              </w:rPr>
              <w:t>符号</w:t>
            </w:r>
          </w:p>
        </w:tc>
        <w:tc>
          <w:tcPr>
            <w:tcW w:w="3288" w:type="dxa"/>
            <w:shd w:val="clear" w:color="auto" w:fill="D9E2F3"/>
            <w:tcMar>
              <w:top w:w="80" w:type="dxa"/>
              <w:left w:w="100" w:type="dxa"/>
              <w:bottom w:w="80" w:type="dxa"/>
              <w:right w:w="100" w:type="dxa"/>
            </w:tcMar>
            <w:vAlign w:val="center"/>
          </w:tcPr>
          <w:p w14:paraId="6FB33A6C" w14:textId="77777777" w:rsidR="007D3A5A" w:rsidRDefault="00000000">
            <w:pPr>
              <w:spacing w:line="276" w:lineRule="auto"/>
              <w:jc w:val="center"/>
            </w:pPr>
            <w:r>
              <w:rPr>
                <w:b/>
                <w:sz w:val="19"/>
              </w:rPr>
              <w:t>含义</w:t>
            </w:r>
          </w:p>
        </w:tc>
        <w:tc>
          <w:tcPr>
            <w:tcW w:w="1247" w:type="dxa"/>
            <w:shd w:val="clear" w:color="auto" w:fill="D9E2F3"/>
            <w:tcMar>
              <w:top w:w="80" w:type="dxa"/>
              <w:left w:w="100" w:type="dxa"/>
              <w:bottom w:w="80" w:type="dxa"/>
              <w:right w:w="100" w:type="dxa"/>
            </w:tcMar>
            <w:vAlign w:val="center"/>
          </w:tcPr>
          <w:p w14:paraId="49D522DE" w14:textId="77777777" w:rsidR="007D3A5A" w:rsidRDefault="00000000">
            <w:pPr>
              <w:spacing w:line="276" w:lineRule="auto"/>
              <w:jc w:val="center"/>
            </w:pPr>
            <w:r>
              <w:rPr>
                <w:b/>
                <w:sz w:val="19"/>
              </w:rPr>
              <w:t>符号</w:t>
            </w:r>
          </w:p>
        </w:tc>
        <w:tc>
          <w:tcPr>
            <w:tcW w:w="3288" w:type="dxa"/>
            <w:shd w:val="clear" w:color="auto" w:fill="D9E2F3"/>
            <w:tcMar>
              <w:top w:w="80" w:type="dxa"/>
              <w:left w:w="100" w:type="dxa"/>
              <w:bottom w:w="80" w:type="dxa"/>
              <w:right w:w="100" w:type="dxa"/>
            </w:tcMar>
            <w:vAlign w:val="center"/>
          </w:tcPr>
          <w:p w14:paraId="10A76C34" w14:textId="77777777" w:rsidR="007D3A5A" w:rsidRDefault="00000000">
            <w:pPr>
              <w:spacing w:line="276" w:lineRule="auto"/>
              <w:jc w:val="center"/>
            </w:pPr>
            <w:r>
              <w:rPr>
                <w:b/>
                <w:sz w:val="19"/>
              </w:rPr>
              <w:t>含义</w:t>
            </w:r>
          </w:p>
        </w:tc>
      </w:tr>
      <w:tr w:rsidR="007D3A5A" w14:paraId="782A3F8D" w14:textId="77777777">
        <w:trPr>
          <w:jc w:val="center"/>
        </w:trPr>
        <w:tc>
          <w:tcPr>
            <w:tcW w:w="1247" w:type="dxa"/>
            <w:tcMar>
              <w:top w:w="80" w:type="dxa"/>
              <w:left w:w="100" w:type="dxa"/>
              <w:bottom w:w="80" w:type="dxa"/>
              <w:right w:w="100" w:type="dxa"/>
            </w:tcMar>
            <w:vAlign w:val="center"/>
          </w:tcPr>
          <w:p w14:paraId="3E6D99F3" w14:textId="6E890346" w:rsidR="007D3A5A" w:rsidRDefault="008B248B">
            <w:pPr>
              <w:spacing w:line="276" w:lineRule="auto"/>
              <w:jc w:val="left"/>
            </w:pPr>
            <m:oMathPara>
              <m:oMath>
                <m:r>
                  <w:rPr>
                    <w:rFonts w:ascii="Cambria Math" w:hAnsi="Cambria Math"/>
                    <w:sz w:val="19"/>
                  </w:rPr>
                  <m:t>G</m:t>
                </m:r>
              </m:oMath>
            </m:oMathPara>
          </w:p>
        </w:tc>
        <w:tc>
          <w:tcPr>
            <w:tcW w:w="3288" w:type="dxa"/>
            <w:tcMar>
              <w:top w:w="80" w:type="dxa"/>
              <w:left w:w="100" w:type="dxa"/>
              <w:bottom w:w="80" w:type="dxa"/>
              <w:right w:w="100" w:type="dxa"/>
            </w:tcMar>
            <w:vAlign w:val="center"/>
          </w:tcPr>
          <w:p w14:paraId="0DB7DCCB" w14:textId="77777777" w:rsidR="007D3A5A" w:rsidRDefault="00000000">
            <w:pPr>
              <w:spacing w:line="276" w:lineRule="auto"/>
              <w:jc w:val="left"/>
            </w:pPr>
            <w:r>
              <w:rPr>
                <w:sz w:val="19"/>
              </w:rPr>
              <w:t>输入异构图</w:t>
            </w:r>
          </w:p>
        </w:tc>
        <w:tc>
          <w:tcPr>
            <w:tcW w:w="1247" w:type="dxa"/>
            <w:tcMar>
              <w:top w:w="80" w:type="dxa"/>
              <w:left w:w="100" w:type="dxa"/>
              <w:bottom w:w="80" w:type="dxa"/>
              <w:right w:w="100" w:type="dxa"/>
            </w:tcMar>
            <w:vAlign w:val="center"/>
          </w:tcPr>
          <w:p w14:paraId="619E163C" w14:textId="7EE250E6" w:rsidR="007D3A5A" w:rsidRDefault="008B248B">
            <w:pPr>
              <w:spacing w:line="276" w:lineRule="auto"/>
              <w:jc w:val="left"/>
            </w:pPr>
            <m:oMathPara>
              <m:oMath>
                <m:sSub>
                  <m:sSubPr>
                    <m:ctrlPr>
                      <w:rPr>
                        <w:rFonts w:ascii="Cambria Math" w:hAnsi="Cambria Math"/>
                        <w:sz w:val="19"/>
                      </w:rPr>
                    </m:ctrlPr>
                  </m:sSubPr>
                  <m:e>
                    <m:r>
                      <w:rPr>
                        <w:rFonts w:ascii="Cambria Math" w:hAnsi="Cambria Math"/>
                        <w:sz w:val="19"/>
                      </w:rPr>
                      <m:t>V</m:t>
                    </m:r>
                  </m:e>
                  <m:sub>
                    <m:r>
                      <w:rPr>
                        <w:rFonts w:ascii="Cambria Math" w:hAnsi="Cambria Math"/>
                        <w:sz w:val="19"/>
                      </w:rPr>
                      <m:t>t</m:t>
                    </m:r>
                  </m:sub>
                </m:sSub>
              </m:oMath>
            </m:oMathPara>
          </w:p>
        </w:tc>
        <w:tc>
          <w:tcPr>
            <w:tcW w:w="3288" w:type="dxa"/>
            <w:tcMar>
              <w:top w:w="80" w:type="dxa"/>
              <w:left w:w="100" w:type="dxa"/>
              <w:bottom w:w="80" w:type="dxa"/>
              <w:right w:w="100" w:type="dxa"/>
            </w:tcMar>
            <w:vAlign w:val="center"/>
          </w:tcPr>
          <w:p w14:paraId="08C7E85F" w14:textId="77777777" w:rsidR="007D3A5A" w:rsidRDefault="00000000">
            <w:pPr>
              <w:spacing w:line="276" w:lineRule="auto"/>
              <w:jc w:val="left"/>
            </w:pPr>
            <w:r>
              <w:rPr>
                <w:sz w:val="19"/>
              </w:rPr>
              <w:t>目标类型节点集合</w:t>
            </w:r>
          </w:p>
        </w:tc>
      </w:tr>
      <w:tr w:rsidR="007D3A5A" w14:paraId="7C2A4C0D" w14:textId="77777777">
        <w:trPr>
          <w:jc w:val="center"/>
        </w:trPr>
        <w:tc>
          <w:tcPr>
            <w:tcW w:w="1247" w:type="dxa"/>
            <w:tcMar>
              <w:top w:w="80" w:type="dxa"/>
              <w:left w:w="100" w:type="dxa"/>
              <w:bottom w:w="80" w:type="dxa"/>
              <w:right w:w="100" w:type="dxa"/>
            </w:tcMar>
            <w:vAlign w:val="center"/>
          </w:tcPr>
          <w:p w14:paraId="07D50986" w14:textId="44F1809B" w:rsidR="007D3A5A" w:rsidRDefault="008B248B">
            <w:pPr>
              <w:spacing w:line="276" w:lineRule="auto"/>
              <w:jc w:val="left"/>
            </w:pPr>
            <m:oMathPara>
              <m:oMath>
                <m:sSub>
                  <m:sSubPr>
                    <m:ctrlPr>
                      <w:rPr>
                        <w:rFonts w:ascii="Cambria Math" w:hAnsi="Cambria Math"/>
                        <w:sz w:val="19"/>
                      </w:rPr>
                    </m:ctrlPr>
                  </m:sSubPr>
                  <m:e>
                    <m:r>
                      <w:rPr>
                        <w:rFonts w:ascii="Cambria Math" w:hAnsi="Cambria Math"/>
                        <w:sz w:val="19"/>
                      </w:rPr>
                      <m:t>P</m:t>
                    </m:r>
                  </m:e>
                  <m:sub>
                    <m:r>
                      <w:rPr>
                        <w:rFonts w:ascii="Cambria Math" w:hAnsi="Cambria Math"/>
                        <w:sz w:val="19"/>
                      </w:rPr>
                      <m:t>m</m:t>
                    </m:r>
                  </m:sub>
                </m:sSub>
              </m:oMath>
            </m:oMathPara>
          </w:p>
        </w:tc>
        <w:tc>
          <w:tcPr>
            <w:tcW w:w="3288" w:type="dxa"/>
            <w:tcMar>
              <w:top w:w="80" w:type="dxa"/>
              <w:left w:w="100" w:type="dxa"/>
              <w:bottom w:w="80" w:type="dxa"/>
              <w:right w:w="100" w:type="dxa"/>
            </w:tcMar>
            <w:vAlign w:val="center"/>
          </w:tcPr>
          <w:p w14:paraId="12DB128E" w14:textId="77777777" w:rsidR="007D3A5A" w:rsidRDefault="00000000">
            <w:pPr>
              <w:spacing w:line="276" w:lineRule="auto"/>
              <w:jc w:val="left"/>
            </w:pPr>
            <w:r>
              <w:rPr>
                <w:sz w:val="19"/>
              </w:rPr>
              <w:t>第</w:t>
            </w:r>
            <w:r>
              <w:rPr>
                <w:sz w:val="19"/>
              </w:rPr>
              <w:t>m</w:t>
            </w:r>
            <w:r>
              <w:rPr>
                <w:sz w:val="19"/>
              </w:rPr>
              <w:t>条元路径</w:t>
            </w:r>
          </w:p>
        </w:tc>
        <w:tc>
          <w:tcPr>
            <w:tcW w:w="1247" w:type="dxa"/>
            <w:tcMar>
              <w:top w:w="80" w:type="dxa"/>
              <w:left w:w="100" w:type="dxa"/>
              <w:bottom w:w="80" w:type="dxa"/>
              <w:right w:w="100" w:type="dxa"/>
            </w:tcMar>
            <w:vAlign w:val="center"/>
          </w:tcPr>
          <w:p w14:paraId="79637FE3" w14:textId="0DB373D4" w:rsidR="007D3A5A" w:rsidRDefault="008B248B">
            <w:pPr>
              <w:spacing w:line="276" w:lineRule="auto"/>
              <w:jc w:val="left"/>
            </w:pPr>
            <m:oMathPara>
              <m:oMath>
                <m:sSup>
                  <m:sSupPr>
                    <m:ctrlPr>
                      <w:rPr>
                        <w:rFonts w:ascii="Cambria Math" w:hAnsi="Cambria Math"/>
                        <w:sz w:val="19"/>
                      </w:rPr>
                    </m:ctrlPr>
                  </m:sSupPr>
                  <m:e>
                    <m:r>
                      <w:rPr>
                        <w:rFonts w:ascii="Cambria Math" w:hAnsi="Cambria Math"/>
                        <w:sz w:val="19"/>
                      </w:rPr>
                      <m:t>A</m:t>
                    </m:r>
                  </m:e>
                  <m:sup>
                    <m:d>
                      <m:dPr>
                        <m:ctrlPr>
                          <w:rPr>
                            <w:rFonts w:ascii="Cambria Math" w:hAnsi="Cambria Math"/>
                            <w:sz w:val="19"/>
                          </w:rPr>
                        </m:ctrlPr>
                      </m:dPr>
                      <m:e>
                        <m:r>
                          <w:rPr>
                            <w:rFonts w:ascii="Cambria Math" w:hAnsi="Cambria Math"/>
                            <w:sz w:val="19"/>
                          </w:rPr>
                          <m:t>m</m:t>
                        </m:r>
                      </m:e>
                    </m:d>
                  </m:sup>
                </m:sSup>
              </m:oMath>
            </m:oMathPara>
          </w:p>
        </w:tc>
        <w:tc>
          <w:tcPr>
            <w:tcW w:w="3288" w:type="dxa"/>
            <w:tcMar>
              <w:top w:w="80" w:type="dxa"/>
              <w:left w:w="100" w:type="dxa"/>
              <w:bottom w:w="80" w:type="dxa"/>
              <w:right w:w="100" w:type="dxa"/>
            </w:tcMar>
            <w:vAlign w:val="center"/>
          </w:tcPr>
          <w:p w14:paraId="792E3168" w14:textId="77777777" w:rsidR="007D3A5A" w:rsidRDefault="00000000">
            <w:pPr>
              <w:spacing w:line="276" w:lineRule="auto"/>
              <w:jc w:val="left"/>
            </w:pPr>
            <w:r>
              <w:rPr>
                <w:sz w:val="19"/>
              </w:rPr>
              <w:t>第</w:t>
            </w:r>
            <w:r>
              <w:rPr>
                <w:sz w:val="19"/>
              </w:rPr>
              <w:t>m</w:t>
            </w:r>
            <w:r>
              <w:rPr>
                <w:sz w:val="19"/>
              </w:rPr>
              <w:t>条元路径诱导邻接矩阵</w:t>
            </w:r>
          </w:p>
        </w:tc>
      </w:tr>
      <w:tr w:rsidR="007D3A5A" w14:paraId="228A4065" w14:textId="77777777">
        <w:trPr>
          <w:jc w:val="center"/>
        </w:trPr>
        <w:tc>
          <w:tcPr>
            <w:tcW w:w="1247" w:type="dxa"/>
            <w:tcMar>
              <w:top w:w="80" w:type="dxa"/>
              <w:left w:w="100" w:type="dxa"/>
              <w:bottom w:w="80" w:type="dxa"/>
              <w:right w:w="100" w:type="dxa"/>
            </w:tcMar>
            <w:vAlign w:val="center"/>
          </w:tcPr>
          <w:p w14:paraId="7DB496DD" w14:textId="0587518B" w:rsidR="007D3A5A" w:rsidRDefault="008B248B">
            <w:pPr>
              <w:spacing w:line="276" w:lineRule="auto"/>
              <w:jc w:val="left"/>
            </w:pPr>
            <m:oMathPara>
              <m:oMath>
                <m:sSub>
                  <m:sSubPr>
                    <m:ctrlPr>
                      <w:rPr>
                        <w:rFonts w:ascii="Cambria Math" w:hAnsi="Cambria Math"/>
                        <w:sz w:val="19"/>
                      </w:rPr>
                    </m:ctrlPr>
                  </m:sSubPr>
                  <m:e>
                    <m:r>
                      <w:rPr>
                        <w:rFonts w:ascii="Cambria Math" w:hAnsi="Cambria Math"/>
                        <w:sz w:val="19"/>
                      </w:rPr>
                      <m:t>w</m:t>
                    </m:r>
                  </m:e>
                  <m:sub>
                    <m:r>
                      <w:rPr>
                        <w:rFonts w:ascii="Cambria Math" w:hAnsi="Cambria Math"/>
                        <w:sz w:val="19"/>
                      </w:rPr>
                      <m:t>i</m:t>
                    </m:r>
                  </m:sub>
                </m:sSub>
                <m:sSup>
                  <m:sSupPr>
                    <m:ctrlPr>
                      <w:rPr>
                        <w:rFonts w:ascii="Cambria Math" w:hAnsi="Cambria Math"/>
                        <w:sz w:val="19"/>
                      </w:rPr>
                    </m:ctrlPr>
                  </m:sSupPr>
                  <m:e>
                    <m:r>
                      <w:rPr>
                        <w:rFonts w:ascii="Cambria Math" w:hAnsi="Cambria Math"/>
                        <w:sz w:val="19"/>
                      </w:rPr>
                      <m:t>j</m:t>
                    </m:r>
                  </m:e>
                  <m:sup>
                    <m:d>
                      <m:dPr>
                        <m:ctrlPr>
                          <w:rPr>
                            <w:rFonts w:ascii="Cambria Math" w:hAnsi="Cambria Math"/>
                            <w:sz w:val="19"/>
                          </w:rPr>
                        </m:ctrlPr>
                      </m:dPr>
                      <m:e>
                        <m:r>
                          <w:rPr>
                            <w:rFonts w:ascii="Cambria Math" w:hAnsi="Cambria Math"/>
                            <w:sz w:val="19"/>
                          </w:rPr>
                          <m:t>m</m:t>
                        </m:r>
                      </m:e>
                    </m:d>
                  </m:sup>
                </m:sSup>
              </m:oMath>
            </m:oMathPara>
          </w:p>
        </w:tc>
        <w:tc>
          <w:tcPr>
            <w:tcW w:w="3288" w:type="dxa"/>
            <w:tcMar>
              <w:top w:w="80" w:type="dxa"/>
              <w:left w:w="100" w:type="dxa"/>
              <w:bottom w:w="80" w:type="dxa"/>
              <w:right w:w="100" w:type="dxa"/>
            </w:tcMar>
            <w:vAlign w:val="center"/>
          </w:tcPr>
          <w:p w14:paraId="140C9E24" w14:textId="77777777" w:rsidR="007D3A5A" w:rsidRDefault="00000000">
            <w:pPr>
              <w:spacing w:line="276" w:lineRule="auto"/>
              <w:jc w:val="left"/>
            </w:pPr>
            <w:r>
              <w:rPr>
                <w:sz w:val="19"/>
              </w:rPr>
              <w:t>元路径</w:t>
            </w:r>
            <w:r>
              <w:rPr>
                <w:sz w:val="19"/>
              </w:rPr>
              <w:t>m</w:t>
            </w:r>
            <w:r>
              <w:rPr>
                <w:sz w:val="19"/>
              </w:rPr>
              <w:t>下边</w:t>
            </w:r>
            <w:r>
              <w:rPr>
                <w:sz w:val="19"/>
              </w:rPr>
              <w:t>(i,j)</w:t>
            </w:r>
            <w:r>
              <w:rPr>
                <w:sz w:val="19"/>
              </w:rPr>
              <w:t>的置信度</w:t>
            </w:r>
          </w:p>
        </w:tc>
        <w:tc>
          <w:tcPr>
            <w:tcW w:w="1247" w:type="dxa"/>
            <w:tcMar>
              <w:top w:w="80" w:type="dxa"/>
              <w:left w:w="100" w:type="dxa"/>
              <w:bottom w:w="80" w:type="dxa"/>
              <w:right w:w="100" w:type="dxa"/>
            </w:tcMar>
            <w:vAlign w:val="center"/>
          </w:tcPr>
          <w:p w14:paraId="431B7650" w14:textId="63C4E4BE" w:rsidR="007D3A5A" w:rsidRDefault="008B248B">
            <w:pPr>
              <w:spacing w:line="276" w:lineRule="auto"/>
              <w:jc w:val="left"/>
            </w:pPr>
            <m:oMathPara>
              <m:oMath>
                <m:sSub>
                  <m:sSubPr>
                    <m:ctrlPr>
                      <w:rPr>
                        <w:rFonts w:ascii="Cambria Math" w:hAnsi="Cambria Math"/>
                        <w:sz w:val="19"/>
                      </w:rPr>
                    </m:ctrlPr>
                  </m:sSubPr>
                  <m:e>
                    <m:r>
                      <w:rPr>
                        <w:rFonts w:ascii="Cambria Math" w:hAnsi="Cambria Math"/>
                        <w:sz w:val="19"/>
                      </w:rPr>
                      <m:t>β</m:t>
                    </m:r>
                  </m:e>
                  <m:sub>
                    <m:r>
                      <w:rPr>
                        <w:rFonts w:ascii="Cambria Math" w:hAnsi="Cambria Math"/>
                        <w:sz w:val="19"/>
                      </w:rPr>
                      <m:t>m</m:t>
                    </m:r>
                  </m:sub>
                </m:sSub>
              </m:oMath>
            </m:oMathPara>
          </w:p>
        </w:tc>
        <w:tc>
          <w:tcPr>
            <w:tcW w:w="3288" w:type="dxa"/>
            <w:tcMar>
              <w:top w:w="80" w:type="dxa"/>
              <w:left w:w="100" w:type="dxa"/>
              <w:bottom w:w="80" w:type="dxa"/>
              <w:right w:w="100" w:type="dxa"/>
            </w:tcMar>
            <w:vAlign w:val="center"/>
          </w:tcPr>
          <w:p w14:paraId="0F96AD7D" w14:textId="77777777" w:rsidR="007D3A5A" w:rsidRDefault="00000000">
            <w:pPr>
              <w:spacing w:line="276" w:lineRule="auto"/>
              <w:jc w:val="left"/>
            </w:pPr>
            <w:r>
              <w:rPr>
                <w:sz w:val="19"/>
              </w:rPr>
              <w:t>元路径</w:t>
            </w:r>
            <w:r>
              <w:rPr>
                <w:sz w:val="19"/>
              </w:rPr>
              <w:t>m</w:t>
            </w:r>
            <w:r>
              <w:rPr>
                <w:sz w:val="19"/>
              </w:rPr>
              <w:t>的语义注意力权重</w:t>
            </w:r>
          </w:p>
        </w:tc>
      </w:tr>
      <w:tr w:rsidR="007D3A5A" w14:paraId="1B831384" w14:textId="77777777">
        <w:trPr>
          <w:jc w:val="center"/>
        </w:trPr>
        <w:tc>
          <w:tcPr>
            <w:tcW w:w="1247" w:type="dxa"/>
            <w:tcMar>
              <w:top w:w="80" w:type="dxa"/>
              <w:left w:w="100" w:type="dxa"/>
              <w:bottom w:w="80" w:type="dxa"/>
              <w:right w:w="100" w:type="dxa"/>
            </w:tcMar>
            <w:vAlign w:val="center"/>
          </w:tcPr>
          <w:p w14:paraId="2CD52E12" w14:textId="2CFE5962" w:rsidR="007D3A5A" w:rsidRDefault="008B248B">
            <w:pPr>
              <w:spacing w:line="276" w:lineRule="auto"/>
              <w:jc w:val="left"/>
            </w:pPr>
            <m:oMathPara>
              <m:oMath>
                <m:sSub>
                  <m:sSubPr>
                    <m:ctrlPr>
                      <w:rPr>
                        <w:rFonts w:ascii="Cambria Math" w:hAnsi="Cambria Math"/>
                        <w:sz w:val="19"/>
                      </w:rPr>
                    </m:ctrlPr>
                  </m:sSubPr>
                  <m:e>
                    <m:r>
                      <w:rPr>
                        <w:rFonts w:ascii="Cambria Math" w:hAnsi="Cambria Math"/>
                        <w:sz w:val="19"/>
                      </w:rPr>
                      <m:t>G</m:t>
                    </m:r>
                  </m:e>
                  <m:sub>
                    <m:r>
                      <w:rPr>
                        <w:rFonts w:ascii="Cambria Math" w:hAnsi="Cambria Math"/>
                        <w:sz w:val="19"/>
                      </w:rPr>
                      <m:t>t</m:t>
                    </m:r>
                  </m:sub>
                </m:sSub>
                <m:r>
                  <w:rPr>
                    <w:rFonts w:ascii="Cambria Math" w:hAnsi="Cambria Math"/>
                    <w:sz w:val="19"/>
                  </w:rPr>
                  <m:t>opo</m:t>
                </m:r>
              </m:oMath>
            </m:oMathPara>
          </w:p>
        </w:tc>
        <w:tc>
          <w:tcPr>
            <w:tcW w:w="3288" w:type="dxa"/>
            <w:tcMar>
              <w:top w:w="80" w:type="dxa"/>
              <w:left w:w="100" w:type="dxa"/>
              <w:bottom w:w="80" w:type="dxa"/>
              <w:right w:w="100" w:type="dxa"/>
            </w:tcMar>
            <w:vAlign w:val="center"/>
          </w:tcPr>
          <w:p w14:paraId="0955380B" w14:textId="77777777" w:rsidR="007D3A5A" w:rsidRDefault="00000000">
            <w:pPr>
              <w:spacing w:line="276" w:lineRule="auto"/>
              <w:jc w:val="left"/>
            </w:pPr>
            <w:r>
              <w:rPr>
                <w:sz w:val="19"/>
              </w:rPr>
              <w:t>净化拓扑视图</w:t>
            </w:r>
          </w:p>
        </w:tc>
        <w:tc>
          <w:tcPr>
            <w:tcW w:w="1247" w:type="dxa"/>
            <w:tcMar>
              <w:top w:w="80" w:type="dxa"/>
              <w:left w:w="100" w:type="dxa"/>
              <w:bottom w:w="80" w:type="dxa"/>
              <w:right w:w="100" w:type="dxa"/>
            </w:tcMar>
            <w:vAlign w:val="center"/>
          </w:tcPr>
          <w:p w14:paraId="2553A6C2" w14:textId="185657FE" w:rsidR="007D3A5A" w:rsidRDefault="008B248B">
            <w:pPr>
              <w:spacing w:line="276" w:lineRule="auto"/>
              <w:jc w:val="left"/>
            </w:pPr>
            <m:oMathPara>
              <m:oMath>
                <m:sSub>
                  <m:sSubPr>
                    <m:ctrlPr>
                      <w:rPr>
                        <w:rFonts w:ascii="Cambria Math" w:hAnsi="Cambria Math"/>
                        <w:sz w:val="19"/>
                      </w:rPr>
                    </m:ctrlPr>
                  </m:sSubPr>
                  <m:e>
                    <m:r>
                      <w:rPr>
                        <w:rFonts w:ascii="Cambria Math" w:hAnsi="Cambria Math"/>
                        <w:sz w:val="19"/>
                      </w:rPr>
                      <m:t>G</m:t>
                    </m:r>
                  </m:e>
                  <m:sub>
                    <m:r>
                      <w:rPr>
                        <w:rFonts w:ascii="Cambria Math" w:hAnsi="Cambria Math"/>
                        <w:sz w:val="19"/>
                      </w:rPr>
                      <m:t>f</m:t>
                    </m:r>
                  </m:sub>
                </m:sSub>
                <m:r>
                  <w:rPr>
                    <w:rFonts w:ascii="Cambria Math" w:hAnsi="Cambria Math"/>
                    <w:sz w:val="19"/>
                  </w:rPr>
                  <m:t>eat</m:t>
                </m:r>
              </m:oMath>
            </m:oMathPara>
          </w:p>
        </w:tc>
        <w:tc>
          <w:tcPr>
            <w:tcW w:w="3288" w:type="dxa"/>
            <w:tcMar>
              <w:top w:w="80" w:type="dxa"/>
              <w:left w:w="100" w:type="dxa"/>
              <w:bottom w:w="80" w:type="dxa"/>
              <w:right w:w="100" w:type="dxa"/>
            </w:tcMar>
            <w:vAlign w:val="center"/>
          </w:tcPr>
          <w:p w14:paraId="15313320" w14:textId="77777777" w:rsidR="007D3A5A" w:rsidRDefault="00000000">
            <w:pPr>
              <w:spacing w:line="276" w:lineRule="auto"/>
              <w:jc w:val="left"/>
            </w:pPr>
            <w:r>
              <w:rPr>
                <w:sz w:val="19"/>
              </w:rPr>
              <w:t>特征诱导视图</w:t>
            </w:r>
          </w:p>
        </w:tc>
      </w:tr>
      <w:tr w:rsidR="007D3A5A" w14:paraId="6D507B53" w14:textId="77777777">
        <w:trPr>
          <w:jc w:val="center"/>
        </w:trPr>
        <w:tc>
          <w:tcPr>
            <w:tcW w:w="1247" w:type="dxa"/>
            <w:tcMar>
              <w:top w:w="80" w:type="dxa"/>
              <w:left w:w="100" w:type="dxa"/>
              <w:bottom w:w="80" w:type="dxa"/>
              <w:right w:w="100" w:type="dxa"/>
            </w:tcMar>
            <w:vAlign w:val="center"/>
          </w:tcPr>
          <w:p w14:paraId="0E906DF9" w14:textId="39F90CCB" w:rsidR="007D3A5A" w:rsidRDefault="008B248B">
            <w:pPr>
              <w:spacing w:line="276" w:lineRule="auto"/>
              <w:jc w:val="left"/>
            </w:pPr>
            <m:oMathPara>
              <m:oMath>
                <m:sSub>
                  <m:sSubPr>
                    <m:ctrlPr>
                      <w:rPr>
                        <w:rFonts w:ascii="Cambria Math" w:hAnsi="Cambria Math"/>
                        <w:sz w:val="19"/>
                      </w:rPr>
                    </m:ctrlPr>
                  </m:sSubPr>
                  <m:e>
                    <m:r>
                      <w:rPr>
                        <w:rFonts w:ascii="Cambria Math" w:hAnsi="Cambria Math"/>
                        <w:sz w:val="19"/>
                      </w:rPr>
                      <m:t>Z</m:t>
                    </m:r>
                  </m:e>
                  <m:sub>
                    <m:r>
                      <w:rPr>
                        <w:rFonts w:ascii="Cambria Math" w:hAnsi="Cambria Math"/>
                        <w:sz w:val="19"/>
                      </w:rPr>
                      <m:t>t</m:t>
                    </m:r>
                  </m:sub>
                </m:sSub>
                <m:r>
                  <w:rPr>
                    <w:rFonts w:ascii="Cambria Math" w:hAnsi="Cambria Math"/>
                    <w:sz w:val="19"/>
                  </w:rPr>
                  <m:t>opo</m:t>
                </m:r>
              </m:oMath>
            </m:oMathPara>
          </w:p>
        </w:tc>
        <w:tc>
          <w:tcPr>
            <w:tcW w:w="3288" w:type="dxa"/>
            <w:tcMar>
              <w:top w:w="80" w:type="dxa"/>
              <w:left w:w="100" w:type="dxa"/>
              <w:bottom w:w="80" w:type="dxa"/>
              <w:right w:w="100" w:type="dxa"/>
            </w:tcMar>
            <w:vAlign w:val="center"/>
          </w:tcPr>
          <w:p w14:paraId="55D793B7" w14:textId="77777777" w:rsidR="007D3A5A" w:rsidRDefault="00000000">
            <w:pPr>
              <w:spacing w:line="276" w:lineRule="auto"/>
              <w:jc w:val="left"/>
            </w:pPr>
            <w:r>
              <w:rPr>
                <w:sz w:val="19"/>
              </w:rPr>
              <w:t>拓扑视图节点表示</w:t>
            </w:r>
          </w:p>
        </w:tc>
        <w:tc>
          <w:tcPr>
            <w:tcW w:w="1247" w:type="dxa"/>
            <w:tcMar>
              <w:top w:w="80" w:type="dxa"/>
              <w:left w:w="100" w:type="dxa"/>
              <w:bottom w:w="80" w:type="dxa"/>
              <w:right w:w="100" w:type="dxa"/>
            </w:tcMar>
            <w:vAlign w:val="center"/>
          </w:tcPr>
          <w:p w14:paraId="4A4ABE67" w14:textId="06F7D825" w:rsidR="007D3A5A" w:rsidRDefault="008B248B">
            <w:pPr>
              <w:spacing w:line="276" w:lineRule="auto"/>
              <w:jc w:val="left"/>
            </w:pPr>
            <m:oMathPara>
              <m:oMath>
                <m:sSub>
                  <m:sSubPr>
                    <m:ctrlPr>
                      <w:rPr>
                        <w:rFonts w:ascii="Cambria Math" w:hAnsi="Cambria Math"/>
                        <w:sz w:val="19"/>
                      </w:rPr>
                    </m:ctrlPr>
                  </m:sSubPr>
                  <m:e>
                    <m:r>
                      <w:rPr>
                        <w:rFonts w:ascii="Cambria Math" w:hAnsi="Cambria Math"/>
                        <w:sz w:val="19"/>
                      </w:rPr>
                      <m:t>Z</m:t>
                    </m:r>
                  </m:e>
                  <m:sub>
                    <m:r>
                      <w:rPr>
                        <w:rFonts w:ascii="Cambria Math" w:hAnsi="Cambria Math"/>
                        <w:sz w:val="19"/>
                      </w:rPr>
                      <m:t>f</m:t>
                    </m:r>
                  </m:sub>
                </m:sSub>
                <m:r>
                  <w:rPr>
                    <w:rFonts w:ascii="Cambria Math" w:hAnsi="Cambria Math"/>
                    <w:sz w:val="19"/>
                  </w:rPr>
                  <m:t>eat</m:t>
                </m:r>
              </m:oMath>
            </m:oMathPara>
          </w:p>
        </w:tc>
        <w:tc>
          <w:tcPr>
            <w:tcW w:w="3288" w:type="dxa"/>
            <w:tcMar>
              <w:top w:w="80" w:type="dxa"/>
              <w:left w:w="100" w:type="dxa"/>
              <w:bottom w:w="80" w:type="dxa"/>
              <w:right w:w="100" w:type="dxa"/>
            </w:tcMar>
            <w:vAlign w:val="center"/>
          </w:tcPr>
          <w:p w14:paraId="307756FA" w14:textId="77777777" w:rsidR="007D3A5A" w:rsidRDefault="00000000">
            <w:pPr>
              <w:spacing w:line="276" w:lineRule="auto"/>
              <w:jc w:val="left"/>
            </w:pPr>
            <w:r>
              <w:rPr>
                <w:sz w:val="19"/>
              </w:rPr>
              <w:t>特征视图节点表示</w:t>
            </w:r>
          </w:p>
        </w:tc>
      </w:tr>
      <w:tr w:rsidR="007D3A5A" w14:paraId="2282B59A" w14:textId="77777777">
        <w:trPr>
          <w:jc w:val="center"/>
        </w:trPr>
        <w:tc>
          <w:tcPr>
            <w:tcW w:w="1247" w:type="dxa"/>
            <w:tcMar>
              <w:top w:w="80" w:type="dxa"/>
              <w:left w:w="100" w:type="dxa"/>
              <w:bottom w:w="80" w:type="dxa"/>
              <w:right w:w="100" w:type="dxa"/>
            </w:tcMar>
            <w:vAlign w:val="center"/>
          </w:tcPr>
          <w:p w14:paraId="43981C6F" w14:textId="0941EE28" w:rsidR="007D3A5A" w:rsidRDefault="008B248B">
            <w:pPr>
              <w:spacing w:line="276" w:lineRule="auto"/>
              <w:jc w:val="left"/>
            </w:pPr>
            <m:oMathPara>
              <m:oMath>
                <m:sSub>
                  <m:sSubPr>
                    <m:ctrlPr>
                      <w:rPr>
                        <w:rFonts w:ascii="Cambria Math" w:hAnsi="Cambria Math"/>
                        <w:sz w:val="19"/>
                      </w:rPr>
                    </m:ctrlPr>
                  </m:sSubPr>
                  <m:e>
                    <m:r>
                      <w:rPr>
                        <w:rFonts w:ascii="Cambria Math" w:hAnsi="Cambria Math"/>
                        <w:sz w:val="19"/>
                      </w:rPr>
                      <m:t>γ</m:t>
                    </m:r>
                  </m:e>
                  <m:sub>
                    <m:r>
                      <w:rPr>
                        <w:rFonts w:ascii="Cambria Math" w:hAnsi="Cambria Math"/>
                        <w:sz w:val="19"/>
                      </w:rPr>
                      <m:t>m</m:t>
                    </m:r>
                  </m:sub>
                </m:sSub>
              </m:oMath>
            </m:oMathPara>
          </w:p>
        </w:tc>
        <w:tc>
          <w:tcPr>
            <w:tcW w:w="3288" w:type="dxa"/>
            <w:tcMar>
              <w:top w:w="80" w:type="dxa"/>
              <w:left w:w="100" w:type="dxa"/>
              <w:bottom w:w="80" w:type="dxa"/>
              <w:right w:w="100" w:type="dxa"/>
            </w:tcMar>
            <w:vAlign w:val="center"/>
          </w:tcPr>
          <w:p w14:paraId="3D879CC6" w14:textId="77777777" w:rsidR="007D3A5A" w:rsidRDefault="00000000">
            <w:pPr>
              <w:spacing w:line="276" w:lineRule="auto"/>
              <w:jc w:val="left"/>
            </w:pPr>
            <w:r>
              <w:rPr>
                <w:sz w:val="19"/>
              </w:rPr>
              <w:t>元路径级过滤阈值</w:t>
            </w:r>
          </w:p>
        </w:tc>
        <w:tc>
          <w:tcPr>
            <w:tcW w:w="1247" w:type="dxa"/>
            <w:tcMar>
              <w:top w:w="80" w:type="dxa"/>
              <w:left w:w="100" w:type="dxa"/>
              <w:bottom w:w="80" w:type="dxa"/>
              <w:right w:w="100" w:type="dxa"/>
            </w:tcMar>
            <w:vAlign w:val="center"/>
          </w:tcPr>
          <w:p w14:paraId="16963897" w14:textId="62E04DAF" w:rsidR="007D3A5A" w:rsidRDefault="008B248B">
            <w:pPr>
              <w:spacing w:line="276" w:lineRule="auto"/>
              <w:jc w:val="left"/>
            </w:pPr>
            <m:oMathPara>
              <m:oMath>
                <m:sSub>
                  <m:sSubPr>
                    <m:ctrlPr>
                      <w:rPr>
                        <w:rFonts w:ascii="Cambria Math" w:hAnsi="Cambria Math"/>
                        <w:sz w:val="19"/>
                      </w:rPr>
                    </m:ctrlPr>
                  </m:sSubPr>
                  <m:e>
                    <m:r>
                      <w:rPr>
                        <w:rFonts w:ascii="Cambria Math" w:hAnsi="Cambria Math"/>
                        <w:sz w:val="19"/>
                      </w:rPr>
                      <m:t>γ</m:t>
                    </m:r>
                  </m:e>
                  <m:sub>
                    <m:r>
                      <w:rPr>
                        <w:rFonts w:ascii="Cambria Math" w:hAnsi="Cambria Math"/>
                        <w:sz w:val="19"/>
                      </w:rPr>
                      <m:t>s</m:t>
                    </m:r>
                  </m:sub>
                </m:sSub>
              </m:oMath>
            </m:oMathPara>
          </w:p>
        </w:tc>
        <w:tc>
          <w:tcPr>
            <w:tcW w:w="3288" w:type="dxa"/>
            <w:tcMar>
              <w:top w:w="80" w:type="dxa"/>
              <w:left w:w="100" w:type="dxa"/>
              <w:bottom w:w="80" w:type="dxa"/>
              <w:right w:w="100" w:type="dxa"/>
            </w:tcMar>
            <w:vAlign w:val="center"/>
          </w:tcPr>
          <w:p w14:paraId="1C05B879" w14:textId="77777777" w:rsidR="007D3A5A" w:rsidRDefault="00000000">
            <w:pPr>
              <w:spacing w:line="276" w:lineRule="auto"/>
              <w:jc w:val="left"/>
            </w:pPr>
            <w:r>
              <w:rPr>
                <w:sz w:val="19"/>
              </w:rPr>
              <w:t>融合语义图的全局过滤阈值</w:t>
            </w:r>
          </w:p>
        </w:tc>
      </w:tr>
      <w:tr w:rsidR="007D3A5A" w14:paraId="2BB36571" w14:textId="77777777">
        <w:trPr>
          <w:jc w:val="center"/>
        </w:trPr>
        <w:tc>
          <w:tcPr>
            <w:tcW w:w="1247" w:type="dxa"/>
            <w:tcMar>
              <w:top w:w="80" w:type="dxa"/>
              <w:left w:w="100" w:type="dxa"/>
              <w:bottom w:w="80" w:type="dxa"/>
              <w:right w:w="100" w:type="dxa"/>
            </w:tcMar>
            <w:vAlign w:val="center"/>
          </w:tcPr>
          <w:p w14:paraId="0B7D9EE7" w14:textId="4C6BEF22" w:rsidR="007D3A5A" w:rsidRDefault="008B248B">
            <w:pPr>
              <w:spacing w:line="276" w:lineRule="auto"/>
              <w:jc w:val="left"/>
            </w:pPr>
            <m:oMathPara>
              <m:oMath>
                <m:r>
                  <w:rPr>
                    <w:rFonts w:ascii="Cambria Math" w:hAnsi="Cambria Math"/>
                    <w:sz w:val="19"/>
                  </w:rPr>
                  <m:t>k</m:t>
                </m:r>
              </m:oMath>
            </m:oMathPara>
          </w:p>
        </w:tc>
        <w:tc>
          <w:tcPr>
            <w:tcW w:w="3288" w:type="dxa"/>
            <w:tcMar>
              <w:top w:w="80" w:type="dxa"/>
              <w:left w:w="100" w:type="dxa"/>
              <w:bottom w:w="80" w:type="dxa"/>
              <w:right w:w="100" w:type="dxa"/>
            </w:tcMar>
            <w:vAlign w:val="center"/>
          </w:tcPr>
          <w:p w14:paraId="6D45C21B" w14:textId="77777777" w:rsidR="007D3A5A" w:rsidRDefault="00000000">
            <w:pPr>
              <w:spacing w:line="276" w:lineRule="auto"/>
              <w:jc w:val="left"/>
            </w:pPr>
            <w:r>
              <w:rPr>
                <w:sz w:val="19"/>
              </w:rPr>
              <w:t>特征近邻数</w:t>
            </w:r>
          </w:p>
        </w:tc>
        <w:tc>
          <w:tcPr>
            <w:tcW w:w="1247" w:type="dxa"/>
            <w:tcMar>
              <w:top w:w="80" w:type="dxa"/>
              <w:left w:w="100" w:type="dxa"/>
              <w:bottom w:w="80" w:type="dxa"/>
              <w:right w:w="100" w:type="dxa"/>
            </w:tcMar>
            <w:vAlign w:val="center"/>
          </w:tcPr>
          <w:p w14:paraId="28347CDF" w14:textId="13334BA0" w:rsidR="007D3A5A" w:rsidRDefault="008B248B">
            <w:pPr>
              <w:spacing w:line="276" w:lineRule="auto"/>
              <w:jc w:val="left"/>
            </w:pPr>
            <m:oMathPara>
              <m:oMath>
                <m:r>
                  <w:rPr>
                    <w:rFonts w:ascii="Cambria Math" w:hAnsi="Cambria Math"/>
                    <w:sz w:val="19"/>
                  </w:rPr>
                  <m:t>τ</m:t>
                </m:r>
              </m:oMath>
            </m:oMathPara>
          </w:p>
        </w:tc>
        <w:tc>
          <w:tcPr>
            <w:tcW w:w="3288" w:type="dxa"/>
            <w:tcMar>
              <w:top w:w="80" w:type="dxa"/>
              <w:left w:w="100" w:type="dxa"/>
              <w:bottom w:w="80" w:type="dxa"/>
              <w:right w:w="100" w:type="dxa"/>
            </w:tcMar>
            <w:vAlign w:val="center"/>
          </w:tcPr>
          <w:p w14:paraId="00A7429E" w14:textId="77777777" w:rsidR="007D3A5A" w:rsidRDefault="00000000">
            <w:pPr>
              <w:spacing w:line="276" w:lineRule="auto"/>
              <w:jc w:val="left"/>
            </w:pPr>
            <w:r>
              <w:rPr>
                <w:sz w:val="19"/>
              </w:rPr>
              <w:t>跨视图对比学习温度参数</w:t>
            </w:r>
          </w:p>
        </w:tc>
      </w:tr>
    </w:tbl>
    <w:p w14:paraId="1C4762D1" w14:textId="77777777" w:rsidR="007D3A5A" w:rsidRDefault="007D3A5A">
      <w:pPr>
        <w:spacing w:after="40"/>
      </w:pPr>
    </w:p>
    <w:p w14:paraId="79A6A4D5" w14:textId="77777777" w:rsidR="007D3A5A" w:rsidRDefault="00000000">
      <w:pPr>
        <w:keepNext/>
        <w:widowControl/>
        <w:spacing w:before="200" w:after="100"/>
      </w:pPr>
      <w:r>
        <w:rPr>
          <w:rFonts w:ascii="Arial" w:eastAsia="黑体" w:hAnsi="Arial"/>
          <w:b/>
          <w:sz w:val="28"/>
        </w:rPr>
        <w:t xml:space="preserve">3. </w:t>
      </w:r>
      <w:r>
        <w:rPr>
          <w:rFonts w:ascii="Arial" w:eastAsia="黑体" w:hAnsi="Arial"/>
          <w:b/>
          <w:sz w:val="28"/>
        </w:rPr>
        <w:t>净化拓扑视图构造</w:t>
      </w:r>
    </w:p>
    <w:p w14:paraId="090E6AB8" w14:textId="77777777" w:rsidR="007D3A5A" w:rsidRDefault="00000000">
      <w:pPr>
        <w:keepNext/>
        <w:widowControl/>
        <w:spacing w:before="140" w:after="60"/>
      </w:pPr>
      <w:r>
        <w:rPr>
          <w:rFonts w:ascii="Arial" w:eastAsia="黑体" w:hAnsi="Arial"/>
          <w:b/>
          <w:sz w:val="24"/>
        </w:rPr>
        <w:t xml:space="preserve">3.1 </w:t>
      </w:r>
      <w:r>
        <w:rPr>
          <w:rFonts w:ascii="Arial" w:eastAsia="黑体" w:hAnsi="Arial"/>
          <w:b/>
          <w:sz w:val="24"/>
        </w:rPr>
        <w:t>元路径诱导图构造</w:t>
      </w:r>
    </w:p>
    <w:p w14:paraId="0920BCEF" w14:textId="2138AE29" w:rsidR="007D3A5A" w:rsidRDefault="00000000">
      <w:pPr>
        <w:widowControl/>
        <w:spacing w:line="360" w:lineRule="auto"/>
        <w:ind w:firstLine="420"/>
      </w:pPr>
      <w:r>
        <w:rPr>
          <w:sz w:val="24"/>
        </w:rPr>
        <w:t>根据业务语义或数据模式确定元路径集合</w:t>
      </w:r>
      <m:oMath>
        <m:r>
          <w:rPr>
            <w:rFonts w:ascii="Cambria Math" w:hAnsi="Cambria Math"/>
            <w:sz w:val="24"/>
          </w:rPr>
          <m:t>P=</m:t>
        </m:r>
        <m:sSub>
          <m:sSubPr>
            <m:ctrlPr>
              <w:rPr>
                <w:rFonts w:ascii="Cambria Math" w:hAnsi="Cambria Math"/>
                <w:sz w:val="24"/>
              </w:rPr>
            </m:ctrlPr>
          </m:sSubPr>
          <m:e>
            <m:r>
              <w:rPr>
                <w:rFonts w:ascii="Cambria Math" w:hAnsi="Cambria Math"/>
                <w:sz w:val="24"/>
              </w:rPr>
              <m:t>P</m:t>
            </m:r>
          </m:e>
          <m:sub>
            <m:r>
              <w:rPr>
                <w:rFonts w:ascii="Cambria Math" w:hAnsi="Cambria Math"/>
                <w:sz w:val="24"/>
              </w:rPr>
              <m:t>1</m:t>
            </m:r>
          </m:sub>
        </m:sSub>
        <m:r>
          <w:rPr>
            <w:rFonts w:ascii="Cambria Math" w:hAnsi="Cambria Math"/>
            <w:sz w:val="24"/>
          </w:rPr>
          <m:t>,…,</m:t>
        </m:r>
        <m:sSub>
          <m:sSubPr>
            <m:ctrlPr>
              <w:rPr>
                <w:rFonts w:ascii="Cambria Math" w:hAnsi="Cambria Math"/>
                <w:sz w:val="24"/>
              </w:rPr>
            </m:ctrlPr>
          </m:sSubPr>
          <m:e>
            <m:r>
              <w:rPr>
                <w:rFonts w:ascii="Cambria Math" w:hAnsi="Cambria Math"/>
                <w:sz w:val="24"/>
              </w:rPr>
              <m:t>P</m:t>
            </m:r>
          </m:e>
          <m:sub>
            <m:r>
              <w:rPr>
                <w:rFonts w:ascii="Cambria Math" w:hAnsi="Cambria Math"/>
                <w:sz w:val="24"/>
              </w:rPr>
              <m:t>M</m:t>
            </m:r>
          </m:sub>
        </m:sSub>
      </m:oMath>
      <w:r>
        <w:rPr>
          <w:sz w:val="24"/>
        </w:rPr>
        <w:t>。对于元路径</w:t>
      </w:r>
      <m:oMath>
        <m:sSub>
          <m:sSubPr>
            <m:ctrlPr>
              <w:rPr>
                <w:rFonts w:ascii="Cambria Math" w:hAnsi="Cambria Math"/>
                <w:sz w:val="24"/>
              </w:rPr>
            </m:ctrlPr>
          </m:sSubPr>
          <m:e>
            <m:r>
              <w:rPr>
                <w:rFonts w:ascii="Cambria Math" w:hAnsi="Cambria Math"/>
                <w:sz w:val="24"/>
              </w:rPr>
              <m:t>P</m:t>
            </m:r>
          </m:e>
          <m:sub>
            <m:r>
              <w:rPr>
                <w:rFonts w:ascii="Cambria Math" w:hAnsi="Cambria Math"/>
                <w:sz w:val="24"/>
              </w:rPr>
              <m:t>m</m:t>
            </m:r>
          </m:sub>
        </m:sSub>
        <m:r>
          <w:rPr>
            <w:rFonts w:ascii="Cambria Math" w:hAnsi="Cambria Math"/>
            <w:sz w:val="24"/>
          </w:rPr>
          <m:t>=</m:t>
        </m:r>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r</m:t>
                </m:r>
              </m:e>
              <m:sub>
                <m:r>
                  <w:rPr>
                    <w:rFonts w:ascii="Cambria Math" w:hAnsi="Cambria Math"/>
                    <w:sz w:val="24"/>
                  </w:rPr>
                  <m:t>1</m:t>
                </m:r>
              </m:sub>
            </m:sSub>
            <m:r>
              <w:rPr>
                <w:rFonts w:ascii="Cambria Math" w:hAnsi="Cambria Math"/>
                <w:sz w:val="24"/>
              </w:rPr>
              <m:t>,</m:t>
            </m:r>
            <m:sSub>
              <m:sSubPr>
                <m:ctrlPr>
                  <w:rPr>
                    <w:rFonts w:ascii="Cambria Math" w:hAnsi="Cambria Math"/>
                    <w:sz w:val="24"/>
                  </w:rPr>
                </m:ctrlPr>
              </m:sSubPr>
              <m:e>
                <m:r>
                  <w:rPr>
                    <w:rFonts w:ascii="Cambria Math" w:hAnsi="Cambria Math"/>
                    <w:sz w:val="24"/>
                  </w:rPr>
                  <m:t>r</m:t>
                </m:r>
              </m:e>
              <m:sub>
                <m:r>
                  <w:rPr>
                    <w:rFonts w:ascii="Cambria Math" w:hAnsi="Cambria Math"/>
                    <w:sz w:val="24"/>
                  </w:rPr>
                  <m:t>2</m:t>
                </m:r>
              </m:sub>
            </m:sSub>
            <m:r>
              <w:rPr>
                <w:rFonts w:ascii="Cambria Math" w:hAnsi="Cambria Math"/>
                <w:sz w:val="24"/>
              </w:rPr>
              <m:t>,…,</m:t>
            </m:r>
            <m:sSub>
              <m:sSubPr>
                <m:ctrlPr>
                  <w:rPr>
                    <w:rFonts w:ascii="Cambria Math" w:hAnsi="Cambria Math"/>
                    <w:sz w:val="24"/>
                  </w:rPr>
                </m:ctrlPr>
              </m:sSubPr>
              <m:e>
                <m:r>
                  <w:rPr>
                    <w:rFonts w:ascii="Cambria Math" w:hAnsi="Cambria Math"/>
                    <w:sz w:val="24"/>
                  </w:rPr>
                  <m:t>r</m:t>
                </m:r>
              </m:e>
              <m:sub>
                <m:r>
                  <w:rPr>
                    <w:rFonts w:ascii="Cambria Math" w:hAnsi="Cambria Math"/>
                    <w:sz w:val="24"/>
                  </w:rPr>
                  <m:t>L</m:t>
                </m:r>
              </m:sub>
            </m:sSub>
          </m:e>
        </m:d>
      </m:oMath>
      <w:r>
        <w:rPr>
          <w:sz w:val="24"/>
        </w:rPr>
        <w:t>，获取各关系类型的邻接矩阵，对每一关系邻接矩阵进行行归一化，并按照元路径顺序进行矩阵连乘，得到以目标节点为起点和终点的元路径诱导邻接矩阵：</w:t>
      </w:r>
    </w:p>
    <w:p w14:paraId="47FCD71E" w14:textId="06AC8C44" w:rsidR="007D3A5A" w:rsidRDefault="008B248B">
      <w:pPr>
        <w:keepLines/>
        <w:spacing w:before="80" w:after="80"/>
        <w:jc w:val="center"/>
      </w:pPr>
      <m:oMath>
        <m:sSup>
          <m:sSupPr>
            <m:ctrlPr>
              <w:rPr>
                <w:rFonts w:ascii="Cambria Math" w:eastAsia="Cambria Math" w:hAnsi="Cambria Math"/>
                <w:sz w:val="23"/>
              </w:rPr>
            </m:ctrlPr>
          </m:sSupPr>
          <m:e>
            <m:r>
              <w:rPr>
                <w:rFonts w:ascii="Cambria Math" w:eastAsia="Cambria Math" w:hAnsi="Cambria Math"/>
                <w:sz w:val="23"/>
              </w:rPr>
              <m:t>A</m:t>
            </m:r>
          </m:e>
          <m:sup>
            <m:d>
              <m:dPr>
                <m:ctrlPr>
                  <w:rPr>
                    <w:rFonts w:ascii="Cambria Math" w:eastAsia="Cambria Math" w:hAnsi="Cambria Math"/>
                    <w:sz w:val="23"/>
                  </w:rPr>
                </m:ctrlPr>
              </m:dPr>
              <m:e>
                <m:r>
                  <w:rPr>
                    <w:rFonts w:ascii="Cambria Math" w:eastAsia="Cambria Math" w:hAnsi="Cambria Math"/>
                    <w:sz w:val="23"/>
                  </w:rPr>
                  <m:t>m</m:t>
                </m:r>
              </m:e>
            </m:d>
          </m:sup>
        </m:sSup>
        <m:r>
          <w:rPr>
            <w:rFonts w:ascii="Cambria Math" w:eastAsia="Cambria Math" w:hAnsi="Cambria Math"/>
            <w:sz w:val="23"/>
          </w:rPr>
          <m:t>=</m:t>
        </m:r>
        <m:sSub>
          <m:sSubPr>
            <m:ctrlPr>
              <w:rPr>
                <w:rFonts w:ascii="Cambria Math" w:eastAsia="Cambria Math" w:hAnsi="Cambria Math"/>
                <w:sz w:val="23"/>
              </w:rPr>
            </m:ctrlPr>
          </m:sSubPr>
          <m:e>
            <m:r>
              <w:rPr>
                <w:rFonts w:ascii="Cambria Math" w:eastAsia="Cambria Math" w:hAnsi="Cambria Math"/>
                <w:sz w:val="23"/>
              </w:rPr>
              <m:t>Ā</m:t>
            </m:r>
          </m:e>
          <m:sub>
            <m:d>
              <m:dPr>
                <m:ctrlPr>
                  <w:rPr>
                    <w:rFonts w:ascii="Cambria Math" w:eastAsia="Cambria Math" w:hAnsi="Cambria Math"/>
                    <w:sz w:val="23"/>
                  </w:rPr>
                </m:ctrlPr>
              </m:dPr>
              <m:e>
                <m:r>
                  <w:rPr>
                    <w:rFonts w:ascii="Cambria Math" w:eastAsia="Cambria Math" w:hAnsi="Cambria Math"/>
                    <w:sz w:val="23"/>
                  </w:rPr>
                  <m:t>r1</m:t>
                </m:r>
              </m:e>
            </m:d>
          </m:sub>
        </m:sSub>
        <m:sSub>
          <m:sSubPr>
            <m:ctrlPr>
              <w:rPr>
                <w:rFonts w:ascii="Cambria Math" w:eastAsia="Cambria Math" w:hAnsi="Cambria Math"/>
                <w:sz w:val="23"/>
              </w:rPr>
            </m:ctrlPr>
          </m:sSubPr>
          <m:e>
            <m:r>
              <w:rPr>
                <w:rFonts w:ascii="Cambria Math" w:eastAsia="Cambria Math" w:hAnsi="Cambria Math"/>
                <w:sz w:val="23"/>
              </w:rPr>
              <m:t>Ā</m:t>
            </m:r>
          </m:e>
          <m:sub>
            <m:d>
              <m:dPr>
                <m:ctrlPr>
                  <w:rPr>
                    <w:rFonts w:ascii="Cambria Math" w:eastAsia="Cambria Math" w:hAnsi="Cambria Math"/>
                    <w:sz w:val="23"/>
                  </w:rPr>
                </m:ctrlPr>
              </m:dPr>
              <m:e>
                <m:r>
                  <w:rPr>
                    <w:rFonts w:ascii="Cambria Math" w:eastAsia="Cambria Math" w:hAnsi="Cambria Math"/>
                    <w:sz w:val="23"/>
                  </w:rPr>
                  <m:t>r2</m:t>
                </m:r>
              </m:e>
            </m:d>
          </m:sub>
        </m:sSub>
        <m:r>
          <w:rPr>
            <w:rFonts w:ascii="Cambria Math" w:eastAsia="Cambria Math" w:hAnsi="Cambria Math"/>
            <w:sz w:val="23"/>
          </w:rPr>
          <m:t>…</m:t>
        </m:r>
        <m:sSub>
          <m:sSubPr>
            <m:ctrlPr>
              <w:rPr>
                <w:rFonts w:ascii="Cambria Math" w:eastAsia="Cambria Math" w:hAnsi="Cambria Math"/>
                <w:sz w:val="23"/>
              </w:rPr>
            </m:ctrlPr>
          </m:sSubPr>
          <m:e>
            <m:r>
              <w:rPr>
                <w:rFonts w:ascii="Cambria Math" w:eastAsia="Cambria Math" w:hAnsi="Cambria Math"/>
                <w:sz w:val="23"/>
              </w:rPr>
              <m:t>Ā</m:t>
            </m:r>
          </m:e>
          <m:sub>
            <m:d>
              <m:dPr>
                <m:ctrlPr>
                  <w:rPr>
                    <w:rFonts w:ascii="Cambria Math" w:eastAsia="Cambria Math" w:hAnsi="Cambria Math"/>
                    <w:sz w:val="23"/>
                  </w:rPr>
                </m:ctrlPr>
              </m:dPr>
              <m:e>
                <m:r>
                  <w:rPr>
                    <w:rFonts w:ascii="Cambria Math" w:eastAsia="Cambria Math" w:hAnsi="Cambria Math"/>
                    <w:sz w:val="23"/>
                  </w:rPr>
                  <m:t>rL</m:t>
                </m:r>
              </m:e>
            </m:d>
          </m:sub>
        </m:sSub>
      </m:oMath>
      <w:r w:rsidR="00000000">
        <w:rPr>
          <w:rFonts w:ascii="Cambria Math" w:eastAsia="Cambria Math" w:hAnsi="Cambria Math"/>
          <w:sz w:val="23"/>
        </w:rPr>
        <w:t xml:space="preserve">    </w:t>
      </w:r>
      <w:r w:rsidR="00000000">
        <w:rPr>
          <w:rFonts w:ascii="宋体" w:hAnsi="宋体" w:cs="宋体" w:hint="eastAsia"/>
          <w:sz w:val="23"/>
        </w:rPr>
        <w:t>（</w:t>
      </w:r>
      <w:r w:rsidR="00000000">
        <w:rPr>
          <w:rFonts w:ascii="Cambria Math" w:eastAsia="Cambria Math" w:hAnsi="Cambria Math"/>
          <w:sz w:val="23"/>
        </w:rPr>
        <w:t>1</w:t>
      </w:r>
      <w:r w:rsidR="00000000">
        <w:rPr>
          <w:rFonts w:ascii="宋体" w:hAnsi="宋体" w:cs="宋体" w:hint="eastAsia"/>
          <w:sz w:val="23"/>
        </w:rPr>
        <w:t>）</w:t>
      </w:r>
    </w:p>
    <w:p w14:paraId="49D57FE0" w14:textId="77777777" w:rsidR="007D3A5A" w:rsidRDefault="00000000">
      <w:pPr>
        <w:widowControl/>
        <w:spacing w:line="360" w:lineRule="auto"/>
        <w:ind w:firstLine="420"/>
      </w:pPr>
      <w:r>
        <w:rPr>
          <w:sz w:val="24"/>
        </w:rPr>
        <w:t>式中，</w:t>
      </w:r>
      <w:r>
        <w:rPr>
          <w:sz w:val="24"/>
        </w:rPr>
        <w:t>Ā_(rl)</w:t>
      </w:r>
      <w:r>
        <w:rPr>
          <w:sz w:val="24"/>
        </w:rPr>
        <w:t>表示关系</w:t>
      </w:r>
      <w:r>
        <w:rPr>
          <w:sz w:val="24"/>
        </w:rPr>
        <w:t>r_l</w:t>
      </w:r>
      <w:r>
        <w:rPr>
          <w:sz w:val="24"/>
        </w:rPr>
        <w:t>对应的行归一化邻接矩阵。矩阵元素</w:t>
      </w:r>
      <w:r>
        <w:rPr>
          <w:sz w:val="24"/>
        </w:rPr>
        <w:t>A_ij^(m)</w:t>
      </w:r>
      <w:r>
        <w:rPr>
          <w:sz w:val="24"/>
        </w:rPr>
        <w:t>表示节点</w:t>
      </w:r>
      <w:r>
        <w:rPr>
          <w:sz w:val="24"/>
        </w:rPr>
        <w:t>v_i</w:t>
      </w:r>
      <w:r>
        <w:rPr>
          <w:sz w:val="24"/>
        </w:rPr>
        <w:t>与节点</w:t>
      </w:r>
      <w:r>
        <w:rPr>
          <w:sz w:val="24"/>
        </w:rPr>
        <w:t>v_j</w:t>
      </w:r>
      <w:r>
        <w:rPr>
          <w:sz w:val="24"/>
        </w:rPr>
        <w:t>沿元路径</w:t>
      </w:r>
      <w:r>
        <w:rPr>
          <w:sz w:val="24"/>
        </w:rPr>
        <w:t>P_m</w:t>
      </w:r>
      <w:r>
        <w:rPr>
          <w:sz w:val="24"/>
        </w:rPr>
        <w:t>的可达强度或连接权重。</w:t>
      </w:r>
    </w:p>
    <w:p w14:paraId="1E979662" w14:textId="77777777" w:rsidR="007D3A5A" w:rsidRDefault="00000000">
      <w:pPr>
        <w:keepNext/>
        <w:widowControl/>
        <w:spacing w:before="140" w:after="60"/>
      </w:pPr>
      <w:r>
        <w:rPr>
          <w:rFonts w:ascii="Arial" w:eastAsia="黑体" w:hAnsi="Arial"/>
          <w:b/>
          <w:sz w:val="24"/>
        </w:rPr>
        <w:t xml:space="preserve">3.2 </w:t>
      </w:r>
      <w:r>
        <w:rPr>
          <w:rFonts w:ascii="Arial" w:eastAsia="黑体" w:hAnsi="Arial"/>
          <w:b/>
          <w:sz w:val="24"/>
        </w:rPr>
        <w:t>特征校准的边置信度估计</w:t>
      </w:r>
    </w:p>
    <w:p w14:paraId="3870F78E" w14:textId="77777777" w:rsidR="007D3A5A" w:rsidRDefault="00000000">
      <w:pPr>
        <w:widowControl/>
        <w:spacing w:line="360" w:lineRule="auto"/>
        <w:ind w:firstLine="420"/>
      </w:pPr>
      <w:r>
        <w:rPr>
          <w:sz w:val="24"/>
        </w:rPr>
        <w:t>仅根据元路径可达性无法判断连接是否符合节点属性语义，因此对每一条候选边</w:t>
      </w:r>
      <w:r>
        <w:rPr>
          <w:sz w:val="24"/>
        </w:rPr>
        <w:t>(i,j)</w:t>
      </w:r>
      <w:r>
        <w:rPr>
          <w:sz w:val="24"/>
        </w:rPr>
        <w:t>使用目标节点特征进行校准。在一个具体实施方式中，先计算结构强度与节点特征内积的乘积：</w:t>
      </w:r>
    </w:p>
    <w:p w14:paraId="60D5E723" w14:textId="1C8F0635" w:rsidR="007D3A5A" w:rsidRDefault="008B248B">
      <w:pPr>
        <w:keepLines/>
        <w:spacing w:before="80" w:after="80"/>
        <w:jc w:val="center"/>
      </w:pPr>
      <m:oMath>
        <m:sSub>
          <m:sSubPr>
            <m:ctrlPr>
              <w:rPr>
                <w:rFonts w:ascii="Cambria Math" w:eastAsia="Cambria Math" w:hAnsi="Cambria Math"/>
                <w:sz w:val="23"/>
              </w:rPr>
            </m:ctrlPr>
          </m:sSubPr>
          <m:e>
            <m:r>
              <w:rPr>
                <w:rFonts w:ascii="Cambria Math" w:eastAsia="Cambria Math" w:hAnsi="Cambria Math"/>
                <w:sz w:val="23"/>
              </w:rPr>
              <m:t>s</m:t>
            </m:r>
          </m:e>
          <m:sub>
            <m:r>
              <w:rPr>
                <w:rFonts w:ascii="Cambria Math" w:eastAsia="Cambria Math" w:hAnsi="Cambria Math"/>
                <w:sz w:val="23"/>
              </w:rPr>
              <m:t>i</m:t>
            </m:r>
          </m:sub>
        </m:sSub>
        <m:sSup>
          <m:sSupPr>
            <m:ctrlPr>
              <w:rPr>
                <w:rFonts w:ascii="Cambria Math" w:eastAsia="Cambria Math" w:hAnsi="Cambria Math"/>
                <w:sz w:val="23"/>
              </w:rPr>
            </m:ctrlPr>
          </m:sSupPr>
          <m:e>
            <m:r>
              <w:rPr>
                <w:rFonts w:ascii="Cambria Math" w:eastAsia="Cambria Math" w:hAnsi="Cambria Math"/>
                <w:sz w:val="23"/>
              </w:rPr>
              <m:t>j</m:t>
            </m:r>
          </m:e>
          <m:sup>
            <m:d>
              <m:dPr>
                <m:ctrlPr>
                  <w:rPr>
                    <w:rFonts w:ascii="Cambria Math" w:eastAsia="Cambria Math" w:hAnsi="Cambria Math"/>
                    <w:sz w:val="23"/>
                  </w:rPr>
                </m:ctrlPr>
              </m:dPr>
              <m:e>
                <m:r>
                  <w:rPr>
                    <w:rFonts w:ascii="Cambria Math" w:eastAsia="Cambria Math" w:hAnsi="Cambria Math"/>
                    <w:sz w:val="23"/>
                  </w:rPr>
                  <m:t>m</m:t>
                </m:r>
              </m:e>
            </m:d>
          </m:sup>
        </m:sSup>
        <m:r>
          <w:rPr>
            <w:rFonts w:ascii="Cambria Math" w:eastAsia="Cambria Math" w:hAnsi="Cambria Math"/>
            <w:sz w:val="23"/>
          </w:rPr>
          <m:t>=</m:t>
        </m:r>
        <m:sSub>
          <m:sSubPr>
            <m:ctrlPr>
              <w:rPr>
                <w:rFonts w:ascii="Cambria Math" w:eastAsia="Cambria Math" w:hAnsi="Cambria Math"/>
                <w:sz w:val="23"/>
              </w:rPr>
            </m:ctrlPr>
          </m:sSubPr>
          <m:e>
            <m:r>
              <w:rPr>
                <w:rFonts w:ascii="Cambria Math" w:eastAsia="Cambria Math" w:hAnsi="Cambria Math"/>
                <w:sz w:val="23"/>
              </w:rPr>
              <m:t>A</m:t>
            </m:r>
          </m:e>
          <m:sub>
            <m:r>
              <w:rPr>
                <w:rFonts w:ascii="Cambria Math" w:eastAsia="Cambria Math" w:hAnsi="Cambria Math"/>
                <w:sz w:val="23"/>
              </w:rPr>
              <m:t>i</m:t>
            </m:r>
          </m:sub>
        </m:sSub>
        <m:sSup>
          <m:sSupPr>
            <m:ctrlPr>
              <w:rPr>
                <w:rFonts w:ascii="Cambria Math" w:eastAsia="Cambria Math" w:hAnsi="Cambria Math"/>
                <w:sz w:val="23"/>
              </w:rPr>
            </m:ctrlPr>
          </m:sSupPr>
          <m:e>
            <m:r>
              <w:rPr>
                <w:rFonts w:ascii="Cambria Math" w:eastAsia="Cambria Math" w:hAnsi="Cambria Math"/>
                <w:sz w:val="23"/>
              </w:rPr>
              <m:t>j</m:t>
            </m:r>
          </m:e>
          <m:sup>
            <m:d>
              <m:dPr>
                <m:ctrlPr>
                  <w:rPr>
                    <w:rFonts w:ascii="Cambria Math" w:eastAsia="Cambria Math" w:hAnsi="Cambria Math"/>
                    <w:sz w:val="23"/>
                  </w:rPr>
                </m:ctrlPr>
              </m:dPr>
              <m:e>
                <m:r>
                  <w:rPr>
                    <w:rFonts w:ascii="Cambria Math" w:eastAsia="Cambria Math" w:hAnsi="Cambria Math"/>
                    <w:sz w:val="23"/>
                  </w:rPr>
                  <m:t>m</m:t>
                </m:r>
              </m:e>
            </m:d>
          </m:sup>
        </m:sSup>
        <m:r>
          <w:rPr>
            <w:rFonts w:ascii="Cambria Math" w:eastAsia="Cambria Math" w:hAnsi="Cambria Math"/>
            <w:sz w:val="23"/>
          </w:rPr>
          <m:t>·</m:t>
        </m:r>
        <m:sSubSup>
          <m:sSubSupPr>
            <m:ctrlPr>
              <w:rPr>
                <w:rFonts w:ascii="Cambria Math" w:eastAsia="Cambria Math" w:hAnsi="Cambria Math"/>
                <w:sz w:val="23"/>
              </w:rPr>
            </m:ctrlPr>
          </m:sSubSupPr>
          <m:e>
            <m:r>
              <w:rPr>
                <w:rFonts w:ascii="Cambria Math" w:eastAsia="Cambria Math" w:hAnsi="Cambria Math"/>
                <w:sz w:val="23"/>
              </w:rPr>
              <m:t>x</m:t>
            </m:r>
          </m:e>
          <m:sub>
            <m:r>
              <w:rPr>
                <w:rFonts w:ascii="Cambria Math" w:eastAsia="Cambria Math" w:hAnsi="Cambria Math"/>
                <w:sz w:val="23"/>
              </w:rPr>
              <m:t>i</m:t>
            </m:r>
          </m:sub>
          <m:sup>
            <m:r>
              <w:rPr>
                <w:rFonts w:ascii="Cambria Math" w:eastAsia="Cambria Math" w:hAnsi="Cambria Math"/>
                <w:sz w:val="23"/>
              </w:rPr>
              <m:t>T</m:t>
            </m:r>
          </m:sup>
        </m:sSubSup>
        <m:sSub>
          <m:sSubPr>
            <m:ctrlPr>
              <w:rPr>
                <w:rFonts w:ascii="Cambria Math" w:eastAsia="Cambria Math" w:hAnsi="Cambria Math"/>
                <w:sz w:val="23"/>
              </w:rPr>
            </m:ctrlPr>
          </m:sSubPr>
          <m:e>
            <m:r>
              <w:rPr>
                <w:rFonts w:ascii="Cambria Math" w:eastAsia="Cambria Math" w:hAnsi="Cambria Math"/>
                <w:sz w:val="23"/>
              </w:rPr>
              <m:t>x</m:t>
            </m:r>
          </m:e>
          <m:sub>
            <m:r>
              <w:rPr>
                <w:rFonts w:ascii="Cambria Math" w:eastAsia="Cambria Math" w:hAnsi="Cambria Math"/>
                <w:sz w:val="23"/>
              </w:rPr>
              <m:t>j</m:t>
            </m:r>
          </m:sub>
        </m:sSub>
      </m:oMath>
      <w:r w:rsidR="00000000">
        <w:rPr>
          <w:rFonts w:ascii="Cambria Math" w:eastAsia="Cambria Math" w:hAnsi="Cambria Math"/>
          <w:sz w:val="23"/>
        </w:rPr>
        <w:t xml:space="preserve">    </w:t>
      </w:r>
      <w:r w:rsidR="00000000">
        <w:rPr>
          <w:rFonts w:ascii="宋体" w:hAnsi="宋体" w:cs="宋体" w:hint="eastAsia"/>
          <w:sz w:val="23"/>
        </w:rPr>
        <w:t>（</w:t>
      </w:r>
      <w:r w:rsidR="00000000">
        <w:rPr>
          <w:rFonts w:ascii="Cambria Math" w:eastAsia="Cambria Math" w:hAnsi="Cambria Math"/>
          <w:sz w:val="23"/>
        </w:rPr>
        <w:t>2</w:t>
      </w:r>
      <w:r w:rsidR="00000000">
        <w:rPr>
          <w:rFonts w:ascii="宋体" w:hAnsi="宋体" w:cs="宋体" w:hint="eastAsia"/>
          <w:sz w:val="23"/>
        </w:rPr>
        <w:t>）</w:t>
      </w:r>
    </w:p>
    <w:p w14:paraId="091120C8" w14:textId="77777777" w:rsidR="007D3A5A" w:rsidRDefault="00000000">
      <w:pPr>
        <w:widowControl/>
        <w:spacing w:line="360" w:lineRule="auto"/>
        <w:ind w:firstLine="420"/>
      </w:pPr>
      <w:r>
        <w:rPr>
          <w:sz w:val="24"/>
        </w:rPr>
        <w:t>再对边分数执行度归一化、行归一化、对称归一化或其他尺度标准化。在对称度归一化的一个实施方式中，可采用：</w:t>
      </w:r>
    </w:p>
    <w:p w14:paraId="71233DD1" w14:textId="05AD7F0E" w:rsidR="007D3A5A" w:rsidRDefault="008B248B">
      <w:pPr>
        <w:keepLines/>
        <w:spacing w:before="80" w:after="80"/>
        <w:jc w:val="center"/>
      </w:pPr>
      <m:oMath>
        <m:sSub>
          <m:sSubPr>
            <m:ctrlPr>
              <w:rPr>
                <w:rFonts w:ascii="Cambria Math" w:eastAsia="Cambria Math" w:hAnsi="Cambria Math"/>
                <w:sz w:val="23"/>
              </w:rPr>
            </m:ctrlPr>
          </m:sSubPr>
          <m:e>
            <m:r>
              <w:rPr>
                <w:rFonts w:ascii="Cambria Math" w:eastAsia="Cambria Math" w:hAnsi="Cambria Math"/>
                <w:sz w:val="23"/>
              </w:rPr>
              <m:t>w</m:t>
            </m:r>
          </m:e>
          <m:sub>
            <m:r>
              <w:rPr>
                <w:rFonts w:ascii="Cambria Math" w:eastAsia="Cambria Math" w:hAnsi="Cambria Math"/>
                <w:sz w:val="23"/>
              </w:rPr>
              <m:t>i</m:t>
            </m:r>
          </m:sub>
        </m:sSub>
        <m:sSup>
          <m:sSupPr>
            <m:ctrlPr>
              <w:rPr>
                <w:rFonts w:ascii="Cambria Math" w:eastAsia="Cambria Math" w:hAnsi="Cambria Math"/>
                <w:sz w:val="23"/>
              </w:rPr>
            </m:ctrlPr>
          </m:sSupPr>
          <m:e>
            <m:r>
              <w:rPr>
                <w:rFonts w:ascii="Cambria Math" w:eastAsia="Cambria Math" w:hAnsi="Cambria Math"/>
                <w:sz w:val="23"/>
              </w:rPr>
              <m:t>j</m:t>
            </m:r>
          </m:e>
          <m:sup>
            <m:d>
              <m:dPr>
                <m:ctrlPr>
                  <w:rPr>
                    <w:rFonts w:ascii="Cambria Math" w:eastAsia="Cambria Math" w:hAnsi="Cambria Math"/>
                    <w:sz w:val="23"/>
                  </w:rPr>
                </m:ctrlPr>
              </m:dPr>
              <m:e>
                <m:r>
                  <w:rPr>
                    <w:rFonts w:ascii="Cambria Math" w:eastAsia="Cambria Math" w:hAnsi="Cambria Math"/>
                    <w:sz w:val="23"/>
                  </w:rPr>
                  <m:t>m</m:t>
                </m:r>
              </m:e>
            </m:d>
          </m:sup>
        </m:sSup>
        <m:r>
          <w:rPr>
            <w:rFonts w:ascii="Cambria Math" w:eastAsia="Cambria Math" w:hAnsi="Cambria Math"/>
            <w:sz w:val="23"/>
          </w:rPr>
          <m:t>=</m:t>
        </m:r>
        <m:sSup>
          <m:sSupPr>
            <m:ctrlPr>
              <w:rPr>
                <w:rFonts w:ascii="Cambria Math" w:eastAsia="Cambria Math" w:hAnsi="Cambria Math"/>
                <w:sz w:val="23"/>
              </w:rPr>
            </m:ctrlPr>
          </m:sSupPr>
          <m:e>
            <m:d>
              <m:dPr>
                <m:ctrlPr>
                  <w:rPr>
                    <w:rFonts w:ascii="Cambria Math" w:eastAsia="Cambria Math" w:hAnsi="Cambria Math"/>
                    <w:sz w:val="23"/>
                  </w:rPr>
                </m:ctrlPr>
              </m:dPr>
              <m:e>
                <m:sSubSup>
                  <m:sSubSupPr>
                    <m:ctrlPr>
                      <w:rPr>
                        <w:rFonts w:ascii="Cambria Math" w:eastAsia="Cambria Math" w:hAnsi="Cambria Math"/>
                        <w:sz w:val="23"/>
                      </w:rPr>
                    </m:ctrlPr>
                  </m:sSubSupPr>
                  <m:e>
                    <m:r>
                      <w:rPr>
                        <w:rFonts w:ascii="Cambria Math" w:eastAsia="Cambria Math" w:hAnsi="Cambria Math"/>
                        <w:sz w:val="23"/>
                      </w:rPr>
                      <m:t>d</m:t>
                    </m:r>
                  </m:e>
                  <m:sub>
                    <m:r>
                      <w:rPr>
                        <w:rFonts w:ascii="Cambria Math" w:eastAsia="Cambria Math" w:hAnsi="Cambria Math"/>
                        <w:sz w:val="23"/>
                      </w:rPr>
                      <m:t>i</m:t>
                    </m:r>
                  </m:sub>
                  <m:sup>
                    <m:d>
                      <m:dPr>
                        <m:ctrlPr>
                          <w:rPr>
                            <w:rFonts w:ascii="Cambria Math" w:eastAsia="Cambria Math" w:hAnsi="Cambria Math"/>
                            <w:sz w:val="23"/>
                          </w:rPr>
                        </m:ctrlPr>
                      </m:dPr>
                      <m:e>
                        <m:r>
                          <w:rPr>
                            <w:rFonts w:ascii="Cambria Math" w:eastAsia="Cambria Math" w:hAnsi="Cambria Math"/>
                            <w:sz w:val="23"/>
                          </w:rPr>
                          <m:t>m</m:t>
                        </m:r>
                      </m:e>
                    </m:d>
                  </m:sup>
                </m:sSubSup>
              </m:e>
            </m:d>
          </m:e>
          <m:sup>
            <m:d>
              <m:dPr>
                <m:ctrlPr>
                  <w:rPr>
                    <w:rFonts w:ascii="Cambria Math" w:eastAsia="Cambria Math" w:hAnsi="Cambria Math"/>
                    <w:sz w:val="23"/>
                  </w:rPr>
                </m:ctrlPr>
              </m:dPr>
              <m:e>
                <m:r>
                  <w:rPr>
                    <w:rFonts w:ascii="Cambria Math" w:eastAsia="Cambria Math" w:hAnsi="Cambria Math"/>
                    <w:sz w:val="23"/>
                  </w:rPr>
                  <m:t>-1</m:t>
                </m:r>
              </m:e>
            </m:d>
          </m:sup>
        </m:sSup>
        <m:sSub>
          <m:sSubPr>
            <m:ctrlPr>
              <w:rPr>
                <w:rFonts w:ascii="Cambria Math" w:eastAsia="Cambria Math" w:hAnsi="Cambria Math"/>
                <w:sz w:val="23"/>
              </w:rPr>
            </m:ctrlPr>
          </m:sSubPr>
          <m:e>
            <m:r>
              <w:rPr>
                <w:rFonts w:ascii="Cambria Math" w:eastAsia="Cambria Math" w:hAnsi="Cambria Math"/>
                <w:sz w:val="23"/>
              </w:rPr>
              <m:t>s</m:t>
            </m:r>
          </m:e>
          <m:sub>
            <m:r>
              <w:rPr>
                <w:rFonts w:ascii="Cambria Math" w:eastAsia="Cambria Math" w:hAnsi="Cambria Math"/>
                <w:sz w:val="23"/>
              </w:rPr>
              <m:t>i</m:t>
            </m:r>
          </m:sub>
        </m:sSub>
        <m:sSup>
          <m:sSupPr>
            <m:ctrlPr>
              <w:rPr>
                <w:rFonts w:ascii="Cambria Math" w:eastAsia="Cambria Math" w:hAnsi="Cambria Math"/>
                <w:sz w:val="23"/>
              </w:rPr>
            </m:ctrlPr>
          </m:sSupPr>
          <m:e>
            <m:r>
              <w:rPr>
                <w:rFonts w:ascii="Cambria Math" w:eastAsia="Cambria Math" w:hAnsi="Cambria Math"/>
                <w:sz w:val="23"/>
              </w:rPr>
              <m:t>j</m:t>
            </m:r>
          </m:e>
          <m:sup>
            <m:d>
              <m:dPr>
                <m:ctrlPr>
                  <w:rPr>
                    <w:rFonts w:ascii="Cambria Math" w:eastAsia="Cambria Math" w:hAnsi="Cambria Math"/>
                    <w:sz w:val="23"/>
                  </w:rPr>
                </m:ctrlPr>
              </m:dPr>
              <m:e>
                <m:r>
                  <w:rPr>
                    <w:rFonts w:ascii="Cambria Math" w:eastAsia="Cambria Math" w:hAnsi="Cambria Math"/>
                    <w:sz w:val="23"/>
                  </w:rPr>
                  <m:t>m</m:t>
                </m:r>
              </m:e>
            </m:d>
          </m:sup>
        </m:sSup>
        <m:sSup>
          <m:sSupPr>
            <m:ctrlPr>
              <w:rPr>
                <w:rFonts w:ascii="Cambria Math" w:eastAsia="Cambria Math" w:hAnsi="Cambria Math"/>
                <w:sz w:val="23"/>
              </w:rPr>
            </m:ctrlPr>
          </m:sSupPr>
          <m:e>
            <m:d>
              <m:dPr>
                <m:ctrlPr>
                  <w:rPr>
                    <w:rFonts w:ascii="Cambria Math" w:eastAsia="Cambria Math" w:hAnsi="Cambria Math"/>
                    <w:sz w:val="23"/>
                  </w:rPr>
                </m:ctrlPr>
              </m:dPr>
              <m:e>
                <m:sSubSup>
                  <m:sSubSupPr>
                    <m:ctrlPr>
                      <w:rPr>
                        <w:rFonts w:ascii="Cambria Math" w:eastAsia="Cambria Math" w:hAnsi="Cambria Math"/>
                        <w:sz w:val="23"/>
                      </w:rPr>
                    </m:ctrlPr>
                  </m:sSubSupPr>
                  <m:e>
                    <m:r>
                      <w:rPr>
                        <w:rFonts w:ascii="Cambria Math" w:eastAsia="Cambria Math" w:hAnsi="Cambria Math"/>
                        <w:sz w:val="23"/>
                      </w:rPr>
                      <m:t>d</m:t>
                    </m:r>
                  </m:e>
                  <m:sub>
                    <m:r>
                      <w:rPr>
                        <w:rFonts w:ascii="Cambria Math" w:eastAsia="Cambria Math" w:hAnsi="Cambria Math"/>
                        <w:sz w:val="23"/>
                      </w:rPr>
                      <m:t>j</m:t>
                    </m:r>
                  </m:sub>
                  <m:sup>
                    <m:d>
                      <m:dPr>
                        <m:ctrlPr>
                          <w:rPr>
                            <w:rFonts w:ascii="Cambria Math" w:eastAsia="Cambria Math" w:hAnsi="Cambria Math"/>
                            <w:sz w:val="23"/>
                          </w:rPr>
                        </m:ctrlPr>
                      </m:dPr>
                      <m:e>
                        <m:r>
                          <w:rPr>
                            <w:rFonts w:ascii="Cambria Math" w:eastAsia="Cambria Math" w:hAnsi="Cambria Math"/>
                            <w:sz w:val="23"/>
                          </w:rPr>
                          <m:t>m</m:t>
                        </m:r>
                      </m:e>
                    </m:d>
                  </m:sup>
                </m:sSubSup>
              </m:e>
            </m:d>
          </m:e>
          <m:sup>
            <m:d>
              <m:dPr>
                <m:ctrlPr>
                  <w:rPr>
                    <w:rFonts w:ascii="Cambria Math" w:eastAsia="Cambria Math" w:hAnsi="Cambria Math"/>
                    <w:sz w:val="23"/>
                  </w:rPr>
                </m:ctrlPr>
              </m:dPr>
              <m:e>
                <m:r>
                  <w:rPr>
                    <w:rFonts w:ascii="Cambria Math" w:eastAsia="Cambria Math" w:hAnsi="Cambria Math"/>
                    <w:sz w:val="23"/>
                  </w:rPr>
                  <m:t>-1</m:t>
                </m:r>
              </m:e>
            </m:d>
          </m:sup>
        </m:sSup>
      </m:oMath>
      <w:r w:rsidR="00000000">
        <w:rPr>
          <w:rFonts w:ascii="Cambria Math" w:eastAsia="Cambria Math" w:hAnsi="Cambria Math"/>
          <w:sz w:val="23"/>
        </w:rPr>
        <w:t xml:space="preserve">   </w:t>
      </w:r>
      <w:r w:rsidR="00000000">
        <w:rPr>
          <w:rFonts w:ascii="宋体" w:hAnsi="宋体" w:cs="宋体" w:hint="eastAsia"/>
          <w:sz w:val="23"/>
        </w:rPr>
        <w:t>（</w:t>
      </w:r>
      <w:r w:rsidR="00000000">
        <w:rPr>
          <w:rFonts w:ascii="Cambria Math" w:eastAsia="Cambria Math" w:hAnsi="Cambria Math"/>
          <w:sz w:val="23"/>
        </w:rPr>
        <w:t>3</w:t>
      </w:r>
      <w:r w:rsidR="00000000">
        <w:rPr>
          <w:rFonts w:ascii="宋体" w:hAnsi="宋体" w:cs="宋体" w:hint="eastAsia"/>
          <w:sz w:val="23"/>
        </w:rPr>
        <w:t>）</w:t>
      </w:r>
    </w:p>
    <w:p w14:paraId="70077EB9" w14:textId="2DDD2904" w:rsidR="007D3A5A" w:rsidRDefault="00000000">
      <w:pPr>
        <w:widowControl/>
        <w:spacing w:line="360" w:lineRule="auto"/>
        <w:ind w:firstLine="420"/>
      </w:pPr>
      <w:r>
        <w:rPr>
          <w:sz w:val="24"/>
        </w:rPr>
        <w:t>式中，</w:t>
      </w:r>
      <m:oMath>
        <m:sSubSup>
          <m:sSubSupPr>
            <m:ctrlPr>
              <w:rPr>
                <w:rFonts w:ascii="Cambria Math" w:hAnsi="Cambria Math"/>
                <w:sz w:val="24"/>
              </w:rPr>
            </m:ctrlPr>
          </m:sSubSupPr>
          <m:e>
            <m:r>
              <w:rPr>
                <w:rFonts w:ascii="Cambria Math" w:hAnsi="Cambria Math"/>
                <w:sz w:val="24"/>
              </w:rPr>
              <m:t>d</m:t>
            </m:r>
          </m:e>
          <m:sub>
            <m:r>
              <w:rPr>
                <w:rFonts w:ascii="Cambria Math" w:hAnsi="Cambria Math"/>
                <w:sz w:val="24"/>
              </w:rPr>
              <m:t>i</m:t>
            </m:r>
          </m:sub>
          <m:sup>
            <m:d>
              <m:dPr>
                <m:ctrlPr>
                  <w:rPr>
                    <w:rFonts w:ascii="Cambria Math" w:hAnsi="Cambria Math"/>
                    <w:sz w:val="24"/>
                  </w:rPr>
                </m:ctrlPr>
              </m:dPr>
              <m:e>
                <m:r>
                  <w:rPr>
                    <w:rFonts w:ascii="Cambria Math" w:hAnsi="Cambria Math"/>
                    <w:sz w:val="24"/>
                  </w:rPr>
                  <m:t>m</m:t>
                </m:r>
              </m:e>
            </m:d>
          </m:sup>
        </m:sSubSup>
        <m:r>
          <w:rPr>
            <w:rFonts w:ascii="Cambria Math" w:hAnsi="Cambria Math"/>
            <w:sz w:val="24"/>
          </w:rPr>
          <m:t>=</m:t>
        </m:r>
        <m:sSub>
          <m:sSubPr>
            <m:ctrlPr>
              <w:rPr>
                <w:rFonts w:ascii="Cambria Math" w:hAnsi="Cambria Math"/>
                <w:sz w:val="24"/>
              </w:rPr>
            </m:ctrlPr>
          </m:sSubPr>
          <m:e>
            <m:r>
              <w:rPr>
                <w:rFonts w:ascii="Cambria Math" w:hAnsi="Cambria Math"/>
                <w:sz w:val="24"/>
              </w:rPr>
              <m:t>Σ</m:t>
            </m:r>
          </m:e>
          <m:sub>
            <m:r>
              <w:rPr>
                <w:rFonts w:ascii="Cambria Math" w:hAnsi="Cambria Math"/>
                <w:sz w:val="24"/>
              </w:rPr>
              <m:t>j</m:t>
            </m:r>
          </m:sub>
        </m:sSub>
        <m:sSub>
          <m:sSubPr>
            <m:ctrlPr>
              <w:rPr>
                <w:rFonts w:ascii="Cambria Math" w:hAnsi="Cambria Math"/>
                <w:sz w:val="24"/>
              </w:rPr>
            </m:ctrlPr>
          </m:sSubPr>
          <m:e>
            <m:r>
              <w:rPr>
                <w:rFonts w:ascii="Cambria Math" w:hAnsi="Cambria Math"/>
                <w:sz w:val="24"/>
              </w:rPr>
              <m:t>s</m:t>
            </m:r>
          </m:e>
          <m:sub>
            <m:r>
              <w:rPr>
                <w:rFonts w:ascii="Cambria Math" w:hAnsi="Cambria Math"/>
                <w:sz w:val="24"/>
              </w:rPr>
              <m:t>i</m:t>
            </m:r>
          </m:sub>
        </m:sSub>
        <m:sSup>
          <m:sSupPr>
            <m:ctrlPr>
              <w:rPr>
                <w:rFonts w:ascii="Cambria Math" w:hAnsi="Cambria Math"/>
                <w:sz w:val="24"/>
              </w:rPr>
            </m:ctrlPr>
          </m:sSupPr>
          <m:e>
            <m:r>
              <w:rPr>
                <w:rFonts w:ascii="Cambria Math" w:hAnsi="Cambria Math"/>
                <w:sz w:val="24"/>
              </w:rPr>
              <m:t>j</m:t>
            </m:r>
          </m:e>
          <m:sup>
            <m:d>
              <m:dPr>
                <m:ctrlPr>
                  <w:rPr>
                    <w:rFonts w:ascii="Cambria Math" w:hAnsi="Cambria Math"/>
                    <w:sz w:val="24"/>
                  </w:rPr>
                </m:ctrlPr>
              </m:dPr>
              <m:e>
                <m:r>
                  <w:rPr>
                    <w:rFonts w:ascii="Cambria Math" w:hAnsi="Cambria Math"/>
                    <w:sz w:val="24"/>
                  </w:rPr>
                  <m:t>m</m:t>
                </m:r>
              </m:e>
            </m:d>
          </m:sup>
        </m:sSup>
      </m:oMath>
      <w:r>
        <w:rPr>
          <w:sz w:val="24"/>
        </w:rPr>
        <w:t>。工程实现时可在分母加入预设极小正数，以避免零度节点造成数值异常。所得</w:t>
      </w:r>
      <m:oMath>
        <m:sSub>
          <m:sSubPr>
            <m:ctrlPr>
              <w:rPr>
                <w:rFonts w:ascii="Cambria Math" w:hAnsi="Cambria Math"/>
                <w:sz w:val="24"/>
              </w:rPr>
            </m:ctrlPr>
          </m:sSubPr>
          <m:e>
            <m:r>
              <w:rPr>
                <w:rFonts w:ascii="Cambria Math" w:hAnsi="Cambria Math"/>
                <w:sz w:val="24"/>
              </w:rPr>
              <m:t>w</m:t>
            </m:r>
          </m:e>
          <m:sub>
            <m:r>
              <w:rPr>
                <w:rFonts w:ascii="Cambria Math" w:hAnsi="Cambria Math"/>
                <w:sz w:val="24"/>
              </w:rPr>
              <m:t>i</m:t>
            </m:r>
          </m:sub>
        </m:sSub>
        <m:sSup>
          <m:sSupPr>
            <m:ctrlPr>
              <w:rPr>
                <w:rFonts w:ascii="Cambria Math" w:hAnsi="Cambria Math"/>
                <w:sz w:val="24"/>
              </w:rPr>
            </m:ctrlPr>
          </m:sSupPr>
          <m:e>
            <m:r>
              <w:rPr>
                <w:rFonts w:ascii="Cambria Math" w:hAnsi="Cambria Math"/>
                <w:sz w:val="24"/>
              </w:rPr>
              <m:t>j</m:t>
            </m:r>
          </m:e>
          <m:sup>
            <m:d>
              <m:dPr>
                <m:ctrlPr>
                  <w:rPr>
                    <w:rFonts w:ascii="Cambria Math" w:hAnsi="Cambria Math"/>
                    <w:sz w:val="24"/>
                  </w:rPr>
                </m:ctrlPr>
              </m:dPr>
              <m:e>
                <m:r>
                  <w:rPr>
                    <w:rFonts w:ascii="Cambria Math" w:hAnsi="Cambria Math"/>
                    <w:sz w:val="24"/>
                  </w:rPr>
                  <m:t>m</m:t>
                </m:r>
              </m:e>
            </m:d>
          </m:sup>
        </m:sSup>
      </m:oMath>
      <w:r>
        <w:rPr>
          <w:sz w:val="24"/>
        </w:rPr>
        <w:t>作为元路径</w:t>
      </w:r>
      <w:r>
        <w:rPr>
          <w:sz w:val="24"/>
        </w:rPr>
        <w:t>m</w:t>
      </w:r>
      <w:r>
        <w:rPr>
          <w:sz w:val="24"/>
        </w:rPr>
        <w:t>下</w:t>
      </w:r>
      <w:proofErr w:type="gramStart"/>
      <w:r>
        <w:rPr>
          <w:sz w:val="24"/>
        </w:rPr>
        <w:t>候选边</w:t>
      </w:r>
      <w:proofErr w:type="gramEnd"/>
      <w:r>
        <w:rPr>
          <w:sz w:val="24"/>
        </w:rPr>
        <w:t>(</w:t>
      </w:r>
      <w:proofErr w:type="spellStart"/>
      <w:r>
        <w:rPr>
          <w:sz w:val="24"/>
        </w:rPr>
        <w:t>i,j</w:t>
      </w:r>
      <w:proofErr w:type="spellEnd"/>
      <w:r>
        <w:rPr>
          <w:sz w:val="24"/>
        </w:rPr>
        <w:t>)</w:t>
      </w:r>
      <w:r>
        <w:rPr>
          <w:sz w:val="24"/>
        </w:rPr>
        <w:t>的置信度。</w:t>
      </w:r>
    </w:p>
    <w:p w14:paraId="6A956C86" w14:textId="77777777" w:rsidR="007D3A5A" w:rsidRDefault="00000000">
      <w:pPr>
        <w:keepNext/>
        <w:widowControl/>
        <w:spacing w:before="140" w:after="60"/>
      </w:pPr>
      <w:r>
        <w:rPr>
          <w:rFonts w:ascii="Arial" w:eastAsia="黑体" w:hAnsi="Arial"/>
          <w:b/>
          <w:sz w:val="24"/>
        </w:rPr>
        <w:t xml:space="preserve">3.3 </w:t>
      </w:r>
      <w:r>
        <w:rPr>
          <w:rFonts w:ascii="Arial" w:eastAsia="黑体" w:hAnsi="Arial"/>
          <w:b/>
          <w:sz w:val="24"/>
        </w:rPr>
        <w:t>元路径级第一阶段过滤</w:t>
      </w:r>
    </w:p>
    <w:p w14:paraId="0171517C" w14:textId="77777777" w:rsidR="007D3A5A" w:rsidRDefault="00000000">
      <w:pPr>
        <w:widowControl/>
        <w:spacing w:line="360" w:lineRule="auto"/>
        <w:ind w:firstLine="420"/>
      </w:pPr>
      <w:r>
        <w:rPr>
          <w:sz w:val="24"/>
        </w:rPr>
        <w:t>针对不同元路径的结构密度、数值范围和攻击敏感性分别设置阈值</w:t>
      </w:r>
      <w:r>
        <w:rPr>
          <w:sz w:val="24"/>
        </w:rPr>
        <w:t>γ_m</w:t>
      </w:r>
      <w:r>
        <w:rPr>
          <w:sz w:val="24"/>
        </w:rPr>
        <w:t>，保留置信度不低于阈值的候选边：</w:t>
      </w:r>
    </w:p>
    <w:p w14:paraId="734FBEBC" w14:textId="57F0DAA1" w:rsidR="007D3A5A" w:rsidRDefault="008B248B">
      <w:pPr>
        <w:keepLines/>
        <w:spacing w:before="80" w:after="80"/>
        <w:jc w:val="center"/>
      </w:pPr>
      <m:oMath>
        <m:sSub>
          <m:sSubPr>
            <m:ctrlPr>
              <w:rPr>
                <w:rFonts w:ascii="Cambria Math" w:eastAsia="Cambria Math" w:hAnsi="Cambria Math"/>
                <w:sz w:val="23"/>
              </w:rPr>
            </m:ctrlPr>
          </m:sSubPr>
          <m:e>
            <m:r>
              <w:rPr>
                <w:rFonts w:ascii="Cambria Math" w:eastAsia="Cambria Math" w:hAnsi="Cambria Math"/>
                <w:sz w:val="23"/>
              </w:rPr>
              <m:t>E</m:t>
            </m:r>
          </m:e>
          <m:sub>
            <m:r>
              <w:rPr>
                <w:rFonts w:ascii="Cambria Math" w:eastAsia="Cambria Math" w:hAnsi="Cambria Math"/>
                <w:sz w:val="23"/>
              </w:rPr>
              <m:t>p</m:t>
            </m:r>
          </m:sub>
        </m:sSub>
        <m:r>
          <w:rPr>
            <w:rFonts w:ascii="Cambria Math" w:eastAsia="Cambria Math" w:hAnsi="Cambria Math"/>
            <w:sz w:val="23"/>
          </w:rPr>
          <m:t>u</m:t>
        </m:r>
        <m:sSup>
          <m:sSupPr>
            <m:ctrlPr>
              <w:rPr>
                <w:rFonts w:ascii="Cambria Math" w:eastAsia="Cambria Math" w:hAnsi="Cambria Math"/>
                <w:sz w:val="23"/>
              </w:rPr>
            </m:ctrlPr>
          </m:sSupPr>
          <m:e>
            <m:r>
              <w:rPr>
                <w:rFonts w:ascii="Cambria Math" w:eastAsia="Cambria Math" w:hAnsi="Cambria Math"/>
                <w:sz w:val="23"/>
              </w:rPr>
              <m:t>r</m:t>
            </m:r>
          </m:e>
          <m:sup>
            <m:d>
              <m:dPr>
                <m:ctrlPr>
                  <w:rPr>
                    <w:rFonts w:ascii="Cambria Math" w:eastAsia="Cambria Math" w:hAnsi="Cambria Math"/>
                    <w:sz w:val="23"/>
                  </w:rPr>
                </m:ctrlPr>
              </m:dPr>
              <m:e>
                <m:r>
                  <w:rPr>
                    <w:rFonts w:ascii="Cambria Math" w:eastAsia="Cambria Math" w:hAnsi="Cambria Math"/>
                    <w:sz w:val="23"/>
                  </w:rPr>
                  <m:t>m</m:t>
                </m:r>
              </m:e>
            </m:d>
          </m:sup>
        </m:sSup>
        <m:r>
          <w:rPr>
            <w:rFonts w:ascii="Cambria Math" w:eastAsia="Cambria Math" w:hAnsi="Cambria Math"/>
            <w:sz w:val="23"/>
          </w:rPr>
          <m:t>=</m:t>
        </m:r>
        <m:d>
          <m:dPr>
            <m:ctrlPr>
              <w:rPr>
                <w:rFonts w:ascii="Cambria Math" w:eastAsia="Cambria Math" w:hAnsi="Cambria Math"/>
                <w:sz w:val="23"/>
              </w:rPr>
            </m:ctrlPr>
          </m:dPr>
          <m:e>
            <m:r>
              <w:rPr>
                <w:rFonts w:ascii="Cambria Math" w:eastAsia="Cambria Math" w:hAnsi="Cambria Math"/>
                <w:sz w:val="23"/>
              </w:rPr>
              <m:t>i,j</m:t>
            </m:r>
          </m:e>
        </m:d>
        <m:r>
          <w:rPr>
            <w:rFonts w:ascii="Cambria Math" w:eastAsia="Cambria Math" w:hAnsi="Cambria Math"/>
            <w:sz w:val="23"/>
          </w:rPr>
          <m:t>|</m:t>
        </m:r>
        <m:sSub>
          <m:sSubPr>
            <m:ctrlPr>
              <w:rPr>
                <w:rFonts w:ascii="Cambria Math" w:eastAsia="Cambria Math" w:hAnsi="Cambria Math"/>
                <w:sz w:val="23"/>
              </w:rPr>
            </m:ctrlPr>
          </m:sSubPr>
          <m:e>
            <m:r>
              <w:rPr>
                <w:rFonts w:ascii="Cambria Math" w:eastAsia="Cambria Math" w:hAnsi="Cambria Math"/>
                <w:sz w:val="23"/>
              </w:rPr>
              <m:t>w</m:t>
            </m:r>
          </m:e>
          <m:sub>
            <m:r>
              <w:rPr>
                <w:rFonts w:ascii="Cambria Math" w:eastAsia="Cambria Math" w:hAnsi="Cambria Math"/>
                <w:sz w:val="23"/>
              </w:rPr>
              <m:t>i</m:t>
            </m:r>
          </m:sub>
        </m:sSub>
        <m:sSup>
          <m:sSupPr>
            <m:ctrlPr>
              <w:rPr>
                <w:rFonts w:ascii="Cambria Math" w:eastAsia="Cambria Math" w:hAnsi="Cambria Math"/>
                <w:sz w:val="23"/>
              </w:rPr>
            </m:ctrlPr>
          </m:sSupPr>
          <m:e>
            <m:r>
              <w:rPr>
                <w:rFonts w:ascii="Cambria Math" w:eastAsia="Cambria Math" w:hAnsi="Cambria Math"/>
                <w:sz w:val="23"/>
              </w:rPr>
              <m:t>j</m:t>
            </m:r>
          </m:e>
          <m:sup>
            <m:d>
              <m:dPr>
                <m:ctrlPr>
                  <w:rPr>
                    <w:rFonts w:ascii="Cambria Math" w:eastAsia="Cambria Math" w:hAnsi="Cambria Math"/>
                    <w:sz w:val="23"/>
                  </w:rPr>
                </m:ctrlPr>
              </m:dPr>
              <m:e>
                <m:r>
                  <w:rPr>
                    <w:rFonts w:ascii="Cambria Math" w:eastAsia="Cambria Math" w:hAnsi="Cambria Math"/>
                    <w:sz w:val="23"/>
                  </w:rPr>
                  <m:t>m</m:t>
                </m:r>
              </m:e>
            </m:d>
          </m:sup>
        </m:sSup>
        <m:r>
          <w:rPr>
            <w:rFonts w:ascii="Cambria Math" w:eastAsia="Cambria Math" w:hAnsi="Cambria Math"/>
            <w:sz w:val="23"/>
          </w:rPr>
          <m:t>≥</m:t>
        </m:r>
        <m:sSub>
          <m:sSubPr>
            <m:ctrlPr>
              <w:rPr>
                <w:rFonts w:ascii="Cambria Math" w:eastAsia="Cambria Math" w:hAnsi="Cambria Math"/>
                <w:sz w:val="23"/>
              </w:rPr>
            </m:ctrlPr>
          </m:sSubPr>
          <m:e>
            <m:r>
              <w:rPr>
                <w:rFonts w:ascii="Cambria Math" w:eastAsia="Cambria Math" w:hAnsi="Cambria Math"/>
                <w:sz w:val="23"/>
              </w:rPr>
              <m:t>γ</m:t>
            </m:r>
          </m:e>
          <m:sub>
            <m:r>
              <w:rPr>
                <w:rFonts w:ascii="Cambria Math" w:eastAsia="Cambria Math" w:hAnsi="Cambria Math"/>
                <w:sz w:val="23"/>
              </w:rPr>
              <m:t>m</m:t>
            </m:r>
          </m:sub>
        </m:sSub>
      </m:oMath>
      <w:r w:rsidR="00000000">
        <w:rPr>
          <w:rFonts w:ascii="Cambria Math" w:eastAsia="Cambria Math" w:hAnsi="Cambria Math"/>
          <w:sz w:val="23"/>
        </w:rPr>
        <w:t xml:space="preserve">    </w:t>
      </w:r>
      <w:r w:rsidR="00000000">
        <w:rPr>
          <w:rFonts w:ascii="宋体" w:hAnsi="宋体" w:cs="宋体" w:hint="eastAsia"/>
          <w:sz w:val="23"/>
        </w:rPr>
        <w:t>（</w:t>
      </w:r>
      <w:r w:rsidR="00000000">
        <w:rPr>
          <w:rFonts w:ascii="Cambria Math" w:eastAsia="Cambria Math" w:hAnsi="Cambria Math"/>
          <w:sz w:val="23"/>
        </w:rPr>
        <w:t>4</w:t>
      </w:r>
      <w:r w:rsidR="00000000">
        <w:rPr>
          <w:rFonts w:ascii="宋体" w:hAnsi="宋体" w:cs="宋体" w:hint="eastAsia"/>
          <w:sz w:val="23"/>
        </w:rPr>
        <w:t>）</w:t>
      </w:r>
    </w:p>
    <w:p w14:paraId="55553772" w14:textId="77777777" w:rsidR="007D3A5A" w:rsidRDefault="00000000">
      <w:pPr>
        <w:widowControl/>
        <w:spacing w:line="360" w:lineRule="auto"/>
        <w:ind w:firstLine="420"/>
      </w:pPr>
      <w:r>
        <w:rPr>
          <w:sz w:val="24"/>
        </w:rPr>
        <w:t>阈值</w:t>
      </w:r>
      <w:r>
        <w:rPr>
          <w:sz w:val="24"/>
        </w:rPr>
        <w:t>γ_m</w:t>
      </w:r>
      <w:r>
        <w:rPr>
          <w:sz w:val="24"/>
        </w:rPr>
        <w:t>可以是固定值、基于验证集选择的值、分位数阈值、按节点保留固定比例的阈值，或者由可学习门控模块产生的阈值。由此得到多个净化元路径图。</w:t>
      </w:r>
    </w:p>
    <w:p w14:paraId="413CED40" w14:textId="77777777" w:rsidR="007D3A5A" w:rsidRDefault="00000000">
      <w:pPr>
        <w:keepNext/>
        <w:widowControl/>
        <w:spacing w:before="140" w:after="60"/>
      </w:pPr>
      <w:r>
        <w:rPr>
          <w:rFonts w:ascii="Arial" w:eastAsia="黑体" w:hAnsi="Arial"/>
          <w:b/>
          <w:sz w:val="24"/>
        </w:rPr>
        <w:t xml:space="preserve">3.4 </w:t>
      </w:r>
      <w:r>
        <w:rPr>
          <w:rFonts w:ascii="Arial" w:eastAsia="黑体" w:hAnsi="Arial"/>
          <w:b/>
          <w:sz w:val="24"/>
        </w:rPr>
        <w:t>语义注意力与第二阶段过滤</w:t>
      </w:r>
    </w:p>
    <w:p w14:paraId="59668C1C" w14:textId="77777777" w:rsidR="007D3A5A" w:rsidRDefault="00000000">
      <w:pPr>
        <w:widowControl/>
        <w:spacing w:line="360" w:lineRule="auto"/>
        <w:ind w:firstLine="420"/>
      </w:pPr>
      <w:r>
        <w:rPr>
          <w:sz w:val="24"/>
        </w:rPr>
        <w:t>针对每一个净化元路径图，使用图编码器得到元路径特定节点表示</w:t>
      </w:r>
      <w:r>
        <w:rPr>
          <w:sz w:val="24"/>
        </w:rPr>
        <w:t>h_i^(m)</w:t>
      </w:r>
      <w:r>
        <w:rPr>
          <w:sz w:val="24"/>
        </w:rPr>
        <w:t>，再通过语义注意力网络计算该元路径对当前任务的重要性。在一个实施方式中，元路径语义分数和归一化权重分别为：</w:t>
      </w:r>
    </w:p>
    <w:p w14:paraId="4E1A0289" w14:textId="1C0FDA85" w:rsidR="007D3A5A" w:rsidRDefault="008B248B">
      <w:pPr>
        <w:keepLines/>
        <w:spacing w:before="80" w:after="80"/>
        <w:jc w:val="center"/>
      </w:pPr>
      <m:oMath>
        <m:sSub>
          <m:sSubPr>
            <m:ctrlPr>
              <w:rPr>
                <w:rFonts w:ascii="Cambria Math" w:eastAsia="Cambria Math" w:hAnsi="Cambria Math"/>
                <w:sz w:val="23"/>
              </w:rPr>
            </m:ctrlPr>
          </m:sSubPr>
          <m:e>
            <m:r>
              <w:rPr>
                <w:rFonts w:ascii="Cambria Math" w:eastAsia="Cambria Math" w:hAnsi="Cambria Math"/>
                <w:sz w:val="23"/>
              </w:rPr>
              <m:t>e</m:t>
            </m:r>
          </m:e>
          <m:sub>
            <m:r>
              <w:rPr>
                <w:rFonts w:ascii="Cambria Math" w:eastAsia="Cambria Math" w:hAnsi="Cambria Math"/>
                <w:sz w:val="23"/>
              </w:rPr>
              <m:t>m</m:t>
            </m:r>
          </m:sub>
        </m:sSub>
        <m:r>
          <w:rPr>
            <w:rFonts w:ascii="Cambria Math" w:eastAsia="Cambria Math" w:hAnsi="Cambria Math"/>
            <w:sz w:val="23"/>
          </w:rPr>
          <m:t>=</m:t>
        </m:r>
        <m:d>
          <m:dPr>
            <m:ctrlPr>
              <w:rPr>
                <w:rFonts w:ascii="Cambria Math" w:eastAsia="Cambria Math" w:hAnsi="Cambria Math"/>
                <w:sz w:val="23"/>
              </w:rPr>
            </m:ctrlPr>
          </m:dPr>
          <m:e>
            <m:r>
              <w:rPr>
                <w:rFonts w:ascii="Cambria Math" w:eastAsia="Cambria Math" w:hAnsi="Cambria Math"/>
                <w:sz w:val="23"/>
              </w:rPr>
              <m:t>1/n</m:t>
            </m:r>
          </m:e>
        </m:d>
        <m:sSub>
          <m:sSubPr>
            <m:ctrlPr>
              <w:rPr>
                <w:rFonts w:ascii="Cambria Math" w:eastAsia="Cambria Math" w:hAnsi="Cambria Math"/>
                <w:sz w:val="23"/>
              </w:rPr>
            </m:ctrlPr>
          </m:sSubPr>
          <m:e>
            <m:r>
              <w:rPr>
                <w:rFonts w:ascii="Cambria Math" w:eastAsia="Cambria Math" w:hAnsi="Cambria Math"/>
                <w:sz w:val="23"/>
              </w:rPr>
              <m:t>Σ</m:t>
            </m:r>
          </m:e>
          <m:sub>
            <m:r>
              <w:rPr>
                <w:rFonts w:ascii="Cambria Math" w:eastAsia="Cambria Math" w:hAnsi="Cambria Math"/>
                <w:sz w:val="23"/>
              </w:rPr>
              <m:t>i</m:t>
            </m:r>
          </m:sub>
        </m:sSub>
        <m:sSup>
          <m:sSupPr>
            <m:ctrlPr>
              <w:rPr>
                <w:rFonts w:ascii="Cambria Math" w:eastAsia="Cambria Math" w:hAnsi="Cambria Math"/>
                <w:sz w:val="23"/>
              </w:rPr>
            </m:ctrlPr>
          </m:sSupPr>
          <m:e>
            <m:r>
              <w:rPr>
                <w:rFonts w:ascii="Cambria Math" w:eastAsia="Cambria Math" w:hAnsi="Cambria Math"/>
                <w:sz w:val="23"/>
              </w:rPr>
              <m:t>q</m:t>
            </m:r>
          </m:e>
          <m:sup>
            <m:r>
              <w:rPr>
                <w:rFonts w:ascii="Cambria Math" w:eastAsia="Cambria Math" w:hAnsi="Cambria Math"/>
                <w:sz w:val="23"/>
              </w:rPr>
              <m:t>T</m:t>
            </m:r>
          </m:sup>
        </m:sSup>
        <m:r>
          <w:rPr>
            <w:rFonts w:ascii="Cambria Math" w:eastAsia="Cambria Math" w:hAnsi="Cambria Math"/>
            <w:sz w:val="23"/>
          </w:rPr>
          <m:t>tanh</m:t>
        </m:r>
        <m:d>
          <m:dPr>
            <m:ctrlPr>
              <w:rPr>
                <w:rFonts w:ascii="Cambria Math" w:eastAsia="Cambria Math" w:hAnsi="Cambria Math"/>
                <w:sz w:val="23"/>
              </w:rPr>
            </m:ctrlPr>
          </m:dPr>
          <m:e>
            <m:sSub>
              <m:sSubPr>
                <m:ctrlPr>
                  <w:rPr>
                    <w:rFonts w:ascii="Cambria Math" w:eastAsia="Cambria Math" w:hAnsi="Cambria Math"/>
                    <w:sz w:val="23"/>
                  </w:rPr>
                </m:ctrlPr>
              </m:sSubPr>
              <m:e>
                <m:r>
                  <w:rPr>
                    <w:rFonts w:ascii="Cambria Math" w:eastAsia="Cambria Math" w:hAnsi="Cambria Math"/>
                    <w:sz w:val="23"/>
                  </w:rPr>
                  <m:t>W</m:t>
                </m:r>
              </m:e>
              <m:sub>
                <m:r>
                  <w:rPr>
                    <w:rFonts w:ascii="Cambria Math" w:eastAsia="Cambria Math" w:hAnsi="Cambria Math"/>
                    <w:sz w:val="23"/>
                  </w:rPr>
                  <m:t>s</m:t>
                </m:r>
              </m:sub>
            </m:sSub>
            <m:sSubSup>
              <m:sSubSupPr>
                <m:ctrlPr>
                  <w:rPr>
                    <w:rFonts w:ascii="Cambria Math" w:eastAsia="Cambria Math" w:hAnsi="Cambria Math"/>
                    <w:sz w:val="23"/>
                  </w:rPr>
                </m:ctrlPr>
              </m:sSubSupPr>
              <m:e>
                <m:r>
                  <w:rPr>
                    <w:rFonts w:ascii="Cambria Math" w:eastAsia="Cambria Math" w:hAnsi="Cambria Math"/>
                    <w:sz w:val="23"/>
                  </w:rPr>
                  <m:t>h</m:t>
                </m:r>
              </m:e>
              <m:sub>
                <m:r>
                  <w:rPr>
                    <w:rFonts w:ascii="Cambria Math" w:eastAsia="Cambria Math" w:hAnsi="Cambria Math"/>
                    <w:sz w:val="23"/>
                  </w:rPr>
                  <m:t>i</m:t>
                </m:r>
              </m:sub>
              <m:sup>
                <m:d>
                  <m:dPr>
                    <m:ctrlPr>
                      <w:rPr>
                        <w:rFonts w:ascii="Cambria Math" w:eastAsia="Cambria Math" w:hAnsi="Cambria Math"/>
                        <w:sz w:val="23"/>
                      </w:rPr>
                    </m:ctrlPr>
                  </m:dPr>
                  <m:e>
                    <m:r>
                      <w:rPr>
                        <w:rFonts w:ascii="Cambria Math" w:eastAsia="Cambria Math" w:hAnsi="Cambria Math"/>
                        <w:sz w:val="23"/>
                      </w:rPr>
                      <m:t>m</m:t>
                    </m:r>
                  </m:e>
                </m:d>
              </m:sup>
            </m:sSubSup>
            <m:r>
              <w:rPr>
                <w:rFonts w:ascii="Cambria Math" w:eastAsia="Cambria Math" w:hAnsi="Cambria Math"/>
                <w:sz w:val="23"/>
              </w:rPr>
              <m:t>+</m:t>
            </m:r>
            <m:sSub>
              <m:sSubPr>
                <m:ctrlPr>
                  <w:rPr>
                    <w:rFonts w:ascii="Cambria Math" w:eastAsia="Cambria Math" w:hAnsi="Cambria Math"/>
                    <w:sz w:val="23"/>
                  </w:rPr>
                </m:ctrlPr>
              </m:sSubPr>
              <m:e>
                <m:r>
                  <w:rPr>
                    <w:rFonts w:ascii="Cambria Math" w:eastAsia="Cambria Math" w:hAnsi="Cambria Math"/>
                    <w:sz w:val="23"/>
                  </w:rPr>
                  <m:t>b</m:t>
                </m:r>
              </m:e>
              <m:sub>
                <m:r>
                  <w:rPr>
                    <w:rFonts w:ascii="Cambria Math" w:eastAsia="Cambria Math" w:hAnsi="Cambria Math"/>
                    <w:sz w:val="23"/>
                  </w:rPr>
                  <m:t>s</m:t>
                </m:r>
              </m:sub>
            </m:sSub>
          </m:e>
        </m:d>
      </m:oMath>
      <w:r w:rsidR="00000000">
        <w:rPr>
          <w:rFonts w:ascii="Cambria Math" w:eastAsia="Cambria Math" w:hAnsi="Cambria Math"/>
          <w:sz w:val="23"/>
        </w:rPr>
        <w:t xml:space="preserve">    </w:t>
      </w:r>
      <w:r w:rsidR="00000000">
        <w:rPr>
          <w:rFonts w:ascii="宋体" w:hAnsi="宋体" w:cs="宋体" w:hint="eastAsia"/>
          <w:sz w:val="23"/>
        </w:rPr>
        <w:t>（</w:t>
      </w:r>
      <w:r w:rsidR="00000000">
        <w:rPr>
          <w:rFonts w:ascii="Cambria Math" w:eastAsia="Cambria Math" w:hAnsi="Cambria Math"/>
          <w:sz w:val="23"/>
        </w:rPr>
        <w:t>5</w:t>
      </w:r>
      <w:r w:rsidR="00000000">
        <w:rPr>
          <w:rFonts w:ascii="宋体" w:hAnsi="宋体" w:cs="宋体" w:hint="eastAsia"/>
          <w:sz w:val="23"/>
        </w:rPr>
        <w:t>）</w:t>
      </w:r>
    </w:p>
    <w:p w14:paraId="56E01EFB" w14:textId="0EA1F619" w:rsidR="007D3A5A" w:rsidRDefault="008B248B">
      <w:pPr>
        <w:keepLines/>
        <w:spacing w:before="80" w:after="80"/>
        <w:jc w:val="center"/>
      </w:pPr>
      <m:oMath>
        <m:sSub>
          <m:sSubPr>
            <m:ctrlPr>
              <w:rPr>
                <w:rFonts w:ascii="Cambria Math" w:eastAsia="Cambria Math" w:hAnsi="Cambria Math"/>
                <w:sz w:val="23"/>
              </w:rPr>
            </m:ctrlPr>
          </m:sSubPr>
          <m:e>
            <m:r>
              <w:rPr>
                <w:rFonts w:ascii="Cambria Math" w:eastAsia="Cambria Math" w:hAnsi="Cambria Math"/>
                <w:sz w:val="23"/>
              </w:rPr>
              <m:t>β</m:t>
            </m:r>
          </m:e>
          <m:sub>
            <m:r>
              <w:rPr>
                <w:rFonts w:ascii="Cambria Math" w:eastAsia="Cambria Math" w:hAnsi="Cambria Math"/>
                <w:sz w:val="23"/>
              </w:rPr>
              <m:t>m</m:t>
            </m:r>
          </m:sub>
        </m:sSub>
        <m:r>
          <w:rPr>
            <w:rFonts w:ascii="Cambria Math" w:eastAsia="Cambria Math" w:hAnsi="Cambria Math"/>
            <w:sz w:val="23"/>
          </w:rPr>
          <m:t>=exp</m:t>
        </m:r>
        <m:d>
          <m:dPr>
            <m:ctrlPr>
              <w:rPr>
                <w:rFonts w:ascii="Cambria Math" w:eastAsia="Cambria Math" w:hAnsi="Cambria Math"/>
                <w:sz w:val="23"/>
              </w:rPr>
            </m:ctrlPr>
          </m:dPr>
          <m:e>
            <m:sSub>
              <m:sSubPr>
                <m:ctrlPr>
                  <w:rPr>
                    <w:rFonts w:ascii="Cambria Math" w:eastAsia="Cambria Math" w:hAnsi="Cambria Math"/>
                    <w:sz w:val="23"/>
                  </w:rPr>
                </m:ctrlPr>
              </m:sSubPr>
              <m:e>
                <m:r>
                  <w:rPr>
                    <w:rFonts w:ascii="Cambria Math" w:eastAsia="Cambria Math" w:hAnsi="Cambria Math"/>
                    <w:sz w:val="23"/>
                  </w:rPr>
                  <m:t>e</m:t>
                </m:r>
              </m:e>
              <m:sub>
                <m:r>
                  <w:rPr>
                    <w:rFonts w:ascii="Cambria Math" w:eastAsia="Cambria Math" w:hAnsi="Cambria Math"/>
                    <w:sz w:val="23"/>
                  </w:rPr>
                  <m:t>m</m:t>
                </m:r>
              </m:sub>
            </m:sSub>
          </m:e>
        </m:d>
        <m:r>
          <w:rPr>
            <w:rFonts w:ascii="Cambria Math" w:eastAsia="Cambria Math" w:hAnsi="Cambria Math"/>
            <w:sz w:val="23"/>
          </w:rPr>
          <m:t>/</m:t>
        </m:r>
        <m:sSubSup>
          <m:sSubSupPr>
            <m:ctrlPr>
              <w:rPr>
                <w:rFonts w:ascii="Cambria Math" w:eastAsia="Cambria Math" w:hAnsi="Cambria Math"/>
                <w:sz w:val="23"/>
              </w:rPr>
            </m:ctrlPr>
          </m:sSubSupPr>
          <m:e>
            <m:r>
              <w:rPr>
                <w:rFonts w:ascii="Cambria Math" w:eastAsia="Cambria Math" w:hAnsi="Cambria Math"/>
                <w:sz w:val="23"/>
              </w:rPr>
              <m:t>Σ</m:t>
            </m:r>
          </m:e>
          <m:sub>
            <m:d>
              <m:dPr>
                <m:ctrlPr>
                  <w:rPr>
                    <w:rFonts w:ascii="Cambria Math" w:eastAsia="Cambria Math" w:hAnsi="Cambria Math"/>
                    <w:sz w:val="23"/>
                  </w:rPr>
                </m:ctrlPr>
              </m:dPr>
              <m:e>
                <m:r>
                  <w:rPr>
                    <w:rFonts w:ascii="Cambria Math" w:eastAsia="Cambria Math" w:hAnsi="Cambria Math"/>
                    <w:sz w:val="23"/>
                  </w:rPr>
                  <m:t>m'=1</m:t>
                </m:r>
              </m:e>
            </m:d>
          </m:sub>
          <m:sup>
            <m:r>
              <w:rPr>
                <w:rFonts w:ascii="Cambria Math" w:eastAsia="Cambria Math" w:hAnsi="Cambria Math"/>
                <w:sz w:val="23"/>
              </w:rPr>
              <m:t>M</m:t>
            </m:r>
          </m:sup>
        </m:sSubSup>
        <m:r>
          <w:rPr>
            <w:rFonts w:ascii="Cambria Math" w:eastAsia="Cambria Math" w:hAnsi="Cambria Math"/>
            <w:sz w:val="23"/>
          </w:rPr>
          <m:t>exp</m:t>
        </m:r>
        <m:d>
          <m:dPr>
            <m:ctrlPr>
              <w:rPr>
                <w:rFonts w:ascii="Cambria Math" w:eastAsia="Cambria Math" w:hAnsi="Cambria Math"/>
                <w:sz w:val="23"/>
              </w:rPr>
            </m:ctrlPr>
          </m:dPr>
          <m:e>
            <m:sSub>
              <m:sSubPr>
                <m:ctrlPr>
                  <w:rPr>
                    <w:rFonts w:ascii="Cambria Math" w:eastAsia="Cambria Math" w:hAnsi="Cambria Math"/>
                    <w:sz w:val="23"/>
                  </w:rPr>
                </m:ctrlPr>
              </m:sSubPr>
              <m:e>
                <m:r>
                  <w:rPr>
                    <w:rFonts w:ascii="Cambria Math" w:eastAsia="Cambria Math" w:hAnsi="Cambria Math"/>
                    <w:sz w:val="23"/>
                  </w:rPr>
                  <m:t>e</m:t>
                </m:r>
              </m:e>
              <m:sub>
                <m:r>
                  <w:rPr>
                    <w:rFonts w:ascii="Cambria Math" w:eastAsia="Cambria Math" w:hAnsi="Cambria Math"/>
                    <w:sz w:val="23"/>
                  </w:rPr>
                  <m:t>m</m:t>
                </m:r>
              </m:sub>
            </m:sSub>
            <m:r>
              <w:rPr>
                <w:rFonts w:ascii="Cambria Math" w:eastAsia="Cambria Math" w:hAnsi="Cambria Math"/>
                <w:sz w:val="23"/>
              </w:rPr>
              <m:t>'</m:t>
            </m:r>
          </m:e>
        </m:d>
      </m:oMath>
      <w:r w:rsidR="00000000">
        <w:rPr>
          <w:rFonts w:ascii="Cambria Math" w:eastAsia="Cambria Math" w:hAnsi="Cambria Math"/>
          <w:sz w:val="23"/>
        </w:rPr>
        <w:t xml:space="preserve">    </w:t>
      </w:r>
      <w:r w:rsidR="00000000">
        <w:rPr>
          <w:rFonts w:ascii="宋体" w:hAnsi="宋体" w:cs="宋体" w:hint="eastAsia"/>
          <w:sz w:val="23"/>
        </w:rPr>
        <w:t>（</w:t>
      </w:r>
      <w:r w:rsidR="00000000">
        <w:rPr>
          <w:rFonts w:ascii="Cambria Math" w:eastAsia="Cambria Math" w:hAnsi="Cambria Math"/>
          <w:sz w:val="23"/>
        </w:rPr>
        <w:t>6</w:t>
      </w:r>
      <w:r w:rsidR="00000000">
        <w:rPr>
          <w:rFonts w:ascii="宋体" w:hAnsi="宋体" w:cs="宋体" w:hint="eastAsia"/>
          <w:sz w:val="23"/>
        </w:rPr>
        <w:t>）</w:t>
      </w:r>
    </w:p>
    <w:p w14:paraId="6F115B86" w14:textId="77777777" w:rsidR="007D3A5A" w:rsidRDefault="00000000">
      <w:pPr>
        <w:widowControl/>
        <w:spacing w:line="360" w:lineRule="auto"/>
        <w:ind w:firstLine="420"/>
      </w:pPr>
      <w:r>
        <w:rPr>
          <w:sz w:val="24"/>
        </w:rPr>
        <w:t>利用语义权重对来自不同元路径的边置信度进行加权合并；对于同一节点对在多条元路径中重复出现的情况，将其对应权重累加或按预设聚合函数合并：</w:t>
      </w:r>
    </w:p>
    <w:p w14:paraId="07F10371" w14:textId="1C23C525" w:rsidR="007D3A5A" w:rsidRDefault="008B248B">
      <w:pPr>
        <w:keepLines/>
        <w:spacing w:before="80" w:after="80"/>
        <w:jc w:val="center"/>
      </w:pPr>
      <m:oMath>
        <m:r>
          <w:rPr>
            <w:rFonts w:ascii="Cambria Math" w:eastAsia="Cambria Math" w:hAnsi="Cambria Math"/>
            <w:sz w:val="23"/>
          </w:rPr>
          <m:t>w</m:t>
        </m:r>
        <m:sSub>
          <m:sSubPr>
            <m:ctrlPr>
              <w:rPr>
                <w:rFonts w:ascii="Cambria Math" w:eastAsia="Cambria Math" w:hAnsi="Cambria Math"/>
                <w:sz w:val="23"/>
              </w:rPr>
            </m:ctrlPr>
          </m:sSubPr>
          <m:e>
            <m:r>
              <w:rPr>
                <w:rFonts w:ascii="Cambria Math" w:eastAsia="Cambria Math" w:hAnsi="Cambria Math"/>
                <w:sz w:val="23"/>
              </w:rPr>
              <m:t>̄</m:t>
            </m:r>
          </m:e>
          <m:sub>
            <m:r>
              <w:rPr>
                <w:rFonts w:ascii="Cambria Math" w:eastAsia="Cambria Math" w:hAnsi="Cambria Math"/>
                <w:sz w:val="23"/>
              </w:rPr>
              <m:t>i</m:t>
            </m:r>
          </m:sub>
        </m:sSub>
        <m:r>
          <w:rPr>
            <w:rFonts w:ascii="Cambria Math" w:eastAsia="Cambria Math" w:hAnsi="Cambria Math"/>
            <w:sz w:val="23"/>
          </w:rPr>
          <m:t>j=</m:t>
        </m:r>
        <m:sSubSup>
          <m:sSubSupPr>
            <m:ctrlPr>
              <w:rPr>
                <w:rFonts w:ascii="Cambria Math" w:eastAsia="Cambria Math" w:hAnsi="Cambria Math"/>
                <w:sz w:val="23"/>
              </w:rPr>
            </m:ctrlPr>
          </m:sSubSupPr>
          <m:e>
            <m:r>
              <w:rPr>
                <w:rFonts w:ascii="Cambria Math" w:eastAsia="Cambria Math" w:hAnsi="Cambria Math"/>
                <w:sz w:val="23"/>
              </w:rPr>
              <m:t>Σ</m:t>
            </m:r>
          </m:e>
          <m:sub>
            <m:d>
              <m:dPr>
                <m:ctrlPr>
                  <w:rPr>
                    <w:rFonts w:ascii="Cambria Math" w:eastAsia="Cambria Math" w:hAnsi="Cambria Math"/>
                    <w:sz w:val="23"/>
                  </w:rPr>
                </m:ctrlPr>
              </m:dPr>
              <m:e>
                <m:r>
                  <w:rPr>
                    <w:rFonts w:ascii="Cambria Math" w:eastAsia="Cambria Math" w:hAnsi="Cambria Math"/>
                    <w:sz w:val="23"/>
                  </w:rPr>
                  <m:t>m=1</m:t>
                </m:r>
              </m:e>
            </m:d>
          </m:sub>
          <m:sup>
            <m:r>
              <w:rPr>
                <w:rFonts w:ascii="Cambria Math" w:eastAsia="Cambria Math" w:hAnsi="Cambria Math"/>
                <w:sz w:val="23"/>
              </w:rPr>
              <m:t>M</m:t>
            </m:r>
          </m:sup>
        </m:sSubSup>
        <m:sSub>
          <m:sSubPr>
            <m:ctrlPr>
              <w:rPr>
                <w:rFonts w:ascii="Cambria Math" w:eastAsia="Cambria Math" w:hAnsi="Cambria Math"/>
                <w:sz w:val="23"/>
              </w:rPr>
            </m:ctrlPr>
          </m:sSubPr>
          <m:e>
            <m:r>
              <w:rPr>
                <w:rFonts w:ascii="Cambria Math" w:eastAsia="Cambria Math" w:hAnsi="Cambria Math"/>
                <w:sz w:val="23"/>
              </w:rPr>
              <m:t>β</m:t>
            </m:r>
          </m:e>
          <m:sub>
            <m:r>
              <w:rPr>
                <w:rFonts w:ascii="Cambria Math" w:eastAsia="Cambria Math" w:hAnsi="Cambria Math"/>
                <w:sz w:val="23"/>
              </w:rPr>
              <m:t>m</m:t>
            </m:r>
          </m:sub>
        </m:sSub>
        <m:sSub>
          <m:sSubPr>
            <m:ctrlPr>
              <w:rPr>
                <w:rFonts w:ascii="Cambria Math" w:eastAsia="Cambria Math" w:hAnsi="Cambria Math"/>
                <w:sz w:val="23"/>
              </w:rPr>
            </m:ctrlPr>
          </m:sSubPr>
          <m:e>
            <m:r>
              <w:rPr>
                <w:rFonts w:ascii="Cambria Math" w:eastAsia="Cambria Math" w:hAnsi="Cambria Math"/>
                <w:sz w:val="23"/>
              </w:rPr>
              <m:t>w</m:t>
            </m:r>
          </m:e>
          <m:sub>
            <m:r>
              <w:rPr>
                <w:rFonts w:ascii="Cambria Math" w:eastAsia="Cambria Math" w:hAnsi="Cambria Math"/>
                <w:sz w:val="23"/>
              </w:rPr>
              <m:t>i</m:t>
            </m:r>
          </m:sub>
        </m:sSub>
        <m:sSup>
          <m:sSupPr>
            <m:ctrlPr>
              <w:rPr>
                <w:rFonts w:ascii="Cambria Math" w:eastAsia="Cambria Math" w:hAnsi="Cambria Math"/>
                <w:sz w:val="23"/>
              </w:rPr>
            </m:ctrlPr>
          </m:sSupPr>
          <m:e>
            <m:r>
              <w:rPr>
                <w:rFonts w:ascii="Cambria Math" w:eastAsia="Cambria Math" w:hAnsi="Cambria Math"/>
                <w:sz w:val="23"/>
              </w:rPr>
              <m:t>j</m:t>
            </m:r>
          </m:e>
          <m:sup>
            <m:d>
              <m:dPr>
                <m:ctrlPr>
                  <w:rPr>
                    <w:rFonts w:ascii="Cambria Math" w:eastAsia="Cambria Math" w:hAnsi="Cambria Math"/>
                    <w:sz w:val="23"/>
                  </w:rPr>
                </m:ctrlPr>
              </m:dPr>
              <m:e>
                <m:r>
                  <w:rPr>
                    <w:rFonts w:ascii="Cambria Math" w:eastAsia="Cambria Math" w:hAnsi="Cambria Math"/>
                    <w:sz w:val="23"/>
                  </w:rPr>
                  <m:t>m</m:t>
                </m:r>
              </m:e>
            </m:d>
          </m:sup>
        </m:sSup>
      </m:oMath>
      <w:r w:rsidR="00000000">
        <w:rPr>
          <w:rFonts w:ascii="Cambria Math" w:eastAsia="Cambria Math" w:hAnsi="Cambria Math"/>
          <w:sz w:val="23"/>
        </w:rPr>
        <w:t xml:space="preserve">    </w:t>
      </w:r>
      <w:r w:rsidR="00000000">
        <w:rPr>
          <w:rFonts w:ascii="宋体" w:hAnsi="宋体" w:cs="宋体" w:hint="eastAsia"/>
          <w:sz w:val="23"/>
        </w:rPr>
        <w:t>（</w:t>
      </w:r>
      <w:r w:rsidR="00000000">
        <w:rPr>
          <w:rFonts w:ascii="Cambria Math" w:eastAsia="Cambria Math" w:hAnsi="Cambria Math"/>
          <w:sz w:val="23"/>
        </w:rPr>
        <w:t>7</w:t>
      </w:r>
      <w:r w:rsidR="00000000">
        <w:rPr>
          <w:rFonts w:ascii="宋体" w:hAnsi="宋体" w:cs="宋体" w:hint="eastAsia"/>
          <w:sz w:val="23"/>
        </w:rPr>
        <w:t>）</w:t>
      </w:r>
    </w:p>
    <w:p w14:paraId="441DBEEC" w14:textId="77777777" w:rsidR="007D3A5A" w:rsidRDefault="00000000">
      <w:pPr>
        <w:widowControl/>
        <w:spacing w:line="360" w:lineRule="auto"/>
        <w:ind w:firstLine="420"/>
      </w:pPr>
      <w:r>
        <w:rPr>
          <w:sz w:val="24"/>
        </w:rPr>
        <w:t>对融合后的边分数应用全局语义阈值</w:t>
      </w:r>
      <w:r>
        <w:rPr>
          <w:sz w:val="24"/>
        </w:rPr>
        <w:t>γ_s</w:t>
      </w:r>
      <w:r>
        <w:rPr>
          <w:sz w:val="24"/>
        </w:rPr>
        <w:t>，得到净化拓扑视图：</w:t>
      </w:r>
    </w:p>
    <w:p w14:paraId="44323867" w14:textId="3F5F615F" w:rsidR="007D3A5A" w:rsidRDefault="008B248B">
      <w:pPr>
        <w:keepLines/>
        <w:spacing w:before="80" w:after="80"/>
        <w:jc w:val="center"/>
      </w:pPr>
      <m:oMath>
        <m:sSub>
          <m:sSubPr>
            <m:ctrlPr>
              <w:rPr>
                <w:rFonts w:ascii="Cambria Math" w:eastAsia="Cambria Math" w:hAnsi="Cambria Math"/>
                <w:sz w:val="23"/>
              </w:rPr>
            </m:ctrlPr>
          </m:sSubPr>
          <m:e>
            <m:r>
              <w:rPr>
                <w:rFonts w:ascii="Cambria Math" w:eastAsia="Cambria Math" w:hAnsi="Cambria Math"/>
                <w:sz w:val="23"/>
              </w:rPr>
              <m:t>E</m:t>
            </m:r>
          </m:e>
          <m:sub>
            <m:r>
              <w:rPr>
                <w:rFonts w:ascii="Cambria Math" w:eastAsia="Cambria Math" w:hAnsi="Cambria Math"/>
                <w:sz w:val="23"/>
              </w:rPr>
              <m:t>t</m:t>
            </m:r>
          </m:sub>
        </m:sSub>
        <m:r>
          <w:rPr>
            <w:rFonts w:ascii="Cambria Math" w:eastAsia="Cambria Math" w:hAnsi="Cambria Math"/>
            <w:sz w:val="23"/>
          </w:rPr>
          <m:t>opo=</m:t>
        </m:r>
        <m:d>
          <m:dPr>
            <m:ctrlPr>
              <w:rPr>
                <w:rFonts w:ascii="Cambria Math" w:eastAsia="Cambria Math" w:hAnsi="Cambria Math"/>
                <w:sz w:val="23"/>
              </w:rPr>
            </m:ctrlPr>
          </m:dPr>
          <m:e>
            <m:r>
              <w:rPr>
                <w:rFonts w:ascii="Cambria Math" w:eastAsia="Cambria Math" w:hAnsi="Cambria Math"/>
                <w:sz w:val="23"/>
              </w:rPr>
              <m:t>i,j</m:t>
            </m:r>
          </m:e>
        </m:d>
        <m:r>
          <w:rPr>
            <w:rFonts w:ascii="Cambria Math" w:eastAsia="Cambria Math" w:hAnsi="Cambria Math"/>
            <w:sz w:val="23"/>
          </w:rPr>
          <m:t>|w</m:t>
        </m:r>
        <m:sSub>
          <m:sSubPr>
            <m:ctrlPr>
              <w:rPr>
                <w:rFonts w:ascii="Cambria Math" w:eastAsia="Cambria Math" w:hAnsi="Cambria Math"/>
                <w:sz w:val="23"/>
              </w:rPr>
            </m:ctrlPr>
          </m:sSubPr>
          <m:e>
            <m:r>
              <w:rPr>
                <w:rFonts w:ascii="Cambria Math" w:eastAsia="Cambria Math" w:hAnsi="Cambria Math"/>
                <w:sz w:val="23"/>
              </w:rPr>
              <m:t>̄</m:t>
            </m:r>
          </m:e>
          <m:sub>
            <m:r>
              <w:rPr>
                <w:rFonts w:ascii="Cambria Math" w:eastAsia="Cambria Math" w:hAnsi="Cambria Math"/>
                <w:sz w:val="23"/>
              </w:rPr>
              <m:t>i</m:t>
            </m:r>
          </m:sub>
        </m:sSub>
        <m:r>
          <w:rPr>
            <w:rFonts w:ascii="Cambria Math" w:eastAsia="Cambria Math" w:hAnsi="Cambria Math"/>
            <w:sz w:val="23"/>
          </w:rPr>
          <m:t>j≥</m:t>
        </m:r>
        <m:sSub>
          <m:sSubPr>
            <m:ctrlPr>
              <w:rPr>
                <w:rFonts w:ascii="Cambria Math" w:eastAsia="Cambria Math" w:hAnsi="Cambria Math"/>
                <w:sz w:val="23"/>
              </w:rPr>
            </m:ctrlPr>
          </m:sSubPr>
          <m:e>
            <m:r>
              <w:rPr>
                <w:rFonts w:ascii="Cambria Math" w:eastAsia="Cambria Math" w:hAnsi="Cambria Math"/>
                <w:sz w:val="23"/>
              </w:rPr>
              <m:t>γ</m:t>
            </m:r>
          </m:e>
          <m:sub>
            <m:r>
              <w:rPr>
                <w:rFonts w:ascii="Cambria Math" w:eastAsia="Cambria Math" w:hAnsi="Cambria Math"/>
                <w:sz w:val="23"/>
              </w:rPr>
              <m:t>s</m:t>
            </m:r>
          </m:sub>
        </m:sSub>
        <m:r>
          <w:rPr>
            <w:rFonts w:ascii="宋体" w:hAnsi="宋体" w:cs="宋体" w:hint="eastAsia"/>
            <w:sz w:val="23"/>
          </w:rPr>
          <m:t>，</m:t>
        </m:r>
        <m:sSub>
          <m:sSubPr>
            <m:ctrlPr>
              <w:rPr>
                <w:rFonts w:ascii="Cambria Math" w:eastAsia="Cambria Math" w:hAnsi="Cambria Math"/>
                <w:sz w:val="23"/>
              </w:rPr>
            </m:ctrlPr>
          </m:sSubPr>
          <m:e>
            <m:r>
              <w:rPr>
                <w:rFonts w:ascii="Cambria Math" w:eastAsia="Cambria Math" w:hAnsi="Cambria Math"/>
                <w:sz w:val="23"/>
              </w:rPr>
              <m:t>G</m:t>
            </m:r>
          </m:e>
          <m:sub>
            <m:r>
              <w:rPr>
                <w:rFonts w:ascii="Cambria Math" w:eastAsia="Cambria Math" w:hAnsi="Cambria Math"/>
                <w:sz w:val="23"/>
              </w:rPr>
              <m:t>t</m:t>
            </m:r>
          </m:sub>
        </m:sSub>
        <m:r>
          <w:rPr>
            <w:rFonts w:ascii="Cambria Math" w:eastAsia="Cambria Math" w:hAnsi="Cambria Math"/>
            <w:sz w:val="23"/>
          </w:rPr>
          <m:t>opo=</m:t>
        </m:r>
        <m:d>
          <m:dPr>
            <m:ctrlPr>
              <w:rPr>
                <w:rFonts w:ascii="Cambria Math" w:eastAsia="Cambria Math" w:hAnsi="Cambria Math"/>
                <w:sz w:val="23"/>
              </w:rPr>
            </m:ctrlPr>
          </m:dPr>
          <m:e>
            <m:sSub>
              <m:sSubPr>
                <m:ctrlPr>
                  <w:rPr>
                    <w:rFonts w:ascii="Cambria Math" w:eastAsia="Cambria Math" w:hAnsi="Cambria Math"/>
                    <w:sz w:val="23"/>
                  </w:rPr>
                </m:ctrlPr>
              </m:sSubPr>
              <m:e>
                <m:r>
                  <w:rPr>
                    <w:rFonts w:ascii="Cambria Math" w:eastAsia="Cambria Math" w:hAnsi="Cambria Math"/>
                    <w:sz w:val="23"/>
                  </w:rPr>
                  <m:t>V</m:t>
                </m:r>
              </m:e>
              <m:sub>
                <m:r>
                  <w:rPr>
                    <w:rFonts w:ascii="Cambria Math" w:eastAsia="Cambria Math" w:hAnsi="Cambria Math"/>
                    <w:sz w:val="23"/>
                  </w:rPr>
                  <m:t>t</m:t>
                </m:r>
              </m:sub>
            </m:sSub>
            <m:r>
              <w:rPr>
                <w:rFonts w:ascii="Cambria Math" w:eastAsia="Cambria Math" w:hAnsi="Cambria Math"/>
                <w:sz w:val="23"/>
              </w:rPr>
              <m:t>,</m:t>
            </m:r>
            <m:sSub>
              <m:sSubPr>
                <m:ctrlPr>
                  <w:rPr>
                    <w:rFonts w:ascii="Cambria Math" w:eastAsia="Cambria Math" w:hAnsi="Cambria Math"/>
                    <w:sz w:val="23"/>
                  </w:rPr>
                </m:ctrlPr>
              </m:sSubPr>
              <m:e>
                <m:r>
                  <w:rPr>
                    <w:rFonts w:ascii="Cambria Math" w:eastAsia="Cambria Math" w:hAnsi="Cambria Math"/>
                    <w:sz w:val="23"/>
                  </w:rPr>
                  <m:t>E</m:t>
                </m:r>
              </m:e>
              <m:sub>
                <m:r>
                  <w:rPr>
                    <w:rFonts w:ascii="Cambria Math" w:eastAsia="Cambria Math" w:hAnsi="Cambria Math"/>
                    <w:sz w:val="23"/>
                  </w:rPr>
                  <m:t>t</m:t>
                </m:r>
              </m:sub>
            </m:sSub>
            <m:r>
              <w:rPr>
                <w:rFonts w:ascii="Cambria Math" w:eastAsia="Cambria Math" w:hAnsi="Cambria Math"/>
                <w:sz w:val="23"/>
              </w:rPr>
              <m:t>opo</m:t>
            </m:r>
          </m:e>
        </m:d>
      </m:oMath>
      <w:r w:rsidR="00000000">
        <w:rPr>
          <w:rFonts w:ascii="Cambria Math" w:eastAsia="Cambria Math" w:hAnsi="Cambria Math"/>
          <w:sz w:val="23"/>
        </w:rPr>
        <w:t xml:space="preserve">    </w:t>
      </w:r>
      <w:r w:rsidR="00000000">
        <w:rPr>
          <w:rFonts w:ascii="宋体" w:hAnsi="宋体" w:cs="宋体" w:hint="eastAsia"/>
          <w:sz w:val="23"/>
        </w:rPr>
        <w:t>（</w:t>
      </w:r>
      <w:r w:rsidR="00000000">
        <w:rPr>
          <w:rFonts w:ascii="Cambria Math" w:eastAsia="Cambria Math" w:hAnsi="Cambria Math"/>
          <w:sz w:val="23"/>
        </w:rPr>
        <w:t>8</w:t>
      </w:r>
      <w:r w:rsidR="00000000">
        <w:rPr>
          <w:rFonts w:ascii="宋体" w:hAnsi="宋体" w:cs="宋体" w:hint="eastAsia"/>
          <w:sz w:val="23"/>
        </w:rPr>
        <w:t>）</w:t>
      </w:r>
    </w:p>
    <w:p w14:paraId="55AAAAFF" w14:textId="77777777" w:rsidR="007D3A5A" w:rsidRDefault="00000000">
      <w:pPr>
        <w:widowControl/>
        <w:spacing w:line="360" w:lineRule="auto"/>
        <w:ind w:firstLine="420"/>
      </w:pPr>
      <w:r>
        <w:rPr>
          <w:sz w:val="24"/>
        </w:rPr>
        <w:lastRenderedPageBreak/>
        <w:t>第一阶段过滤解决各元路径内部的低置信连接问题，第二阶段过滤结合任务相关的语义权重处理跨元路径融合后的连接问题。该分层方式避免单一阈值同时承担元路径内部去噪和跨语义融合两种功能。具体流程如图</w:t>
      </w:r>
      <w:r>
        <w:rPr>
          <w:sz w:val="24"/>
        </w:rPr>
        <w:t>2</w:t>
      </w:r>
      <w:r>
        <w:rPr>
          <w:sz w:val="24"/>
        </w:rPr>
        <w:t>所示。</w:t>
      </w:r>
    </w:p>
    <w:p w14:paraId="0F6EE1D7" w14:textId="77777777" w:rsidR="007D3A5A" w:rsidRDefault="00000000">
      <w:pPr>
        <w:keepNext/>
        <w:keepLines/>
        <w:jc w:val="center"/>
      </w:pPr>
      <w:r>
        <w:rPr>
          <w:noProof/>
        </w:rPr>
        <w:drawing>
          <wp:inline distT="0" distB="0" distL="0" distR="0" wp14:anchorId="5FBD8784" wp14:editId="0504BB55">
            <wp:extent cx="5616000" cy="3369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topology.png"/>
                    <pic:cNvPicPr/>
                  </pic:nvPicPr>
                  <pic:blipFill>
                    <a:blip r:embed="rId8"/>
                    <a:stretch>
                      <a:fillRect/>
                    </a:stretch>
                  </pic:blipFill>
                  <pic:spPr>
                    <a:xfrm>
                      <a:off x="0" y="0"/>
                      <a:ext cx="5616000" cy="3369600"/>
                    </a:xfrm>
                    <a:prstGeom prst="rect">
                      <a:avLst/>
                    </a:prstGeom>
                  </pic:spPr>
                </pic:pic>
              </a:graphicData>
            </a:graphic>
          </wp:inline>
        </w:drawing>
      </w:r>
    </w:p>
    <w:p w14:paraId="2BDAA97B" w14:textId="77777777" w:rsidR="007D3A5A" w:rsidRDefault="00000000">
      <w:pPr>
        <w:keepLines/>
        <w:spacing w:before="60" w:after="160"/>
        <w:jc w:val="center"/>
      </w:pPr>
      <w:r>
        <w:t>图</w:t>
      </w:r>
      <w:r>
        <w:t xml:space="preserve">2  </w:t>
      </w:r>
      <w:r>
        <w:t>净化拓扑视图构造流程</w:t>
      </w:r>
    </w:p>
    <w:p w14:paraId="7EA4AC3F" w14:textId="77777777" w:rsidR="007D3A5A" w:rsidRDefault="00000000">
      <w:pPr>
        <w:keepNext/>
        <w:widowControl/>
        <w:spacing w:before="200" w:after="100"/>
      </w:pPr>
      <w:r>
        <w:rPr>
          <w:rFonts w:ascii="Arial" w:eastAsia="黑体" w:hAnsi="Arial"/>
          <w:b/>
          <w:sz w:val="28"/>
        </w:rPr>
        <w:t xml:space="preserve">4. </w:t>
      </w:r>
      <w:r>
        <w:rPr>
          <w:rFonts w:ascii="Arial" w:eastAsia="黑体" w:hAnsi="Arial"/>
          <w:b/>
          <w:sz w:val="28"/>
        </w:rPr>
        <w:t>特征诱导视图构造</w:t>
      </w:r>
    </w:p>
    <w:p w14:paraId="0E70E18E" w14:textId="77777777" w:rsidR="007D3A5A" w:rsidRDefault="00000000">
      <w:pPr>
        <w:widowControl/>
        <w:spacing w:line="360" w:lineRule="auto"/>
        <w:ind w:firstLine="420"/>
      </w:pPr>
      <w:r>
        <w:rPr>
          <w:sz w:val="24"/>
        </w:rPr>
        <w:t>为在结构边受到攻击时提供互补信息，本发明从目标节点属性构造第二视图。优选地，该建图过程不使用当前观测异构拓扑中的候选边。对于目标节点特征</w:t>
      </w:r>
      <w:r>
        <w:rPr>
          <w:sz w:val="24"/>
        </w:rPr>
        <w:t>x_i</w:t>
      </w:r>
      <w:r>
        <w:rPr>
          <w:sz w:val="24"/>
        </w:rPr>
        <w:t>，先执行</w:t>
      </w:r>
      <w:r>
        <w:rPr>
          <w:sz w:val="24"/>
        </w:rPr>
        <w:t>L2</w:t>
      </w:r>
      <w:r>
        <w:rPr>
          <w:sz w:val="24"/>
        </w:rPr>
        <w:t>归一化：</w:t>
      </w:r>
    </w:p>
    <w:p w14:paraId="1B89B105" w14:textId="77777777" w:rsidR="007D3A5A" w:rsidRDefault="00000000">
      <w:pPr>
        <w:keepLines/>
        <w:spacing w:before="80" w:after="80"/>
        <w:jc w:val="center"/>
      </w:pPr>
      <w:r>
        <w:rPr>
          <w:rFonts w:ascii="Cambria Math" w:eastAsia="Cambria Math" w:hAnsi="Cambria Math"/>
          <w:sz w:val="23"/>
        </w:rPr>
        <w:t>x̃_i = x_i / ||x_i||_2    （9）</w:t>
      </w:r>
    </w:p>
    <w:p w14:paraId="0C58DBA5" w14:textId="77777777" w:rsidR="007D3A5A" w:rsidRDefault="00000000">
      <w:pPr>
        <w:widowControl/>
        <w:spacing w:line="360" w:lineRule="auto"/>
        <w:ind w:firstLine="420"/>
      </w:pPr>
      <w:r>
        <w:rPr>
          <w:sz w:val="24"/>
        </w:rPr>
        <w:t>随后计算任意两个目标节点之间的余弦相似度：</w:t>
      </w:r>
    </w:p>
    <w:p w14:paraId="47EEFFB7" w14:textId="77777777" w:rsidR="007D3A5A" w:rsidRDefault="00000000">
      <w:pPr>
        <w:keepLines/>
        <w:spacing w:before="80" w:after="80"/>
        <w:jc w:val="center"/>
      </w:pPr>
      <w:r>
        <w:rPr>
          <w:rFonts w:ascii="Cambria Math" w:eastAsia="Cambria Math" w:hAnsi="Cambria Math"/>
          <w:sz w:val="23"/>
        </w:rPr>
        <w:t>sim(i,j) = x̃_i^T x̃_j    （10）</w:t>
      </w:r>
    </w:p>
    <w:p w14:paraId="36D4E0DA" w14:textId="77777777" w:rsidR="007D3A5A" w:rsidRDefault="00000000">
      <w:pPr>
        <w:widowControl/>
        <w:spacing w:line="360" w:lineRule="auto"/>
        <w:ind w:firstLine="420"/>
      </w:pPr>
      <w:r>
        <w:rPr>
          <w:sz w:val="24"/>
        </w:rPr>
        <w:t>对于每个节点</w:t>
      </w:r>
      <w:r>
        <w:rPr>
          <w:sz w:val="24"/>
        </w:rPr>
        <w:t>v_i</w:t>
      </w:r>
      <w:r>
        <w:rPr>
          <w:sz w:val="24"/>
        </w:rPr>
        <w:t>，选择除自身外相似度最高的</w:t>
      </w:r>
      <w:r>
        <w:rPr>
          <w:sz w:val="24"/>
        </w:rPr>
        <w:t>k</w:t>
      </w:r>
      <w:r>
        <w:rPr>
          <w:sz w:val="24"/>
        </w:rPr>
        <w:t>个节点构成近邻集合：</w:t>
      </w:r>
    </w:p>
    <w:p w14:paraId="1FC2EF14" w14:textId="77777777" w:rsidR="007D3A5A" w:rsidRDefault="00000000">
      <w:pPr>
        <w:keepLines/>
        <w:spacing w:before="80" w:after="80"/>
        <w:jc w:val="center"/>
      </w:pPr>
      <w:r>
        <w:rPr>
          <w:rFonts w:ascii="Cambria Math" w:eastAsia="Cambria Math" w:hAnsi="Cambria Math"/>
          <w:sz w:val="23"/>
        </w:rPr>
        <w:t>N_k(i) = TopK_(j≠i) sim(i,j)    （11）</w:t>
      </w:r>
    </w:p>
    <w:p w14:paraId="145A8A9D" w14:textId="77777777" w:rsidR="007D3A5A" w:rsidRDefault="00000000">
      <w:pPr>
        <w:widowControl/>
        <w:spacing w:line="360" w:lineRule="auto"/>
        <w:ind w:firstLine="420"/>
      </w:pPr>
      <w:r>
        <w:rPr>
          <w:sz w:val="24"/>
        </w:rPr>
        <w:t>根据近邻集合建立特征诱导边集合和特征诱导图：</w:t>
      </w:r>
    </w:p>
    <w:p w14:paraId="70847349" w14:textId="77777777" w:rsidR="007D3A5A" w:rsidRDefault="00000000">
      <w:pPr>
        <w:keepLines/>
        <w:spacing w:before="80" w:after="80"/>
        <w:jc w:val="center"/>
      </w:pPr>
      <w:r>
        <w:rPr>
          <w:rFonts w:ascii="Cambria Math" w:eastAsia="Cambria Math" w:hAnsi="Cambria Math"/>
          <w:sz w:val="23"/>
        </w:rPr>
        <w:t>E_feat = {(i,j) | j∈N_k(i)}，G_feat=(V_t,E_feat)    （12）</w:t>
      </w:r>
    </w:p>
    <w:p w14:paraId="2447B7F3" w14:textId="77777777" w:rsidR="007D3A5A" w:rsidRDefault="00000000">
      <w:pPr>
        <w:widowControl/>
        <w:spacing w:line="360" w:lineRule="auto"/>
        <w:ind w:firstLine="420"/>
      </w:pPr>
      <w:r>
        <w:rPr>
          <w:sz w:val="24"/>
        </w:rPr>
        <w:t>近邻图可采用有向模式、对称模式或互为近邻模式。有向模式保留每个节点指向其</w:t>
      </w:r>
      <w:r>
        <w:rPr>
          <w:sz w:val="24"/>
        </w:rPr>
        <w:t>Top-k</w:t>
      </w:r>
      <w:r>
        <w:rPr>
          <w:sz w:val="24"/>
        </w:rPr>
        <w:t>节点的边；对称模式将任一方向出现的近邻关系转换为双向边；互为近邻模式仅</w:t>
      </w:r>
      <w:r>
        <w:rPr>
          <w:sz w:val="24"/>
        </w:rPr>
        <w:lastRenderedPageBreak/>
        <w:t>保留两个节点彼此进入对方</w:t>
      </w:r>
      <w:r>
        <w:rPr>
          <w:sz w:val="24"/>
        </w:rPr>
        <w:t>Top-k</w:t>
      </w:r>
      <w:r>
        <w:rPr>
          <w:sz w:val="24"/>
        </w:rPr>
        <w:t>集合的边。对于大规模图，可使用分块相似度计算或近似最近邻索引，避免显式存储完整的</w:t>
      </w:r>
      <w:r>
        <w:rPr>
          <w:sz w:val="24"/>
        </w:rPr>
        <w:t>n×n</w:t>
      </w:r>
      <w:r>
        <w:rPr>
          <w:sz w:val="24"/>
        </w:rPr>
        <w:t>相似度矩阵。</w:t>
      </w:r>
    </w:p>
    <w:p w14:paraId="6E68A5A3" w14:textId="77777777" w:rsidR="007D3A5A" w:rsidRDefault="00000000">
      <w:pPr>
        <w:widowControl/>
        <w:spacing w:line="360" w:lineRule="auto"/>
        <w:ind w:firstLine="420"/>
      </w:pPr>
      <w:r>
        <w:rPr>
          <w:sz w:val="24"/>
        </w:rPr>
        <w:t>节点特征可以是原始属性，也可以是在不改变本发明双视图构思的前提下，由可信侧信息、预训练特征、时间上早于攻击的快照特征或关系分组的统计特征形成的增强属性。优选实施方式直接采用原始属性，从而降低第二视图与受攻击拓扑的耦合。流程如图</w:t>
      </w:r>
      <w:r>
        <w:rPr>
          <w:sz w:val="24"/>
        </w:rPr>
        <w:t>3</w:t>
      </w:r>
      <w:r>
        <w:rPr>
          <w:sz w:val="24"/>
        </w:rPr>
        <w:t>所示。</w:t>
      </w:r>
    </w:p>
    <w:p w14:paraId="3FA75F8B" w14:textId="77777777" w:rsidR="007D3A5A" w:rsidRDefault="00000000">
      <w:pPr>
        <w:keepNext/>
        <w:keepLines/>
        <w:jc w:val="center"/>
      </w:pPr>
      <w:r>
        <w:rPr>
          <w:noProof/>
        </w:rPr>
        <w:drawing>
          <wp:inline distT="0" distB="0" distL="0" distR="0" wp14:anchorId="21936055" wp14:editId="2DE3560D">
            <wp:extent cx="5616000" cy="3369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feature.png"/>
                    <pic:cNvPicPr/>
                  </pic:nvPicPr>
                  <pic:blipFill>
                    <a:blip r:embed="rId9"/>
                    <a:stretch>
                      <a:fillRect/>
                    </a:stretch>
                  </pic:blipFill>
                  <pic:spPr>
                    <a:xfrm>
                      <a:off x="0" y="0"/>
                      <a:ext cx="5616000" cy="3369600"/>
                    </a:xfrm>
                    <a:prstGeom prst="rect">
                      <a:avLst/>
                    </a:prstGeom>
                  </pic:spPr>
                </pic:pic>
              </a:graphicData>
            </a:graphic>
          </wp:inline>
        </w:drawing>
      </w:r>
    </w:p>
    <w:p w14:paraId="13091EC2" w14:textId="77777777" w:rsidR="007D3A5A" w:rsidRDefault="00000000">
      <w:pPr>
        <w:keepLines/>
        <w:spacing w:before="60" w:after="160"/>
        <w:jc w:val="center"/>
      </w:pPr>
      <w:r>
        <w:t>图</w:t>
      </w:r>
      <w:r>
        <w:t xml:space="preserve">3  </w:t>
      </w:r>
      <w:r>
        <w:t>特征诱导视图构造流程</w:t>
      </w:r>
    </w:p>
    <w:p w14:paraId="5FEDA1FC" w14:textId="77777777" w:rsidR="007D3A5A" w:rsidRDefault="00000000">
      <w:pPr>
        <w:keepNext/>
        <w:widowControl/>
        <w:spacing w:before="200" w:after="100"/>
      </w:pPr>
      <w:r>
        <w:rPr>
          <w:rFonts w:ascii="Arial" w:eastAsia="黑体" w:hAnsi="Arial"/>
          <w:b/>
          <w:sz w:val="28"/>
        </w:rPr>
        <w:t xml:space="preserve">5. </w:t>
      </w:r>
      <w:r>
        <w:rPr>
          <w:rFonts w:ascii="Arial" w:eastAsia="黑体" w:hAnsi="Arial"/>
          <w:b/>
          <w:sz w:val="28"/>
        </w:rPr>
        <w:t>双视图编码与融合分类</w:t>
      </w:r>
    </w:p>
    <w:p w14:paraId="3A6C3283" w14:textId="77777777" w:rsidR="007D3A5A" w:rsidRDefault="00000000">
      <w:pPr>
        <w:keepNext/>
        <w:widowControl/>
        <w:spacing w:before="140" w:after="60"/>
      </w:pPr>
      <w:r>
        <w:rPr>
          <w:rFonts w:ascii="Arial" w:eastAsia="黑体" w:hAnsi="Arial"/>
          <w:b/>
          <w:sz w:val="24"/>
        </w:rPr>
        <w:t xml:space="preserve">5.1 </w:t>
      </w:r>
      <w:r>
        <w:rPr>
          <w:rFonts w:ascii="Arial" w:eastAsia="黑体" w:hAnsi="Arial"/>
          <w:b/>
          <w:sz w:val="24"/>
        </w:rPr>
        <w:t>独立图编码</w:t>
      </w:r>
    </w:p>
    <w:p w14:paraId="63DAAFFE" w14:textId="77777777" w:rsidR="007D3A5A" w:rsidRDefault="00000000">
      <w:pPr>
        <w:widowControl/>
        <w:spacing w:line="360" w:lineRule="auto"/>
        <w:ind w:firstLine="420"/>
      </w:pPr>
      <w:r>
        <w:rPr>
          <w:sz w:val="24"/>
        </w:rPr>
        <w:t>为净化拓扑视图和特征诱导视图分别设置参数独立的第一图编码器</w:t>
      </w:r>
      <w:r>
        <w:rPr>
          <w:sz w:val="24"/>
        </w:rPr>
        <w:t>f_topo</w:t>
      </w:r>
      <w:r>
        <w:rPr>
          <w:sz w:val="24"/>
        </w:rPr>
        <w:t>和第二图编码器</w:t>
      </w:r>
      <w:r>
        <w:rPr>
          <w:sz w:val="24"/>
        </w:rPr>
        <w:t>f_feat</w:t>
      </w:r>
      <w:r>
        <w:rPr>
          <w:sz w:val="24"/>
        </w:rPr>
        <w:t>。优选地，两个编码器采用包含自环的图注意力网络；也可以采用图卷积网络、</w:t>
      </w:r>
      <w:r>
        <w:rPr>
          <w:sz w:val="24"/>
        </w:rPr>
        <w:t>GraphSAGE</w:t>
      </w:r>
      <w:r>
        <w:rPr>
          <w:sz w:val="24"/>
        </w:rPr>
        <w:t>、图</w:t>
      </w:r>
      <w:r>
        <w:rPr>
          <w:sz w:val="24"/>
        </w:rPr>
        <w:t>Transformer</w:t>
      </w:r>
      <w:r>
        <w:rPr>
          <w:sz w:val="24"/>
        </w:rPr>
        <w:t>或其他能够根据邻接关系传播节点信息的图编码器。</w:t>
      </w:r>
    </w:p>
    <w:p w14:paraId="579E8C66" w14:textId="41CDDE4A" w:rsidR="007D3A5A" w:rsidRDefault="008B248B">
      <w:pPr>
        <w:keepLines/>
        <w:spacing w:before="80" w:after="80"/>
        <w:jc w:val="center"/>
      </w:pPr>
      <m:oMath>
        <m:sSub>
          <m:sSubPr>
            <m:ctrlPr>
              <w:rPr>
                <w:rFonts w:ascii="Cambria Math" w:eastAsia="Cambria Math" w:hAnsi="Cambria Math"/>
                <w:sz w:val="23"/>
              </w:rPr>
            </m:ctrlPr>
          </m:sSubPr>
          <m:e>
            <m:r>
              <w:rPr>
                <w:rFonts w:ascii="Cambria Math" w:eastAsia="Cambria Math" w:hAnsi="Cambria Math"/>
                <w:sz w:val="23"/>
              </w:rPr>
              <m:t>Z</m:t>
            </m:r>
          </m:e>
          <m:sub>
            <m:r>
              <w:rPr>
                <w:rFonts w:ascii="Cambria Math" w:eastAsia="Cambria Math" w:hAnsi="Cambria Math"/>
                <w:sz w:val="23"/>
              </w:rPr>
              <m:t>t</m:t>
            </m:r>
          </m:sub>
        </m:sSub>
        <m:r>
          <w:rPr>
            <w:rFonts w:ascii="Cambria Math" w:eastAsia="Cambria Math" w:hAnsi="Cambria Math"/>
            <w:sz w:val="23"/>
          </w:rPr>
          <m:t>opo=</m:t>
        </m:r>
        <m:sSub>
          <m:sSubPr>
            <m:ctrlPr>
              <w:rPr>
                <w:rFonts w:ascii="Cambria Math" w:eastAsia="Cambria Math" w:hAnsi="Cambria Math"/>
                <w:sz w:val="23"/>
              </w:rPr>
            </m:ctrlPr>
          </m:sSubPr>
          <m:e>
            <m:r>
              <w:rPr>
                <w:rFonts w:ascii="Cambria Math" w:eastAsia="Cambria Math" w:hAnsi="Cambria Math"/>
                <w:sz w:val="23"/>
              </w:rPr>
              <m:t>f</m:t>
            </m:r>
          </m:e>
          <m:sub>
            <m:r>
              <w:rPr>
                <w:rFonts w:ascii="Cambria Math" w:eastAsia="Cambria Math" w:hAnsi="Cambria Math"/>
                <w:sz w:val="23"/>
              </w:rPr>
              <m:t>t</m:t>
            </m:r>
          </m:sub>
        </m:sSub>
        <m:r>
          <w:rPr>
            <w:rFonts w:ascii="Cambria Math" w:eastAsia="Cambria Math" w:hAnsi="Cambria Math"/>
            <w:sz w:val="23"/>
          </w:rPr>
          <m:t>opo</m:t>
        </m:r>
        <m:d>
          <m:dPr>
            <m:ctrlPr>
              <w:rPr>
                <w:rFonts w:ascii="Cambria Math" w:eastAsia="Cambria Math" w:hAnsi="Cambria Math"/>
                <w:sz w:val="23"/>
              </w:rPr>
            </m:ctrlPr>
          </m:dPr>
          <m:e>
            <m:r>
              <w:rPr>
                <w:rFonts w:ascii="Cambria Math" w:eastAsia="Cambria Math" w:hAnsi="Cambria Math"/>
                <w:sz w:val="23"/>
              </w:rPr>
              <m:t>X,</m:t>
            </m:r>
            <m:sSub>
              <m:sSubPr>
                <m:ctrlPr>
                  <w:rPr>
                    <w:rFonts w:ascii="Cambria Math" w:eastAsia="Cambria Math" w:hAnsi="Cambria Math"/>
                    <w:sz w:val="23"/>
                  </w:rPr>
                </m:ctrlPr>
              </m:sSubPr>
              <m:e>
                <m:r>
                  <w:rPr>
                    <w:rFonts w:ascii="Cambria Math" w:eastAsia="Cambria Math" w:hAnsi="Cambria Math"/>
                    <w:sz w:val="23"/>
                  </w:rPr>
                  <m:t>G</m:t>
                </m:r>
              </m:e>
              <m:sub>
                <m:r>
                  <w:rPr>
                    <w:rFonts w:ascii="Cambria Math" w:eastAsia="Cambria Math" w:hAnsi="Cambria Math"/>
                    <w:sz w:val="23"/>
                  </w:rPr>
                  <m:t>t</m:t>
                </m:r>
              </m:sub>
            </m:sSub>
            <m:r>
              <w:rPr>
                <w:rFonts w:ascii="Cambria Math" w:eastAsia="Cambria Math" w:hAnsi="Cambria Math"/>
                <w:sz w:val="23"/>
              </w:rPr>
              <m:t>opo</m:t>
            </m:r>
          </m:e>
        </m:d>
      </m:oMath>
      <w:r w:rsidR="00000000">
        <w:rPr>
          <w:rFonts w:ascii="Cambria Math" w:eastAsia="Cambria Math" w:hAnsi="Cambria Math"/>
          <w:sz w:val="23"/>
        </w:rPr>
        <w:t xml:space="preserve">   </w:t>
      </w:r>
      <w:r w:rsidR="00000000">
        <w:rPr>
          <w:rFonts w:ascii="宋体" w:hAnsi="宋体" w:cs="宋体" w:hint="eastAsia"/>
          <w:sz w:val="23"/>
        </w:rPr>
        <w:t>（</w:t>
      </w:r>
      <w:r w:rsidR="00000000">
        <w:rPr>
          <w:rFonts w:ascii="Cambria Math" w:eastAsia="Cambria Math" w:hAnsi="Cambria Math"/>
          <w:sz w:val="23"/>
        </w:rPr>
        <w:t>13</w:t>
      </w:r>
      <w:r w:rsidR="00000000">
        <w:rPr>
          <w:rFonts w:ascii="宋体" w:hAnsi="宋体" w:cs="宋体" w:hint="eastAsia"/>
          <w:sz w:val="23"/>
        </w:rPr>
        <w:t>）</w:t>
      </w:r>
    </w:p>
    <w:p w14:paraId="787CF8D2" w14:textId="26CA0D48" w:rsidR="007D3A5A" w:rsidRDefault="008B248B">
      <w:pPr>
        <w:keepLines/>
        <w:spacing w:before="80" w:after="80"/>
        <w:jc w:val="center"/>
      </w:pPr>
      <m:oMath>
        <m:sSub>
          <m:sSubPr>
            <m:ctrlPr>
              <w:rPr>
                <w:rFonts w:ascii="Cambria Math" w:eastAsia="Cambria Math" w:hAnsi="Cambria Math"/>
                <w:sz w:val="23"/>
              </w:rPr>
            </m:ctrlPr>
          </m:sSubPr>
          <m:e>
            <m:r>
              <w:rPr>
                <w:rFonts w:ascii="Cambria Math" w:eastAsia="Cambria Math" w:hAnsi="Cambria Math"/>
                <w:sz w:val="23"/>
              </w:rPr>
              <m:t>Z</m:t>
            </m:r>
          </m:e>
          <m:sub>
            <m:r>
              <w:rPr>
                <w:rFonts w:ascii="Cambria Math" w:eastAsia="Cambria Math" w:hAnsi="Cambria Math"/>
                <w:sz w:val="23"/>
              </w:rPr>
              <m:t>f</m:t>
            </m:r>
          </m:sub>
        </m:sSub>
        <m:r>
          <w:rPr>
            <w:rFonts w:ascii="Cambria Math" w:eastAsia="Cambria Math" w:hAnsi="Cambria Math"/>
            <w:sz w:val="23"/>
          </w:rPr>
          <m:t>eat=</m:t>
        </m:r>
        <m:sSub>
          <m:sSubPr>
            <m:ctrlPr>
              <w:rPr>
                <w:rFonts w:ascii="Cambria Math" w:eastAsia="Cambria Math" w:hAnsi="Cambria Math"/>
                <w:sz w:val="23"/>
              </w:rPr>
            </m:ctrlPr>
          </m:sSubPr>
          <m:e>
            <m:r>
              <w:rPr>
                <w:rFonts w:ascii="Cambria Math" w:eastAsia="Cambria Math" w:hAnsi="Cambria Math"/>
                <w:sz w:val="23"/>
              </w:rPr>
              <m:t>f</m:t>
            </m:r>
          </m:e>
          <m:sub>
            <m:r>
              <w:rPr>
                <w:rFonts w:ascii="Cambria Math" w:eastAsia="Cambria Math" w:hAnsi="Cambria Math"/>
                <w:sz w:val="23"/>
              </w:rPr>
              <m:t>f</m:t>
            </m:r>
          </m:sub>
        </m:sSub>
        <m:r>
          <w:rPr>
            <w:rFonts w:ascii="Cambria Math" w:eastAsia="Cambria Math" w:hAnsi="Cambria Math"/>
            <w:sz w:val="23"/>
          </w:rPr>
          <m:t>eat</m:t>
        </m:r>
        <m:d>
          <m:dPr>
            <m:ctrlPr>
              <w:rPr>
                <w:rFonts w:ascii="Cambria Math" w:eastAsia="Cambria Math" w:hAnsi="Cambria Math"/>
                <w:sz w:val="23"/>
              </w:rPr>
            </m:ctrlPr>
          </m:dPr>
          <m:e>
            <m:r>
              <w:rPr>
                <w:rFonts w:ascii="Cambria Math" w:eastAsia="Cambria Math" w:hAnsi="Cambria Math"/>
                <w:sz w:val="23"/>
              </w:rPr>
              <m:t>Dropout</m:t>
            </m:r>
            <m:d>
              <m:dPr>
                <m:ctrlPr>
                  <w:rPr>
                    <w:rFonts w:ascii="Cambria Math" w:eastAsia="Cambria Math" w:hAnsi="Cambria Math"/>
                    <w:sz w:val="23"/>
                  </w:rPr>
                </m:ctrlPr>
              </m:dPr>
              <m:e>
                <m:r>
                  <w:rPr>
                    <w:rFonts w:ascii="Cambria Math" w:eastAsia="Cambria Math" w:hAnsi="Cambria Math"/>
                    <w:sz w:val="23"/>
                  </w:rPr>
                  <m:t>X</m:t>
                </m:r>
              </m:e>
            </m:d>
            <m:r>
              <w:rPr>
                <w:rFonts w:ascii="Cambria Math" w:eastAsia="Cambria Math" w:hAnsi="Cambria Math"/>
                <w:sz w:val="23"/>
              </w:rPr>
              <m:t>,</m:t>
            </m:r>
            <m:sSub>
              <m:sSubPr>
                <m:ctrlPr>
                  <w:rPr>
                    <w:rFonts w:ascii="Cambria Math" w:eastAsia="Cambria Math" w:hAnsi="Cambria Math"/>
                    <w:sz w:val="23"/>
                  </w:rPr>
                </m:ctrlPr>
              </m:sSubPr>
              <m:e>
                <m:r>
                  <w:rPr>
                    <w:rFonts w:ascii="Cambria Math" w:eastAsia="Cambria Math" w:hAnsi="Cambria Math"/>
                    <w:sz w:val="23"/>
                  </w:rPr>
                  <m:t>G</m:t>
                </m:r>
              </m:e>
              <m:sub>
                <m:r>
                  <w:rPr>
                    <w:rFonts w:ascii="Cambria Math" w:eastAsia="Cambria Math" w:hAnsi="Cambria Math"/>
                    <w:sz w:val="23"/>
                  </w:rPr>
                  <m:t>f</m:t>
                </m:r>
              </m:sub>
            </m:sSub>
            <m:r>
              <w:rPr>
                <w:rFonts w:ascii="Cambria Math" w:eastAsia="Cambria Math" w:hAnsi="Cambria Math"/>
                <w:sz w:val="23"/>
              </w:rPr>
              <m:t>eat</m:t>
            </m:r>
          </m:e>
        </m:d>
      </m:oMath>
      <w:r w:rsidR="00000000">
        <w:rPr>
          <w:rFonts w:ascii="Cambria Math" w:eastAsia="Cambria Math" w:hAnsi="Cambria Math"/>
          <w:sz w:val="23"/>
        </w:rPr>
        <w:t xml:space="preserve">    </w:t>
      </w:r>
      <w:r w:rsidR="00000000">
        <w:rPr>
          <w:rFonts w:ascii="宋体" w:hAnsi="宋体" w:cs="宋体" w:hint="eastAsia"/>
          <w:sz w:val="23"/>
        </w:rPr>
        <w:t>（</w:t>
      </w:r>
      <w:r w:rsidR="00000000">
        <w:rPr>
          <w:rFonts w:ascii="Cambria Math" w:eastAsia="Cambria Math" w:hAnsi="Cambria Math"/>
          <w:sz w:val="23"/>
        </w:rPr>
        <w:t>14</w:t>
      </w:r>
      <w:r w:rsidR="00000000">
        <w:rPr>
          <w:rFonts w:ascii="宋体" w:hAnsi="宋体" w:cs="宋体" w:hint="eastAsia"/>
          <w:sz w:val="23"/>
        </w:rPr>
        <w:t>）</w:t>
      </w:r>
    </w:p>
    <w:p w14:paraId="6D629356" w14:textId="77777777" w:rsidR="007D3A5A" w:rsidRDefault="00000000">
      <w:pPr>
        <w:widowControl/>
        <w:spacing w:line="360" w:lineRule="auto"/>
        <w:ind w:firstLine="420"/>
      </w:pPr>
      <w:r>
        <w:rPr>
          <w:sz w:val="24"/>
        </w:rPr>
        <w:t>式中，</w:t>
      </w:r>
      <w:r>
        <w:rPr>
          <w:sz w:val="24"/>
        </w:rPr>
        <w:t>Z_topo</w:t>
      </w:r>
      <w:r>
        <w:rPr>
          <w:sz w:val="24"/>
        </w:rPr>
        <w:t>和</w:t>
      </w:r>
      <w:r>
        <w:rPr>
          <w:sz w:val="24"/>
        </w:rPr>
        <w:t>Z_feat</w:t>
      </w:r>
      <w:r>
        <w:rPr>
          <w:sz w:val="24"/>
        </w:rPr>
        <w:t>具有相同的节点顺序。对特征视图输入执行随机遮蔽或</w:t>
      </w:r>
      <w:r>
        <w:rPr>
          <w:sz w:val="24"/>
        </w:rPr>
        <w:t>dropout</w:t>
      </w:r>
      <w:r>
        <w:rPr>
          <w:sz w:val="24"/>
        </w:rPr>
        <w:t>，可减少编码器对少量属性维度的过拟合；训练结束后的推理阶段关闭随机遮蔽。两个编码器独立设置参数，可避免将两个视图强制映射为完全相同的消息传播过程。</w:t>
      </w:r>
    </w:p>
    <w:p w14:paraId="79BB3E9A" w14:textId="77777777" w:rsidR="007D3A5A" w:rsidRDefault="00000000">
      <w:pPr>
        <w:keepNext/>
        <w:widowControl/>
        <w:spacing w:before="140" w:after="60"/>
      </w:pPr>
      <w:r>
        <w:rPr>
          <w:rFonts w:ascii="Arial" w:eastAsia="黑体" w:hAnsi="Arial"/>
          <w:b/>
          <w:sz w:val="24"/>
        </w:rPr>
        <w:lastRenderedPageBreak/>
        <w:t xml:space="preserve">5.2 </w:t>
      </w:r>
      <w:r>
        <w:rPr>
          <w:rFonts w:ascii="Arial" w:eastAsia="黑体" w:hAnsi="Arial"/>
          <w:b/>
          <w:sz w:val="24"/>
        </w:rPr>
        <w:t>表示融合与分类</w:t>
      </w:r>
    </w:p>
    <w:p w14:paraId="1F5D9D99" w14:textId="77777777" w:rsidR="007D3A5A" w:rsidRDefault="00000000">
      <w:pPr>
        <w:widowControl/>
        <w:spacing w:line="360" w:lineRule="auto"/>
        <w:ind w:firstLine="420"/>
      </w:pPr>
      <w:r>
        <w:rPr>
          <w:sz w:val="24"/>
        </w:rPr>
        <w:t>对于节点</w:t>
      </w:r>
      <w:r>
        <w:rPr>
          <w:sz w:val="24"/>
        </w:rPr>
        <w:t>v_i</w:t>
      </w:r>
      <w:r>
        <w:rPr>
          <w:sz w:val="24"/>
        </w:rPr>
        <w:t>，分别得到拓扑视图表示</w:t>
      </w:r>
      <w:r>
        <w:rPr>
          <w:sz w:val="24"/>
        </w:rPr>
        <w:t>z_i^topo</w:t>
      </w:r>
      <w:r>
        <w:rPr>
          <w:sz w:val="24"/>
        </w:rPr>
        <w:t>和特征视图表示</w:t>
      </w:r>
      <w:r>
        <w:rPr>
          <w:sz w:val="24"/>
        </w:rPr>
        <w:t>z_i^feat</w:t>
      </w:r>
      <w:r>
        <w:rPr>
          <w:sz w:val="24"/>
        </w:rPr>
        <w:t>。优选地，对两个表示进行拼接：</w:t>
      </w:r>
    </w:p>
    <w:p w14:paraId="6573AF9A" w14:textId="77777777" w:rsidR="007D3A5A" w:rsidRDefault="00000000">
      <w:pPr>
        <w:keepLines/>
        <w:spacing w:before="80" w:after="80"/>
        <w:jc w:val="center"/>
      </w:pPr>
      <w:r>
        <w:rPr>
          <w:rFonts w:ascii="Cambria Math" w:eastAsia="Cambria Math" w:hAnsi="Cambria Math"/>
          <w:sz w:val="23"/>
        </w:rPr>
        <w:t>z_i = z_i^topo || z_i^feat    （15）</w:t>
      </w:r>
    </w:p>
    <w:p w14:paraId="2224898E" w14:textId="77777777" w:rsidR="007D3A5A" w:rsidRDefault="00000000">
      <w:pPr>
        <w:widowControl/>
        <w:spacing w:line="360" w:lineRule="auto"/>
        <w:ind w:firstLine="420"/>
      </w:pPr>
      <w:r>
        <w:rPr>
          <w:sz w:val="24"/>
        </w:rPr>
        <w:t>将融合表示输入线性分类器或多层感知机，获得节点类别预测：</w:t>
      </w:r>
    </w:p>
    <w:p w14:paraId="6EBDC18F" w14:textId="77777777" w:rsidR="007D3A5A" w:rsidRDefault="00000000">
      <w:pPr>
        <w:keepLines/>
        <w:spacing w:before="80" w:after="80"/>
        <w:jc w:val="center"/>
      </w:pPr>
      <w:r>
        <w:rPr>
          <w:rFonts w:ascii="Cambria Math" w:eastAsia="Cambria Math" w:hAnsi="Cambria Math"/>
          <w:sz w:val="23"/>
        </w:rPr>
        <w:t>o_i = W_c z_i + b_c    （16）</w:t>
      </w:r>
    </w:p>
    <w:p w14:paraId="00B774E7" w14:textId="77777777" w:rsidR="007D3A5A" w:rsidRDefault="00000000">
      <w:pPr>
        <w:widowControl/>
        <w:spacing w:line="360" w:lineRule="auto"/>
        <w:ind w:firstLine="420"/>
      </w:pPr>
      <w:r>
        <w:rPr>
          <w:sz w:val="24"/>
        </w:rPr>
        <w:t>除直接拼接外，还可根据两个表示计算节点相关门控系数</w:t>
      </w:r>
      <w:r>
        <w:rPr>
          <w:sz w:val="24"/>
        </w:rPr>
        <w:t>g_i</w:t>
      </w:r>
      <w:r>
        <w:rPr>
          <w:sz w:val="24"/>
        </w:rPr>
        <w:t>，并采用</w:t>
      </w:r>
      <w:r>
        <w:rPr>
          <w:sz w:val="24"/>
        </w:rPr>
        <w:t>g_i z_i^topo+(1-g_i)z_i^feat</w:t>
      </w:r>
      <w:r>
        <w:rPr>
          <w:sz w:val="24"/>
        </w:rPr>
        <w:t>进行加权求和，或者采用</w:t>
      </w:r>
      <w:r>
        <w:rPr>
          <w:sz w:val="24"/>
        </w:rPr>
        <w:t>[g_i z_i^topo || (1-g_i)z_i^feat]</w:t>
      </w:r>
      <w:r>
        <w:rPr>
          <w:sz w:val="24"/>
        </w:rPr>
        <w:t>进行门控拼接。该替代方案允许模型根据节点状态调整两个视图的贡献。</w:t>
      </w:r>
    </w:p>
    <w:p w14:paraId="190C6F67" w14:textId="77777777" w:rsidR="007D3A5A" w:rsidRDefault="00000000">
      <w:pPr>
        <w:keepNext/>
        <w:widowControl/>
        <w:spacing w:before="200" w:after="100"/>
      </w:pPr>
      <w:r>
        <w:rPr>
          <w:rFonts w:ascii="Arial" w:eastAsia="黑体" w:hAnsi="Arial"/>
          <w:b/>
          <w:sz w:val="28"/>
        </w:rPr>
        <w:t xml:space="preserve">6. </w:t>
      </w:r>
      <w:r>
        <w:rPr>
          <w:rFonts w:ascii="Arial" w:eastAsia="黑体" w:hAnsi="Arial"/>
          <w:b/>
          <w:sz w:val="28"/>
        </w:rPr>
        <w:t>跨视图对比学习与联合训练</w:t>
      </w:r>
    </w:p>
    <w:p w14:paraId="0D1A7FB7" w14:textId="77777777" w:rsidR="007D3A5A" w:rsidRDefault="00000000">
      <w:pPr>
        <w:keepNext/>
        <w:widowControl/>
        <w:spacing w:before="140" w:after="60"/>
      </w:pPr>
      <w:r>
        <w:rPr>
          <w:rFonts w:ascii="Arial" w:eastAsia="黑体" w:hAnsi="Arial"/>
          <w:b/>
          <w:sz w:val="24"/>
        </w:rPr>
        <w:t xml:space="preserve">6.1 </w:t>
      </w:r>
      <w:r>
        <w:rPr>
          <w:rFonts w:ascii="Arial" w:eastAsia="黑体" w:hAnsi="Arial"/>
          <w:b/>
          <w:sz w:val="24"/>
        </w:rPr>
        <w:t>监督分类损失</w:t>
      </w:r>
    </w:p>
    <w:p w14:paraId="4CA23E6C" w14:textId="77777777" w:rsidR="007D3A5A" w:rsidRDefault="00000000">
      <w:pPr>
        <w:widowControl/>
        <w:spacing w:line="360" w:lineRule="auto"/>
        <w:ind w:firstLine="420"/>
      </w:pPr>
      <w:r>
        <w:rPr>
          <w:sz w:val="24"/>
        </w:rPr>
        <w:t>在有标签训练节点集合</w:t>
      </w:r>
      <w:r>
        <w:rPr>
          <w:sz w:val="24"/>
        </w:rPr>
        <w:t>V_tr</w:t>
      </w:r>
      <w:r>
        <w:rPr>
          <w:sz w:val="24"/>
        </w:rPr>
        <w:t>上计算交叉熵分类损失：</w:t>
      </w:r>
    </w:p>
    <w:p w14:paraId="07419A81" w14:textId="77777777" w:rsidR="007D3A5A" w:rsidRDefault="00000000">
      <w:pPr>
        <w:keepLines/>
        <w:spacing w:before="80" w:after="80"/>
        <w:jc w:val="center"/>
      </w:pPr>
      <w:r>
        <w:rPr>
          <w:rFonts w:ascii="Cambria Math" w:eastAsia="Cambria Math" w:hAnsi="Cambria Math"/>
          <w:sz w:val="23"/>
        </w:rPr>
        <w:t>L_cls = -(1/|V_tr|) Σ_(i∈V_tr) log[exp(o_(i,y_i))/Σ_c exp(o_(i,c))]    （17）</w:t>
      </w:r>
    </w:p>
    <w:p w14:paraId="7AD0F9D0" w14:textId="77777777" w:rsidR="007D3A5A" w:rsidRDefault="00000000">
      <w:pPr>
        <w:keepNext/>
        <w:widowControl/>
        <w:spacing w:before="140" w:after="60"/>
      </w:pPr>
      <w:r>
        <w:rPr>
          <w:rFonts w:ascii="Arial" w:eastAsia="黑体" w:hAnsi="Arial"/>
          <w:b/>
          <w:sz w:val="24"/>
        </w:rPr>
        <w:t xml:space="preserve">6.2 </w:t>
      </w:r>
      <w:r>
        <w:rPr>
          <w:rFonts w:ascii="Arial" w:eastAsia="黑体" w:hAnsi="Arial"/>
          <w:b/>
          <w:sz w:val="24"/>
        </w:rPr>
        <w:t>对称跨视图对比损失</w:t>
      </w:r>
    </w:p>
    <w:p w14:paraId="3E0C8E2F" w14:textId="77777777" w:rsidR="007D3A5A" w:rsidRDefault="00000000">
      <w:pPr>
        <w:widowControl/>
        <w:spacing w:line="360" w:lineRule="auto"/>
        <w:ind w:firstLine="420"/>
      </w:pPr>
      <w:r>
        <w:rPr>
          <w:sz w:val="24"/>
        </w:rPr>
        <w:t>先对两个视图的节点表示执行</w:t>
      </w:r>
      <w:r>
        <w:rPr>
          <w:sz w:val="24"/>
        </w:rPr>
        <w:t>L2</w:t>
      </w:r>
      <w:r>
        <w:rPr>
          <w:sz w:val="24"/>
        </w:rPr>
        <w:t>归一化。同一目标节点在两个视图中的表示构成正样本对，不同目标节点在相反视图中的表示构成负样本。以拓扑视图表示为锚点、特征视图表示为对比对象时，对比损失为：</w:t>
      </w:r>
    </w:p>
    <w:p w14:paraId="02B77107" w14:textId="77777777" w:rsidR="007D3A5A" w:rsidRDefault="00000000">
      <w:pPr>
        <w:keepLines/>
        <w:spacing w:before="80" w:after="80"/>
        <w:jc w:val="center"/>
      </w:pPr>
      <w:r>
        <w:rPr>
          <w:rFonts w:ascii="Cambria Math" w:eastAsia="Cambria Math" w:hAnsi="Cambria Math"/>
          <w:sz w:val="23"/>
        </w:rPr>
        <w:t>L_(t→f) = -(1/|V_tr|) Σ_i log{exp[(z̃_i^topo)^T z̃_i^feat/τ] / Σ_j exp[(z̃_i^topo)^T z̃_j^feat/τ]}    （18）</w:t>
      </w:r>
    </w:p>
    <w:p w14:paraId="5277C5C0" w14:textId="77777777" w:rsidR="007D3A5A" w:rsidRDefault="00000000">
      <w:pPr>
        <w:widowControl/>
        <w:spacing w:line="360" w:lineRule="auto"/>
        <w:ind w:firstLine="420"/>
      </w:pPr>
      <w:r>
        <w:rPr>
          <w:sz w:val="24"/>
        </w:rPr>
        <w:t>交换锚点和对比对象，得到特征视图到拓扑视图方向的损失</w:t>
      </w:r>
      <w:r>
        <w:rPr>
          <w:sz w:val="24"/>
        </w:rPr>
        <w:t>L_(f→t)</w:t>
      </w:r>
      <w:r>
        <w:rPr>
          <w:sz w:val="24"/>
        </w:rPr>
        <w:t>。最终对称跨视图损失为：</w:t>
      </w:r>
    </w:p>
    <w:p w14:paraId="57EA3709" w14:textId="77777777" w:rsidR="007D3A5A" w:rsidRDefault="00000000">
      <w:pPr>
        <w:keepLines/>
        <w:spacing w:before="80" w:after="80"/>
        <w:jc w:val="center"/>
      </w:pPr>
      <w:r>
        <w:rPr>
          <w:rFonts w:ascii="Cambria Math" w:eastAsia="Cambria Math" w:hAnsi="Cambria Math"/>
          <w:sz w:val="23"/>
        </w:rPr>
        <w:t>L_cl = 1/2 [L_(t→f) + L_(f→t)]    （19）</w:t>
      </w:r>
    </w:p>
    <w:p w14:paraId="4F4E2E68" w14:textId="77777777" w:rsidR="007D3A5A" w:rsidRDefault="00000000">
      <w:pPr>
        <w:widowControl/>
        <w:spacing w:line="360" w:lineRule="auto"/>
        <w:ind w:firstLine="420"/>
      </w:pPr>
      <w:r>
        <w:rPr>
          <w:sz w:val="24"/>
        </w:rPr>
        <w:t>上述对称约束同时要求拓扑表示能够识别对应的特征表示，并要求特征表示能够识别对应的拓扑表示。相比单向约束，能够减少某一视图单方面追随另一视图而产生的表示偏置。</w:t>
      </w:r>
    </w:p>
    <w:p w14:paraId="05573955" w14:textId="77777777" w:rsidR="007D3A5A" w:rsidRDefault="00000000">
      <w:pPr>
        <w:keepNext/>
        <w:widowControl/>
        <w:spacing w:before="140" w:after="60"/>
      </w:pPr>
      <w:r>
        <w:rPr>
          <w:rFonts w:ascii="Arial" w:eastAsia="黑体" w:hAnsi="Arial"/>
          <w:b/>
          <w:sz w:val="24"/>
        </w:rPr>
        <w:t xml:space="preserve">6.3 </w:t>
      </w:r>
      <w:r>
        <w:rPr>
          <w:rFonts w:ascii="Arial" w:eastAsia="黑体" w:hAnsi="Arial"/>
          <w:b/>
          <w:sz w:val="24"/>
        </w:rPr>
        <w:t>辅助语义监督和总损失</w:t>
      </w:r>
    </w:p>
    <w:p w14:paraId="7E3F146B" w14:textId="77777777" w:rsidR="007D3A5A" w:rsidRDefault="00000000">
      <w:pPr>
        <w:widowControl/>
        <w:spacing w:line="360" w:lineRule="auto"/>
        <w:ind w:firstLine="420"/>
      </w:pPr>
      <w:r>
        <w:rPr>
          <w:sz w:val="24"/>
        </w:rPr>
        <w:t>为使语义注意力模块直接接收分类监督，可在净化元路径图的语义融合表示上设置辅助分类头，计算辅助语义分支损失</w:t>
      </w:r>
      <w:r>
        <w:rPr>
          <w:sz w:val="24"/>
        </w:rPr>
        <w:t>L_HAN</w:t>
      </w:r>
      <w:r>
        <w:rPr>
          <w:sz w:val="24"/>
        </w:rPr>
        <w:t>。基本实施方式的总训练目标为：</w:t>
      </w:r>
    </w:p>
    <w:p w14:paraId="54FF42F5" w14:textId="77777777" w:rsidR="007D3A5A" w:rsidRDefault="00000000">
      <w:pPr>
        <w:keepLines/>
        <w:spacing w:before="80" w:after="80"/>
        <w:jc w:val="center"/>
      </w:pPr>
      <w:r>
        <w:rPr>
          <w:rFonts w:ascii="Cambria Math" w:eastAsia="Cambria Math" w:hAnsi="Cambria Math"/>
          <w:sz w:val="23"/>
        </w:rPr>
        <w:t>L = λ_HAN L_HAN + L_cls + λ_DVCL L_cl    （20）</w:t>
      </w:r>
    </w:p>
    <w:p w14:paraId="5FB89508" w14:textId="77777777" w:rsidR="007D3A5A" w:rsidRDefault="00000000">
      <w:pPr>
        <w:widowControl/>
        <w:spacing w:line="360" w:lineRule="auto"/>
        <w:ind w:firstLine="420"/>
      </w:pPr>
      <w:r>
        <w:rPr>
          <w:sz w:val="24"/>
        </w:rPr>
        <w:lastRenderedPageBreak/>
        <w:t>其中</w:t>
      </w:r>
      <w:r>
        <w:rPr>
          <w:sz w:val="24"/>
        </w:rPr>
        <w:t>λ_HAN</w:t>
      </w:r>
      <w:r>
        <w:rPr>
          <w:sz w:val="24"/>
        </w:rPr>
        <w:t>和</w:t>
      </w:r>
      <w:r>
        <w:rPr>
          <w:sz w:val="24"/>
        </w:rPr>
        <w:t>λ_DVCL</w:t>
      </w:r>
      <w:r>
        <w:rPr>
          <w:sz w:val="24"/>
        </w:rPr>
        <w:t>分别控制辅助语义监督和跨视图对比学习的强度。语义注意力模块、两个图编码器和最终分类器通过同一优化器联合更新。根据需要，还可以加入单视图分类损失、类别原型对比损失或有监督对比损失，但这些附加损失不改变本发明的双视图构造与跨视图对齐主线。</w:t>
      </w:r>
    </w:p>
    <w:p w14:paraId="473A408D" w14:textId="77777777" w:rsidR="007D3A5A" w:rsidRDefault="00000000">
      <w:pPr>
        <w:keepNext/>
        <w:widowControl/>
        <w:spacing w:before="200" w:after="100"/>
      </w:pPr>
      <w:r>
        <w:rPr>
          <w:rFonts w:ascii="Arial" w:eastAsia="黑体" w:hAnsi="Arial"/>
          <w:b/>
          <w:sz w:val="28"/>
        </w:rPr>
        <w:t xml:space="preserve">7. </w:t>
      </w:r>
      <w:r>
        <w:rPr>
          <w:rFonts w:ascii="Arial" w:eastAsia="黑体" w:hAnsi="Arial"/>
          <w:b/>
          <w:sz w:val="28"/>
        </w:rPr>
        <w:t>处理流程</w:t>
      </w:r>
    </w:p>
    <w:p w14:paraId="20CB499A" w14:textId="77777777" w:rsidR="007D3A5A" w:rsidRDefault="00000000">
      <w:pPr>
        <w:spacing w:line="360" w:lineRule="auto"/>
        <w:ind w:hanging="420"/>
      </w:pPr>
      <w:r>
        <w:rPr>
          <w:b/>
          <w:sz w:val="24"/>
        </w:rPr>
        <w:t xml:space="preserve">S1. </w:t>
      </w:r>
      <w:r>
        <w:rPr>
          <w:sz w:val="24"/>
        </w:rPr>
        <w:t>获取异构图、节点类型、关系类型、目标节点特征及训练节点标签；确定待分类的目标节点类型和元路径集合。</w:t>
      </w:r>
    </w:p>
    <w:p w14:paraId="31D34D65" w14:textId="77777777" w:rsidR="007D3A5A" w:rsidRDefault="00000000">
      <w:pPr>
        <w:spacing w:line="360" w:lineRule="auto"/>
        <w:ind w:hanging="420"/>
      </w:pPr>
      <w:r>
        <w:rPr>
          <w:b/>
          <w:sz w:val="24"/>
        </w:rPr>
        <w:t xml:space="preserve">S2. </w:t>
      </w:r>
      <w:r>
        <w:rPr>
          <w:sz w:val="24"/>
        </w:rPr>
        <w:t>沿各元路径组合关系邻接矩阵，得到多个目标节点同构语义图；计算特征校准边置信度，并执行元路径级第一阶段过滤。</w:t>
      </w:r>
    </w:p>
    <w:p w14:paraId="124CFB3A" w14:textId="77777777" w:rsidR="007D3A5A" w:rsidRDefault="00000000">
      <w:pPr>
        <w:spacing w:line="360" w:lineRule="auto"/>
        <w:ind w:hanging="420"/>
      </w:pPr>
      <w:r>
        <w:rPr>
          <w:b/>
          <w:sz w:val="24"/>
        </w:rPr>
        <w:t xml:space="preserve">S3. </w:t>
      </w:r>
      <w:r>
        <w:rPr>
          <w:sz w:val="24"/>
        </w:rPr>
        <w:t>在净化元路径图上学习语义注意力权重，对各元路径的边置信度进行加权合并，并执行全局第二阶段过滤，得到净化拓扑视图。</w:t>
      </w:r>
    </w:p>
    <w:p w14:paraId="2E4EAA40" w14:textId="77777777" w:rsidR="007D3A5A" w:rsidRDefault="00000000">
      <w:pPr>
        <w:spacing w:line="360" w:lineRule="auto"/>
        <w:ind w:hanging="420"/>
      </w:pPr>
      <w:r>
        <w:rPr>
          <w:b/>
          <w:sz w:val="24"/>
        </w:rPr>
        <w:t xml:space="preserve">S4. </w:t>
      </w:r>
      <w:r>
        <w:rPr>
          <w:sz w:val="24"/>
        </w:rPr>
        <w:t>对目标节点特征进行归一化和相似度计算，为每个节点选择</w:t>
      </w:r>
      <w:r>
        <w:rPr>
          <w:sz w:val="24"/>
        </w:rPr>
        <w:t>k</w:t>
      </w:r>
      <w:r>
        <w:rPr>
          <w:sz w:val="24"/>
        </w:rPr>
        <w:t>个近邻，得到特征诱导视图。</w:t>
      </w:r>
    </w:p>
    <w:p w14:paraId="1AE62C59" w14:textId="77777777" w:rsidR="007D3A5A" w:rsidRDefault="00000000">
      <w:pPr>
        <w:spacing w:line="360" w:lineRule="auto"/>
        <w:ind w:hanging="420"/>
      </w:pPr>
      <w:r>
        <w:rPr>
          <w:b/>
          <w:sz w:val="24"/>
        </w:rPr>
        <w:t xml:space="preserve">S5. </w:t>
      </w:r>
      <w:r>
        <w:rPr>
          <w:sz w:val="24"/>
        </w:rPr>
        <w:t>利用两个独立图编码器分别编码净化拓扑视图和特征诱导视图，得到按节点对应的两组表示。</w:t>
      </w:r>
    </w:p>
    <w:p w14:paraId="0B4016AC" w14:textId="77777777" w:rsidR="007D3A5A" w:rsidRDefault="00000000">
      <w:pPr>
        <w:spacing w:line="360" w:lineRule="auto"/>
        <w:ind w:hanging="420"/>
      </w:pPr>
      <w:r>
        <w:rPr>
          <w:b/>
          <w:sz w:val="24"/>
        </w:rPr>
        <w:t xml:space="preserve">S6. </w:t>
      </w:r>
      <w:r>
        <w:rPr>
          <w:sz w:val="24"/>
        </w:rPr>
        <w:t>融合两组表示并输出节点分类结果；在训练阶段计算监督分类损失、辅助语义分支损失和对称跨视图对比损失。</w:t>
      </w:r>
    </w:p>
    <w:p w14:paraId="34B26AC6" w14:textId="77777777" w:rsidR="007D3A5A" w:rsidRDefault="00000000">
      <w:pPr>
        <w:spacing w:line="360" w:lineRule="auto"/>
        <w:ind w:hanging="420"/>
      </w:pPr>
      <w:r>
        <w:rPr>
          <w:b/>
          <w:sz w:val="24"/>
        </w:rPr>
        <w:t xml:space="preserve">S7. </w:t>
      </w:r>
      <w:r>
        <w:rPr>
          <w:sz w:val="24"/>
        </w:rPr>
        <w:t>根据总损失反向传播并更新模型参数；根据验证节点上的预设指标保存最佳参数组合。</w:t>
      </w:r>
    </w:p>
    <w:p w14:paraId="3BB700CD" w14:textId="77777777" w:rsidR="007D3A5A" w:rsidRDefault="00000000">
      <w:pPr>
        <w:spacing w:line="360" w:lineRule="auto"/>
        <w:ind w:hanging="420"/>
      </w:pPr>
      <w:r>
        <w:rPr>
          <w:b/>
          <w:sz w:val="24"/>
        </w:rPr>
        <w:t xml:space="preserve">S8. </w:t>
      </w:r>
      <w:r>
        <w:rPr>
          <w:sz w:val="24"/>
        </w:rPr>
        <w:t>在推理阶段恢复最佳参数，重新构造或读取两个视图，输出目标节点类别及其置信度。</w:t>
      </w:r>
    </w:p>
    <w:p w14:paraId="76A68E43" w14:textId="77777777" w:rsidR="007D3A5A" w:rsidRDefault="00000000">
      <w:pPr>
        <w:keepNext/>
        <w:keepLines/>
        <w:jc w:val="center"/>
      </w:pPr>
      <w:r>
        <w:rPr>
          <w:noProof/>
        </w:rPr>
        <w:lastRenderedPageBreak/>
        <w:drawing>
          <wp:inline distT="0" distB="0" distL="0" distR="0" wp14:anchorId="0568FAE8" wp14:editId="276E4304">
            <wp:extent cx="5616000" cy="3369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flow.png"/>
                    <pic:cNvPicPr/>
                  </pic:nvPicPr>
                  <pic:blipFill>
                    <a:blip r:embed="rId10"/>
                    <a:stretch>
                      <a:fillRect/>
                    </a:stretch>
                  </pic:blipFill>
                  <pic:spPr>
                    <a:xfrm>
                      <a:off x="0" y="0"/>
                      <a:ext cx="5616000" cy="3369600"/>
                    </a:xfrm>
                    <a:prstGeom prst="rect">
                      <a:avLst/>
                    </a:prstGeom>
                  </pic:spPr>
                </pic:pic>
              </a:graphicData>
            </a:graphic>
          </wp:inline>
        </w:drawing>
      </w:r>
    </w:p>
    <w:p w14:paraId="6EAC9FB7" w14:textId="77777777" w:rsidR="007D3A5A" w:rsidRDefault="00000000">
      <w:pPr>
        <w:keepLines/>
        <w:spacing w:before="60" w:after="160"/>
        <w:jc w:val="center"/>
      </w:pPr>
      <w:r>
        <w:t>图</w:t>
      </w:r>
      <w:r>
        <w:t xml:space="preserve">4  </w:t>
      </w:r>
      <w:r>
        <w:t>训练与推理处理流程</w:t>
      </w:r>
    </w:p>
    <w:p w14:paraId="6F782797" w14:textId="77777777" w:rsidR="007D3A5A" w:rsidRDefault="00000000">
      <w:pPr>
        <w:keepNext/>
        <w:widowControl/>
        <w:spacing w:before="200" w:after="100"/>
      </w:pPr>
      <w:r>
        <w:rPr>
          <w:rFonts w:ascii="Arial" w:eastAsia="黑体" w:hAnsi="Arial"/>
          <w:b/>
          <w:sz w:val="28"/>
        </w:rPr>
        <w:t xml:space="preserve">8. </w:t>
      </w:r>
      <w:r>
        <w:rPr>
          <w:rFonts w:ascii="Arial" w:eastAsia="黑体" w:hAnsi="Arial"/>
          <w:b/>
          <w:sz w:val="28"/>
        </w:rPr>
        <w:t>系统、设备及存储介质方案</w:t>
      </w:r>
    </w:p>
    <w:p w14:paraId="6F93AC49" w14:textId="77777777" w:rsidR="007D3A5A" w:rsidRDefault="00000000">
      <w:pPr>
        <w:widowControl/>
        <w:spacing w:line="360" w:lineRule="auto"/>
        <w:ind w:firstLine="420"/>
      </w:pPr>
      <w:r>
        <w:rPr>
          <w:sz w:val="24"/>
        </w:rPr>
        <w:t>对应上述方法，本发明还提供一种鲁棒异构图节点分类系统，包括以下模块：</w:t>
      </w:r>
    </w:p>
    <w:p w14:paraId="0F456409" w14:textId="77777777" w:rsidR="007D3A5A" w:rsidRDefault="00000000">
      <w:pPr>
        <w:spacing w:line="360" w:lineRule="auto"/>
        <w:ind w:hanging="420"/>
      </w:pPr>
      <w:r>
        <w:rPr>
          <w:b/>
          <w:sz w:val="24"/>
        </w:rPr>
        <w:t>（</w:t>
      </w:r>
      <w:r>
        <w:rPr>
          <w:b/>
          <w:sz w:val="24"/>
        </w:rPr>
        <w:t>1</w:t>
      </w:r>
      <w:r>
        <w:rPr>
          <w:b/>
          <w:sz w:val="24"/>
        </w:rPr>
        <w:t>）</w:t>
      </w:r>
      <w:r>
        <w:rPr>
          <w:b/>
          <w:sz w:val="24"/>
        </w:rPr>
        <w:t xml:space="preserve"> </w:t>
      </w:r>
      <w:r>
        <w:rPr>
          <w:sz w:val="24"/>
        </w:rPr>
        <w:t>数据获取模块，用于获取异构图、目标节点特征、元路径定义和训练节点标签。</w:t>
      </w:r>
    </w:p>
    <w:p w14:paraId="741B55F4" w14:textId="77777777" w:rsidR="007D3A5A" w:rsidRDefault="00000000">
      <w:pPr>
        <w:spacing w:line="360" w:lineRule="auto"/>
        <w:ind w:hanging="420"/>
      </w:pPr>
      <w:r>
        <w:rPr>
          <w:b/>
          <w:sz w:val="24"/>
        </w:rPr>
        <w:t>（</w:t>
      </w:r>
      <w:r>
        <w:rPr>
          <w:b/>
          <w:sz w:val="24"/>
        </w:rPr>
        <w:t>2</w:t>
      </w:r>
      <w:r>
        <w:rPr>
          <w:b/>
          <w:sz w:val="24"/>
        </w:rPr>
        <w:t>）</w:t>
      </w:r>
      <w:r>
        <w:rPr>
          <w:b/>
          <w:sz w:val="24"/>
        </w:rPr>
        <w:t xml:space="preserve"> </w:t>
      </w:r>
      <w:r>
        <w:rPr>
          <w:sz w:val="24"/>
        </w:rPr>
        <w:t>元路径投影模块，用于沿元路径组合关系邻接矩阵，生成目标节点同构语义图。</w:t>
      </w:r>
    </w:p>
    <w:p w14:paraId="57BD63AE" w14:textId="77777777" w:rsidR="007D3A5A" w:rsidRDefault="00000000">
      <w:pPr>
        <w:spacing w:line="360" w:lineRule="auto"/>
        <w:ind w:hanging="420"/>
      </w:pPr>
      <w:r>
        <w:rPr>
          <w:b/>
          <w:sz w:val="24"/>
        </w:rPr>
        <w:t>（</w:t>
      </w:r>
      <w:r>
        <w:rPr>
          <w:b/>
          <w:sz w:val="24"/>
        </w:rPr>
        <w:t>3</w:t>
      </w:r>
      <w:r>
        <w:rPr>
          <w:b/>
          <w:sz w:val="24"/>
        </w:rPr>
        <w:t>）</w:t>
      </w:r>
      <w:r>
        <w:rPr>
          <w:b/>
          <w:sz w:val="24"/>
        </w:rPr>
        <w:t xml:space="preserve"> </w:t>
      </w:r>
      <w:r>
        <w:rPr>
          <w:sz w:val="24"/>
        </w:rPr>
        <w:t>拓扑净化模块，用于计算特征校准边置信度，执行元路径级过滤、语义注意力加权以及全局过滤。</w:t>
      </w:r>
    </w:p>
    <w:p w14:paraId="17A5F5BC" w14:textId="77777777" w:rsidR="007D3A5A" w:rsidRDefault="00000000">
      <w:pPr>
        <w:spacing w:line="360" w:lineRule="auto"/>
        <w:ind w:hanging="420"/>
      </w:pPr>
      <w:r>
        <w:rPr>
          <w:b/>
          <w:sz w:val="24"/>
        </w:rPr>
        <w:t>（</w:t>
      </w:r>
      <w:r>
        <w:rPr>
          <w:b/>
          <w:sz w:val="24"/>
        </w:rPr>
        <w:t>4</w:t>
      </w:r>
      <w:r>
        <w:rPr>
          <w:b/>
          <w:sz w:val="24"/>
        </w:rPr>
        <w:t>）</w:t>
      </w:r>
      <w:r>
        <w:rPr>
          <w:b/>
          <w:sz w:val="24"/>
        </w:rPr>
        <w:t xml:space="preserve"> </w:t>
      </w:r>
      <w:r>
        <w:rPr>
          <w:sz w:val="24"/>
        </w:rPr>
        <w:t>特征建图模块，用于根据目标节点属性相似度生成特征诱导近邻图。</w:t>
      </w:r>
    </w:p>
    <w:p w14:paraId="54D0F9DF" w14:textId="77777777" w:rsidR="007D3A5A" w:rsidRDefault="00000000">
      <w:pPr>
        <w:spacing w:line="360" w:lineRule="auto"/>
        <w:ind w:hanging="420"/>
      </w:pPr>
      <w:r>
        <w:rPr>
          <w:b/>
          <w:sz w:val="24"/>
        </w:rPr>
        <w:t>（</w:t>
      </w:r>
      <w:r>
        <w:rPr>
          <w:b/>
          <w:sz w:val="24"/>
        </w:rPr>
        <w:t>5</w:t>
      </w:r>
      <w:r>
        <w:rPr>
          <w:b/>
          <w:sz w:val="24"/>
        </w:rPr>
        <w:t>）</w:t>
      </w:r>
      <w:r>
        <w:rPr>
          <w:b/>
          <w:sz w:val="24"/>
        </w:rPr>
        <w:t xml:space="preserve"> </w:t>
      </w:r>
      <w:r>
        <w:rPr>
          <w:sz w:val="24"/>
        </w:rPr>
        <w:t>双视图编码模块，用于通过第一图编码器和第二图编码器分别获得拓扑表示和特征表示。</w:t>
      </w:r>
    </w:p>
    <w:p w14:paraId="700ED246" w14:textId="77777777" w:rsidR="007D3A5A" w:rsidRDefault="00000000">
      <w:pPr>
        <w:spacing w:line="360" w:lineRule="auto"/>
        <w:ind w:hanging="420"/>
      </w:pPr>
      <w:r>
        <w:rPr>
          <w:b/>
          <w:sz w:val="24"/>
        </w:rPr>
        <w:t>（</w:t>
      </w:r>
      <w:r>
        <w:rPr>
          <w:b/>
          <w:sz w:val="24"/>
        </w:rPr>
        <w:t>6</w:t>
      </w:r>
      <w:r>
        <w:rPr>
          <w:b/>
          <w:sz w:val="24"/>
        </w:rPr>
        <w:t>）</w:t>
      </w:r>
      <w:r>
        <w:rPr>
          <w:b/>
          <w:sz w:val="24"/>
        </w:rPr>
        <w:t xml:space="preserve"> </w:t>
      </w:r>
      <w:r>
        <w:rPr>
          <w:sz w:val="24"/>
        </w:rPr>
        <w:t>跨视图学习模块，用于构造同一节点的跨视图正样本对和不同节点的负样本，计算对称跨视图对比损失。</w:t>
      </w:r>
    </w:p>
    <w:p w14:paraId="03A5C7B6" w14:textId="77777777" w:rsidR="007D3A5A" w:rsidRDefault="00000000">
      <w:pPr>
        <w:spacing w:line="360" w:lineRule="auto"/>
        <w:ind w:hanging="420"/>
      </w:pPr>
      <w:r>
        <w:rPr>
          <w:b/>
          <w:sz w:val="24"/>
        </w:rPr>
        <w:t>（</w:t>
      </w:r>
      <w:r>
        <w:rPr>
          <w:b/>
          <w:sz w:val="24"/>
        </w:rPr>
        <w:t>7</w:t>
      </w:r>
      <w:r>
        <w:rPr>
          <w:b/>
          <w:sz w:val="24"/>
        </w:rPr>
        <w:t>）</w:t>
      </w:r>
      <w:r>
        <w:rPr>
          <w:b/>
          <w:sz w:val="24"/>
        </w:rPr>
        <w:t xml:space="preserve"> </w:t>
      </w:r>
      <w:r>
        <w:rPr>
          <w:sz w:val="24"/>
        </w:rPr>
        <w:t>分类与训练模块，用于融合两个视图的表示、输出节点类别，并根据联合损失更新模型参数。</w:t>
      </w:r>
    </w:p>
    <w:p w14:paraId="09EB4366" w14:textId="77777777" w:rsidR="007D3A5A" w:rsidRDefault="00000000">
      <w:pPr>
        <w:widowControl/>
        <w:spacing w:line="360" w:lineRule="auto"/>
        <w:ind w:firstLine="420"/>
      </w:pPr>
      <w:r>
        <w:rPr>
          <w:sz w:val="24"/>
        </w:rPr>
        <w:t>本发明还提供一种电子设备，包括处理器和存储器，存储器中存储有计算机程序；处理器执行所述计算机程序时实现上述方法步骤。本发明还提供一种计算机可读存储介质，其上存储有计算机程序，所述程序被处理器执行时实现上述方法步骤。</w:t>
      </w:r>
    </w:p>
    <w:p w14:paraId="21854EF6" w14:textId="77777777" w:rsidR="007D3A5A" w:rsidRDefault="00000000">
      <w:pPr>
        <w:keepNext/>
        <w:widowControl/>
        <w:spacing w:before="280" w:after="140"/>
      </w:pPr>
      <w:r>
        <w:rPr>
          <w:rFonts w:ascii="Arial" w:eastAsia="黑体" w:hAnsi="Arial"/>
          <w:b/>
          <w:sz w:val="32"/>
        </w:rPr>
        <w:lastRenderedPageBreak/>
        <w:t>相对现有技术的优点和效果</w:t>
      </w:r>
    </w:p>
    <w:p w14:paraId="123301F8" w14:textId="77777777" w:rsidR="007D3A5A" w:rsidRDefault="00000000">
      <w:pPr>
        <w:spacing w:line="360" w:lineRule="auto"/>
        <w:ind w:hanging="420"/>
      </w:pPr>
      <w:r>
        <w:rPr>
          <w:b/>
          <w:sz w:val="24"/>
        </w:rPr>
        <w:t>（</w:t>
      </w:r>
      <w:r>
        <w:rPr>
          <w:b/>
          <w:sz w:val="24"/>
        </w:rPr>
        <w:t>1</w:t>
      </w:r>
      <w:r>
        <w:rPr>
          <w:b/>
          <w:sz w:val="24"/>
        </w:rPr>
        <w:t>）</w:t>
      </w:r>
      <w:r>
        <w:rPr>
          <w:b/>
          <w:sz w:val="24"/>
        </w:rPr>
        <w:t xml:space="preserve"> </w:t>
      </w:r>
      <w:r>
        <w:rPr>
          <w:sz w:val="24"/>
        </w:rPr>
        <w:t>降低结构依赖。特征诱导视图不以当前观测异构图中的候选边作为主要建图依据，在恶意插边或删边发生时能够提供与拓扑视图来源不同的邻域证据。</w:t>
      </w:r>
    </w:p>
    <w:p w14:paraId="49DF4F53" w14:textId="77777777" w:rsidR="007D3A5A" w:rsidRDefault="00000000">
      <w:pPr>
        <w:spacing w:line="360" w:lineRule="auto"/>
        <w:ind w:hanging="420"/>
      </w:pPr>
      <w:r>
        <w:rPr>
          <w:b/>
          <w:sz w:val="24"/>
        </w:rPr>
        <w:t>（</w:t>
      </w:r>
      <w:r>
        <w:rPr>
          <w:b/>
          <w:sz w:val="24"/>
        </w:rPr>
        <w:t>2</w:t>
      </w:r>
      <w:r>
        <w:rPr>
          <w:b/>
          <w:sz w:val="24"/>
        </w:rPr>
        <w:t>）</w:t>
      </w:r>
      <w:r>
        <w:rPr>
          <w:b/>
          <w:sz w:val="24"/>
        </w:rPr>
        <w:t xml:space="preserve"> </w:t>
      </w:r>
      <w:r>
        <w:rPr>
          <w:sz w:val="24"/>
        </w:rPr>
        <w:t>分层净化异构语义。元路径级阈值用于处理各语义通道内部的低可信连接，语义注意力加权后的全局阈值用于处理跨通道融合结果，从而兼顾元路径差异和整体任务相关性。</w:t>
      </w:r>
    </w:p>
    <w:p w14:paraId="16F300E4" w14:textId="77777777" w:rsidR="007D3A5A" w:rsidRDefault="00000000">
      <w:pPr>
        <w:spacing w:line="360" w:lineRule="auto"/>
        <w:ind w:hanging="420"/>
      </w:pPr>
      <w:r>
        <w:rPr>
          <w:b/>
          <w:sz w:val="24"/>
        </w:rPr>
        <w:t>（</w:t>
      </w:r>
      <w:r>
        <w:rPr>
          <w:b/>
          <w:sz w:val="24"/>
        </w:rPr>
        <w:t>3</w:t>
      </w:r>
      <w:r>
        <w:rPr>
          <w:b/>
          <w:sz w:val="24"/>
        </w:rPr>
        <w:t>）</w:t>
      </w:r>
      <w:r>
        <w:rPr>
          <w:b/>
          <w:sz w:val="24"/>
        </w:rPr>
        <w:t xml:space="preserve"> </w:t>
      </w:r>
      <w:r>
        <w:rPr>
          <w:sz w:val="24"/>
        </w:rPr>
        <w:t>建立节点级跨视图一致性。对称</w:t>
      </w:r>
      <w:r>
        <w:rPr>
          <w:sz w:val="24"/>
        </w:rPr>
        <w:t>InfoNCE</w:t>
      </w:r>
      <w:r>
        <w:rPr>
          <w:sz w:val="24"/>
        </w:rPr>
        <w:t>目标将同一节点在两个视图中的表示相互拉近，并区分不同节点，避免简单融合时两个视图语义不一致。</w:t>
      </w:r>
    </w:p>
    <w:p w14:paraId="0375E739" w14:textId="77777777" w:rsidR="007D3A5A" w:rsidRDefault="00000000">
      <w:pPr>
        <w:spacing w:line="360" w:lineRule="auto"/>
        <w:ind w:hanging="420"/>
      </w:pPr>
      <w:r>
        <w:rPr>
          <w:b/>
          <w:sz w:val="24"/>
        </w:rPr>
        <w:t>（</w:t>
      </w:r>
      <w:r>
        <w:rPr>
          <w:b/>
          <w:sz w:val="24"/>
        </w:rPr>
        <w:t>4</w:t>
      </w:r>
      <w:r>
        <w:rPr>
          <w:b/>
          <w:sz w:val="24"/>
        </w:rPr>
        <w:t>）</w:t>
      </w:r>
      <w:r>
        <w:rPr>
          <w:b/>
          <w:sz w:val="24"/>
        </w:rPr>
        <w:t xml:space="preserve"> </w:t>
      </w:r>
      <w:r>
        <w:rPr>
          <w:sz w:val="24"/>
        </w:rPr>
        <w:t>保留异构语义表达能力。净化拓扑视图仍通过元路径和语义注意力表示多类型关系，不需要将原始异构图简单退化为不区分关系类型的同构图。</w:t>
      </w:r>
    </w:p>
    <w:p w14:paraId="5D34389E" w14:textId="77777777" w:rsidR="007D3A5A" w:rsidRDefault="00000000">
      <w:pPr>
        <w:spacing w:line="360" w:lineRule="auto"/>
        <w:ind w:hanging="420"/>
      </w:pPr>
      <w:r>
        <w:rPr>
          <w:b/>
          <w:sz w:val="24"/>
        </w:rPr>
        <w:t>（</w:t>
      </w:r>
      <w:r>
        <w:rPr>
          <w:b/>
          <w:sz w:val="24"/>
        </w:rPr>
        <w:t>5</w:t>
      </w:r>
      <w:r>
        <w:rPr>
          <w:b/>
          <w:sz w:val="24"/>
        </w:rPr>
        <w:t>）</w:t>
      </w:r>
      <w:r>
        <w:rPr>
          <w:b/>
          <w:sz w:val="24"/>
        </w:rPr>
        <w:t xml:space="preserve"> </w:t>
      </w:r>
      <w:r>
        <w:rPr>
          <w:sz w:val="24"/>
        </w:rPr>
        <w:t>端到端联合优化。拓扑语义分支、双视图编码器、对比目标和分类器可以统一训练，减少多个独立阶段分别优化造成的目标不一致。</w:t>
      </w:r>
    </w:p>
    <w:p w14:paraId="376CE71B" w14:textId="77777777" w:rsidR="007D3A5A" w:rsidRDefault="00000000">
      <w:pPr>
        <w:spacing w:line="360" w:lineRule="auto"/>
        <w:ind w:hanging="420"/>
      </w:pPr>
      <w:r>
        <w:rPr>
          <w:b/>
          <w:sz w:val="24"/>
        </w:rPr>
        <w:t>（</w:t>
      </w:r>
      <w:r>
        <w:rPr>
          <w:b/>
          <w:sz w:val="24"/>
        </w:rPr>
        <w:t>6</w:t>
      </w:r>
      <w:r>
        <w:rPr>
          <w:b/>
          <w:sz w:val="24"/>
        </w:rPr>
        <w:t>）</w:t>
      </w:r>
      <w:r>
        <w:rPr>
          <w:b/>
          <w:sz w:val="24"/>
        </w:rPr>
        <w:t xml:space="preserve"> </w:t>
      </w:r>
      <w:r>
        <w:rPr>
          <w:sz w:val="24"/>
        </w:rPr>
        <w:t>具有可扩展性。近邻模式、过滤方式、编码器和融合方式可以替换，并可通过分块相似度或近似近邻技术应用于较大规模的异构图。</w:t>
      </w:r>
    </w:p>
    <w:p w14:paraId="67EACB40" w14:textId="77777777" w:rsidR="007D3A5A" w:rsidRDefault="00000000">
      <w:pPr>
        <w:widowControl/>
        <w:spacing w:line="360" w:lineRule="auto"/>
        <w:ind w:firstLine="420"/>
      </w:pPr>
      <w:r>
        <w:rPr>
          <w:sz w:val="24"/>
        </w:rPr>
        <w:t>需要说明的是，上述技术效果针对异构图结构边受到扰动的场景。若节点属性本身也遭受攻击，可进一步采用可信属性筛选、属性去噪、联合拓扑与特征攻击训练等措施；该情形不影响本发明所述双视图构造和跨视图对齐技术方案。</w:t>
      </w:r>
    </w:p>
    <w:p w14:paraId="35844B4A" w14:textId="77777777" w:rsidR="007D3A5A" w:rsidRDefault="00000000">
      <w:r>
        <w:br w:type="page"/>
      </w:r>
    </w:p>
    <w:p w14:paraId="2F492515" w14:textId="77777777" w:rsidR="007D3A5A" w:rsidRDefault="00000000">
      <w:pPr>
        <w:keepNext/>
        <w:widowControl/>
        <w:spacing w:before="280" w:after="140"/>
      </w:pPr>
      <w:r>
        <w:rPr>
          <w:rFonts w:ascii="Arial" w:eastAsia="黑体" w:hAnsi="Arial"/>
          <w:b/>
          <w:sz w:val="32"/>
        </w:rPr>
        <w:lastRenderedPageBreak/>
        <w:t>附图说明</w:t>
      </w:r>
    </w:p>
    <w:p w14:paraId="2420703F" w14:textId="77777777" w:rsidR="007D3A5A" w:rsidRDefault="00000000">
      <w:pPr>
        <w:spacing w:line="360" w:lineRule="auto"/>
        <w:ind w:hanging="420"/>
      </w:pPr>
      <w:r>
        <w:rPr>
          <w:b/>
          <w:sz w:val="24"/>
        </w:rPr>
        <w:t>图</w:t>
      </w:r>
      <w:r>
        <w:rPr>
          <w:b/>
          <w:sz w:val="24"/>
        </w:rPr>
        <w:t xml:space="preserve">1 </w:t>
      </w:r>
      <w:r>
        <w:rPr>
          <w:sz w:val="24"/>
        </w:rPr>
        <w:t>为本发明</w:t>
      </w:r>
      <w:r>
        <w:rPr>
          <w:sz w:val="24"/>
        </w:rPr>
        <w:t>DVCL</w:t>
      </w:r>
      <w:r>
        <w:rPr>
          <w:sz w:val="24"/>
        </w:rPr>
        <w:t>鲁棒异构图节点分类方法的总体结构示意图。</w:t>
      </w:r>
    </w:p>
    <w:p w14:paraId="0B7EDDA8" w14:textId="77777777" w:rsidR="007D3A5A" w:rsidRDefault="00000000">
      <w:pPr>
        <w:spacing w:line="360" w:lineRule="auto"/>
        <w:ind w:hanging="420"/>
      </w:pPr>
      <w:r>
        <w:rPr>
          <w:b/>
          <w:sz w:val="24"/>
        </w:rPr>
        <w:t>图</w:t>
      </w:r>
      <w:r>
        <w:rPr>
          <w:b/>
          <w:sz w:val="24"/>
        </w:rPr>
        <w:t xml:space="preserve">2 </w:t>
      </w:r>
      <w:r>
        <w:rPr>
          <w:sz w:val="24"/>
        </w:rPr>
        <w:t>为本发明净化拓扑视图的构造流程示意图。</w:t>
      </w:r>
    </w:p>
    <w:p w14:paraId="1D0A356C" w14:textId="77777777" w:rsidR="007D3A5A" w:rsidRDefault="00000000">
      <w:pPr>
        <w:spacing w:line="360" w:lineRule="auto"/>
        <w:ind w:hanging="420"/>
      </w:pPr>
      <w:r>
        <w:rPr>
          <w:b/>
          <w:sz w:val="24"/>
        </w:rPr>
        <w:t>图</w:t>
      </w:r>
      <w:r>
        <w:rPr>
          <w:b/>
          <w:sz w:val="24"/>
        </w:rPr>
        <w:t xml:space="preserve">3 </w:t>
      </w:r>
      <w:r>
        <w:rPr>
          <w:sz w:val="24"/>
        </w:rPr>
        <w:t>为本发明特征诱导视图的构造流程示意图。</w:t>
      </w:r>
    </w:p>
    <w:p w14:paraId="2BB03D56" w14:textId="77777777" w:rsidR="007D3A5A" w:rsidRDefault="00000000">
      <w:pPr>
        <w:spacing w:line="360" w:lineRule="auto"/>
        <w:ind w:hanging="420"/>
      </w:pPr>
      <w:r>
        <w:rPr>
          <w:b/>
          <w:sz w:val="24"/>
        </w:rPr>
        <w:t>图</w:t>
      </w:r>
      <w:r>
        <w:rPr>
          <w:b/>
          <w:sz w:val="24"/>
        </w:rPr>
        <w:t xml:space="preserve">4 </w:t>
      </w:r>
      <w:r>
        <w:rPr>
          <w:sz w:val="24"/>
        </w:rPr>
        <w:t>为本发明训练与推理处理流程示意图。</w:t>
      </w:r>
    </w:p>
    <w:p w14:paraId="232DE290" w14:textId="77777777" w:rsidR="007D3A5A" w:rsidRDefault="00000000">
      <w:pPr>
        <w:widowControl/>
        <w:spacing w:line="360" w:lineRule="auto"/>
        <w:ind w:firstLine="420"/>
      </w:pPr>
      <w:r>
        <w:rPr>
          <w:sz w:val="24"/>
        </w:rPr>
        <w:t>附图中的模块边界用于说明信息流和处理顺序，并不限定软件进程、硬件单元或部署节点的物理边界。多个模块可以合并实现，一个模块也可以拆分为多个子模块实现。</w:t>
      </w:r>
    </w:p>
    <w:p w14:paraId="32596B61" w14:textId="77777777" w:rsidR="007D3A5A" w:rsidRDefault="00000000">
      <w:pPr>
        <w:keepNext/>
        <w:widowControl/>
        <w:spacing w:before="280" w:after="140"/>
      </w:pPr>
      <w:r>
        <w:rPr>
          <w:rFonts w:ascii="Arial" w:eastAsia="黑体" w:hAnsi="Arial"/>
          <w:b/>
          <w:sz w:val="32"/>
        </w:rPr>
        <w:t>具体实施方式</w:t>
      </w:r>
    </w:p>
    <w:p w14:paraId="2B794381" w14:textId="77777777" w:rsidR="007D3A5A" w:rsidRDefault="00000000">
      <w:pPr>
        <w:keepNext/>
        <w:widowControl/>
        <w:spacing w:before="200" w:after="100"/>
      </w:pPr>
      <w:r>
        <w:rPr>
          <w:rFonts w:ascii="Arial" w:eastAsia="黑体" w:hAnsi="Arial"/>
          <w:b/>
          <w:sz w:val="28"/>
        </w:rPr>
        <w:t>实施例一：学术异构图中的论文节点分类</w:t>
      </w:r>
    </w:p>
    <w:p w14:paraId="661F687A" w14:textId="77777777" w:rsidR="007D3A5A" w:rsidRDefault="00000000">
      <w:pPr>
        <w:widowControl/>
        <w:spacing w:line="360" w:lineRule="auto"/>
        <w:ind w:firstLine="420"/>
      </w:pPr>
      <w:r>
        <w:rPr>
          <w:sz w:val="24"/>
        </w:rPr>
        <w:t>本实施例以包含论文、作者和研究主题或会议等节点的学术异构图为例。目标节点类型为论文，目标任务为预测论文所属研究领域。输入包括论文特征矩阵、论文与作者之间的关系、论文与主题或会议之间的关系，以及部分论文的领域标签。</w:t>
      </w:r>
    </w:p>
    <w:p w14:paraId="5DF80E80" w14:textId="77777777" w:rsidR="007D3A5A" w:rsidRDefault="00000000">
      <w:pPr>
        <w:spacing w:line="360" w:lineRule="auto"/>
        <w:ind w:hanging="420"/>
      </w:pPr>
      <w:r>
        <w:rPr>
          <w:b/>
          <w:sz w:val="24"/>
        </w:rPr>
        <w:t>（</w:t>
      </w:r>
      <w:r>
        <w:rPr>
          <w:b/>
          <w:sz w:val="24"/>
        </w:rPr>
        <w:t>1</w:t>
      </w:r>
      <w:r>
        <w:rPr>
          <w:b/>
          <w:sz w:val="24"/>
        </w:rPr>
        <w:t>）</w:t>
      </w:r>
      <w:r>
        <w:rPr>
          <w:b/>
          <w:sz w:val="24"/>
        </w:rPr>
        <w:t xml:space="preserve"> </w:t>
      </w:r>
      <w:r>
        <w:rPr>
          <w:sz w:val="24"/>
        </w:rPr>
        <w:t>选择</w:t>
      </w:r>
      <w:r>
        <w:rPr>
          <w:sz w:val="24"/>
        </w:rPr>
        <w:t>“</w:t>
      </w:r>
      <w:r>
        <w:rPr>
          <w:sz w:val="24"/>
        </w:rPr>
        <w:t>论文</w:t>
      </w:r>
      <w:r>
        <w:rPr>
          <w:sz w:val="24"/>
        </w:rPr>
        <w:t>-</w:t>
      </w:r>
      <w:r>
        <w:rPr>
          <w:sz w:val="24"/>
        </w:rPr>
        <w:t>作者</w:t>
      </w:r>
      <w:r>
        <w:rPr>
          <w:sz w:val="24"/>
        </w:rPr>
        <w:t>-</w:t>
      </w:r>
      <w:r>
        <w:rPr>
          <w:sz w:val="24"/>
        </w:rPr>
        <w:t>论文</w:t>
      </w:r>
      <w:r>
        <w:rPr>
          <w:sz w:val="24"/>
        </w:rPr>
        <w:t>”</w:t>
      </w:r>
      <w:r>
        <w:rPr>
          <w:sz w:val="24"/>
        </w:rPr>
        <w:t>和</w:t>
      </w:r>
      <w:r>
        <w:rPr>
          <w:sz w:val="24"/>
        </w:rPr>
        <w:t>“</w:t>
      </w:r>
      <w:r>
        <w:rPr>
          <w:sz w:val="24"/>
        </w:rPr>
        <w:t>论文</w:t>
      </w:r>
      <w:r>
        <w:rPr>
          <w:sz w:val="24"/>
        </w:rPr>
        <w:t>-</w:t>
      </w:r>
      <w:r>
        <w:rPr>
          <w:sz w:val="24"/>
        </w:rPr>
        <w:t>主题</w:t>
      </w:r>
      <w:r>
        <w:rPr>
          <w:sz w:val="24"/>
        </w:rPr>
        <w:t>-</w:t>
      </w:r>
      <w:r>
        <w:rPr>
          <w:sz w:val="24"/>
        </w:rPr>
        <w:t>论文</w:t>
      </w:r>
      <w:r>
        <w:rPr>
          <w:sz w:val="24"/>
        </w:rPr>
        <w:t>”</w:t>
      </w:r>
      <w:r>
        <w:rPr>
          <w:sz w:val="24"/>
        </w:rPr>
        <w:t>作为两条元路径。分别对</w:t>
      </w:r>
      <w:r>
        <w:rPr>
          <w:sz w:val="24"/>
        </w:rPr>
        <w:t>“</w:t>
      </w:r>
      <w:r>
        <w:rPr>
          <w:sz w:val="24"/>
        </w:rPr>
        <w:t>论文到作者</w:t>
      </w:r>
      <w:r>
        <w:rPr>
          <w:sz w:val="24"/>
        </w:rPr>
        <w:t>”“</w:t>
      </w:r>
      <w:r>
        <w:rPr>
          <w:sz w:val="24"/>
        </w:rPr>
        <w:t>作者到论文</w:t>
      </w:r>
      <w:r>
        <w:rPr>
          <w:sz w:val="24"/>
        </w:rPr>
        <w:t>”“</w:t>
      </w:r>
      <w:r>
        <w:rPr>
          <w:sz w:val="24"/>
        </w:rPr>
        <w:t>论文到主题</w:t>
      </w:r>
      <w:r>
        <w:rPr>
          <w:sz w:val="24"/>
        </w:rPr>
        <w:t>”</w:t>
      </w:r>
      <w:r>
        <w:rPr>
          <w:sz w:val="24"/>
        </w:rPr>
        <w:t>和</w:t>
      </w:r>
      <w:r>
        <w:rPr>
          <w:sz w:val="24"/>
        </w:rPr>
        <w:t>“</w:t>
      </w:r>
      <w:r>
        <w:rPr>
          <w:sz w:val="24"/>
        </w:rPr>
        <w:t>主题到论文</w:t>
      </w:r>
      <w:r>
        <w:rPr>
          <w:sz w:val="24"/>
        </w:rPr>
        <w:t>”</w:t>
      </w:r>
      <w:r>
        <w:rPr>
          <w:sz w:val="24"/>
        </w:rPr>
        <w:t>的关系邻接矩阵进行行归一化，并按元路径进行矩阵连乘。</w:t>
      </w:r>
    </w:p>
    <w:p w14:paraId="105119D9" w14:textId="77777777" w:rsidR="007D3A5A" w:rsidRDefault="00000000">
      <w:pPr>
        <w:spacing w:line="360" w:lineRule="auto"/>
        <w:ind w:hanging="420"/>
      </w:pPr>
      <w:r>
        <w:rPr>
          <w:b/>
          <w:sz w:val="24"/>
        </w:rPr>
        <w:t>（</w:t>
      </w:r>
      <w:r>
        <w:rPr>
          <w:b/>
          <w:sz w:val="24"/>
        </w:rPr>
        <w:t>2</w:t>
      </w:r>
      <w:r>
        <w:rPr>
          <w:b/>
          <w:sz w:val="24"/>
        </w:rPr>
        <w:t>）</w:t>
      </w:r>
      <w:r>
        <w:rPr>
          <w:b/>
          <w:sz w:val="24"/>
        </w:rPr>
        <w:t xml:space="preserve"> </w:t>
      </w:r>
      <w:r>
        <w:rPr>
          <w:sz w:val="24"/>
        </w:rPr>
        <w:t>对各元路径诱导矩阵中的非零元素计算节点特征校准边分数，并进行归一化。根据验证集分别选择两条元路径的过滤阈值，生成净化元路径图。</w:t>
      </w:r>
    </w:p>
    <w:p w14:paraId="1259490A" w14:textId="77777777" w:rsidR="007D3A5A" w:rsidRDefault="00000000">
      <w:pPr>
        <w:spacing w:line="360" w:lineRule="auto"/>
        <w:ind w:hanging="420"/>
      </w:pPr>
      <w:r>
        <w:rPr>
          <w:b/>
          <w:sz w:val="24"/>
        </w:rPr>
        <w:t>（</w:t>
      </w:r>
      <w:r>
        <w:rPr>
          <w:b/>
          <w:sz w:val="24"/>
        </w:rPr>
        <w:t>3</w:t>
      </w:r>
      <w:r>
        <w:rPr>
          <w:b/>
          <w:sz w:val="24"/>
        </w:rPr>
        <w:t>）</w:t>
      </w:r>
      <w:r>
        <w:rPr>
          <w:b/>
          <w:sz w:val="24"/>
        </w:rPr>
        <w:t xml:space="preserve"> </w:t>
      </w:r>
      <w:r>
        <w:rPr>
          <w:sz w:val="24"/>
        </w:rPr>
        <w:t>在两个净化元路径图上使用图注意力编码器获得语义表示，计算两条元路径的语义注意力权重；将边置信度按语义权重合并后进行全局过滤，得到论文节点的净化拓扑视图。</w:t>
      </w:r>
    </w:p>
    <w:p w14:paraId="0653C8BF" w14:textId="77777777" w:rsidR="007D3A5A" w:rsidRDefault="00000000">
      <w:pPr>
        <w:spacing w:line="360" w:lineRule="auto"/>
        <w:ind w:hanging="420"/>
      </w:pPr>
      <w:r>
        <w:rPr>
          <w:b/>
          <w:sz w:val="24"/>
        </w:rPr>
        <w:t>（</w:t>
      </w:r>
      <w:r>
        <w:rPr>
          <w:b/>
          <w:sz w:val="24"/>
        </w:rPr>
        <w:t>4</w:t>
      </w:r>
      <w:r>
        <w:rPr>
          <w:b/>
          <w:sz w:val="24"/>
        </w:rPr>
        <w:t>）</w:t>
      </w:r>
      <w:r>
        <w:rPr>
          <w:b/>
          <w:sz w:val="24"/>
        </w:rPr>
        <w:t xml:space="preserve"> </w:t>
      </w:r>
      <w:r>
        <w:rPr>
          <w:sz w:val="24"/>
        </w:rPr>
        <w:t>对论文属性向量执行</w:t>
      </w:r>
      <w:r>
        <w:rPr>
          <w:sz w:val="24"/>
        </w:rPr>
        <w:t>L2</w:t>
      </w:r>
      <w:r>
        <w:rPr>
          <w:sz w:val="24"/>
        </w:rPr>
        <w:t>归一化，计算论文间余弦相似度。一个具体配置中设置</w:t>
      </w:r>
      <w:r>
        <w:rPr>
          <w:sz w:val="24"/>
        </w:rPr>
        <w:t>k=20</w:t>
      </w:r>
      <w:r>
        <w:rPr>
          <w:sz w:val="24"/>
        </w:rPr>
        <w:t>，构造有向、对称或互为近邻的特征诱导图。</w:t>
      </w:r>
    </w:p>
    <w:p w14:paraId="5748FF22" w14:textId="77777777" w:rsidR="007D3A5A" w:rsidRDefault="00000000">
      <w:pPr>
        <w:spacing w:line="360" w:lineRule="auto"/>
        <w:ind w:hanging="420"/>
      </w:pPr>
      <w:r>
        <w:rPr>
          <w:b/>
          <w:sz w:val="24"/>
        </w:rPr>
        <w:t>（</w:t>
      </w:r>
      <w:r>
        <w:rPr>
          <w:b/>
          <w:sz w:val="24"/>
        </w:rPr>
        <w:t>5</w:t>
      </w:r>
      <w:r>
        <w:rPr>
          <w:b/>
          <w:sz w:val="24"/>
        </w:rPr>
        <w:t>）</w:t>
      </w:r>
      <w:r>
        <w:rPr>
          <w:b/>
          <w:sz w:val="24"/>
        </w:rPr>
        <w:t xml:space="preserve"> </w:t>
      </w:r>
      <w:r>
        <w:rPr>
          <w:sz w:val="24"/>
        </w:rPr>
        <w:t>两个视图分别使用带自环的多头图注意力编码器。一个可行配置中，每个视图的隐藏维度为</w:t>
      </w:r>
      <w:r>
        <w:rPr>
          <w:sz w:val="24"/>
        </w:rPr>
        <w:t>128</w:t>
      </w:r>
      <w:r>
        <w:rPr>
          <w:sz w:val="24"/>
        </w:rPr>
        <w:t>、注意力头数为</w:t>
      </w:r>
      <w:r>
        <w:rPr>
          <w:sz w:val="24"/>
        </w:rPr>
        <w:t>4</w:t>
      </w:r>
      <w:r>
        <w:rPr>
          <w:sz w:val="24"/>
        </w:rPr>
        <w:t>，特征视图的输入遮蔽率为</w:t>
      </w:r>
      <w:r>
        <w:rPr>
          <w:sz w:val="24"/>
        </w:rPr>
        <w:t>0.2</w:t>
      </w:r>
      <w:r>
        <w:rPr>
          <w:sz w:val="24"/>
        </w:rPr>
        <w:t>。上述数值仅为示例，不构成保护范围限制。</w:t>
      </w:r>
    </w:p>
    <w:p w14:paraId="26709A96" w14:textId="77777777" w:rsidR="007D3A5A" w:rsidRDefault="00000000">
      <w:pPr>
        <w:spacing w:line="360" w:lineRule="auto"/>
        <w:ind w:hanging="420"/>
      </w:pPr>
      <w:r>
        <w:rPr>
          <w:b/>
          <w:sz w:val="24"/>
        </w:rPr>
        <w:t>（</w:t>
      </w:r>
      <w:r>
        <w:rPr>
          <w:b/>
          <w:sz w:val="24"/>
        </w:rPr>
        <w:t>6</w:t>
      </w:r>
      <w:r>
        <w:rPr>
          <w:b/>
          <w:sz w:val="24"/>
        </w:rPr>
        <w:t>）</w:t>
      </w:r>
      <w:r>
        <w:rPr>
          <w:b/>
          <w:sz w:val="24"/>
        </w:rPr>
        <w:t xml:space="preserve"> </w:t>
      </w:r>
      <w:r>
        <w:rPr>
          <w:sz w:val="24"/>
        </w:rPr>
        <w:t>将两个视图的节点表示拼接后输入分类器，并在训练节点上同时计算分类损失、辅助语义分支损失和对称跨视图对比损失。一个具体配置中</w:t>
      </w:r>
      <w:r>
        <w:rPr>
          <w:sz w:val="24"/>
        </w:rPr>
        <w:t>λ_HAN=1</w:t>
      </w:r>
      <w:r>
        <w:rPr>
          <w:sz w:val="24"/>
        </w:rPr>
        <w:t>、</w:t>
      </w:r>
      <w:r>
        <w:rPr>
          <w:sz w:val="24"/>
        </w:rPr>
        <w:t>λ_DVCL=1</w:t>
      </w:r>
      <w:r>
        <w:rPr>
          <w:sz w:val="24"/>
        </w:rPr>
        <w:t>，温度参数</w:t>
      </w:r>
      <w:r>
        <w:rPr>
          <w:sz w:val="24"/>
        </w:rPr>
        <w:t>τ=0.5</w:t>
      </w:r>
      <w:r>
        <w:rPr>
          <w:sz w:val="24"/>
        </w:rPr>
        <w:t>。</w:t>
      </w:r>
    </w:p>
    <w:p w14:paraId="48E74129" w14:textId="77777777" w:rsidR="007D3A5A" w:rsidRDefault="00000000">
      <w:pPr>
        <w:spacing w:line="360" w:lineRule="auto"/>
        <w:ind w:hanging="420"/>
      </w:pPr>
      <w:r>
        <w:rPr>
          <w:b/>
          <w:sz w:val="24"/>
        </w:rPr>
        <w:lastRenderedPageBreak/>
        <w:t>（</w:t>
      </w:r>
      <w:r>
        <w:rPr>
          <w:b/>
          <w:sz w:val="24"/>
        </w:rPr>
        <w:t>7</w:t>
      </w:r>
      <w:r>
        <w:rPr>
          <w:b/>
          <w:sz w:val="24"/>
        </w:rPr>
        <w:t>）</w:t>
      </w:r>
      <w:r>
        <w:rPr>
          <w:b/>
          <w:sz w:val="24"/>
        </w:rPr>
        <w:t xml:space="preserve"> </w:t>
      </w:r>
      <w:r>
        <w:rPr>
          <w:sz w:val="24"/>
        </w:rPr>
        <w:t>采用</w:t>
      </w:r>
      <w:r>
        <w:rPr>
          <w:sz w:val="24"/>
        </w:rPr>
        <w:t>Adam</w:t>
      </w:r>
      <w:r>
        <w:rPr>
          <w:sz w:val="24"/>
        </w:rPr>
        <w:t>或其他梯度优化算法更新全部可训练参数；使用验证集损失或验证准确率选择最佳模型，并在测试节点或待预测节点上输出论文类别。</w:t>
      </w:r>
    </w:p>
    <w:p w14:paraId="6ABBA579" w14:textId="77777777" w:rsidR="007D3A5A" w:rsidRDefault="00000000">
      <w:pPr>
        <w:keepNext/>
        <w:widowControl/>
        <w:spacing w:before="200" w:after="100"/>
      </w:pPr>
      <w:r>
        <w:rPr>
          <w:rFonts w:ascii="Arial" w:eastAsia="黑体" w:hAnsi="Arial"/>
          <w:b/>
          <w:sz w:val="28"/>
        </w:rPr>
        <w:t>实施例二：推荐、社交或生物医学异构图</w:t>
      </w:r>
    </w:p>
    <w:p w14:paraId="3BC7FC28" w14:textId="77777777" w:rsidR="007D3A5A" w:rsidRDefault="00000000">
      <w:pPr>
        <w:widowControl/>
        <w:spacing w:line="360" w:lineRule="auto"/>
        <w:ind w:firstLine="420"/>
      </w:pPr>
      <w:r>
        <w:rPr>
          <w:sz w:val="24"/>
        </w:rPr>
        <w:t>在推荐场景中，目标节点可以是用户或物品，关系类型可以包括点击、购买、收藏、属于类别等；在社交场景中，目标节点可以是账户，关系类型可以包括关注、转发、评论和共同群组；在生物医学场景中，目标节点可以是药物、疾病或蛋白质，关系类型可以包括相互作用、治疗、关联和表达。实施时根据目标任务定义首尾均为目标节点类型的元路径，并重复执行净化拓扑视图和特征诱导视图构造。</w:t>
      </w:r>
    </w:p>
    <w:p w14:paraId="02216546" w14:textId="77777777" w:rsidR="007D3A5A" w:rsidRDefault="00000000">
      <w:pPr>
        <w:widowControl/>
        <w:spacing w:line="360" w:lineRule="auto"/>
        <w:ind w:firstLine="420"/>
      </w:pPr>
      <w:r>
        <w:rPr>
          <w:sz w:val="24"/>
        </w:rPr>
        <w:t>当目标节点数量较多时，不直接形成完整相似度矩阵，而将目标节点划分为多个批次，分块计算相似度并仅保留每行</w:t>
      </w:r>
      <w:r>
        <w:rPr>
          <w:sz w:val="24"/>
        </w:rPr>
        <w:t>Top-k</w:t>
      </w:r>
      <w:r>
        <w:rPr>
          <w:sz w:val="24"/>
        </w:rPr>
        <w:t>结果；也可以使用局部敏感哈希、向量索引或其他近似最近邻算法生成候选集合，再计算精确相似度。该实现降低内存开销，但不改变由节点属性确定特征诱导邻居的技术实质。</w:t>
      </w:r>
    </w:p>
    <w:p w14:paraId="5636E0A1" w14:textId="77777777" w:rsidR="007D3A5A" w:rsidRDefault="00000000">
      <w:pPr>
        <w:keepNext/>
        <w:widowControl/>
        <w:spacing w:before="200" w:after="100"/>
      </w:pPr>
      <w:r>
        <w:rPr>
          <w:rFonts w:ascii="Arial" w:eastAsia="黑体" w:hAnsi="Arial"/>
          <w:b/>
          <w:sz w:val="28"/>
        </w:rPr>
        <w:t>实施例三：训练服务与在线推理部署</w:t>
      </w:r>
    </w:p>
    <w:p w14:paraId="12547528" w14:textId="77777777" w:rsidR="007D3A5A" w:rsidRDefault="00000000">
      <w:pPr>
        <w:widowControl/>
        <w:spacing w:line="360" w:lineRule="auto"/>
        <w:ind w:firstLine="420"/>
      </w:pPr>
      <w:r>
        <w:rPr>
          <w:sz w:val="24"/>
        </w:rPr>
        <w:t>系统可部署为离线训练服务和在线或批量推理服务。离线训练服务读取异构图快照，生成元路径矩阵、净化拓扑视图和特征诱导视图，联合训练语义注意力模块、两个图编码器和分类器，并将最佳参数、元路径定义、过滤阈值和近邻参数作为同一模型版本保存。</w:t>
      </w:r>
    </w:p>
    <w:p w14:paraId="4D1F42E4" w14:textId="77777777" w:rsidR="007D3A5A" w:rsidRDefault="00000000">
      <w:pPr>
        <w:widowControl/>
        <w:spacing w:line="360" w:lineRule="auto"/>
        <w:ind w:firstLine="420"/>
      </w:pPr>
      <w:r>
        <w:rPr>
          <w:sz w:val="24"/>
        </w:rPr>
        <w:t>推理服务加载对应模型版本。对于静态快照，可复用已保存的两个视图；对于新增节点或周期性更新的异构图，可重新计算受影响的元路径候选边和特征近邻，随后执行双视图编码和融合分类。输出可以包括预测类别、类别概率、两个视图的单独诊断分数以及门控融合权重，以支持下游风险分析。</w:t>
      </w:r>
    </w:p>
    <w:p w14:paraId="435609FB" w14:textId="77777777" w:rsidR="007D3A5A" w:rsidRDefault="00000000">
      <w:pPr>
        <w:widowControl/>
        <w:spacing w:line="360" w:lineRule="auto"/>
        <w:ind w:firstLine="420"/>
      </w:pPr>
      <w:r>
        <w:rPr>
          <w:sz w:val="24"/>
        </w:rPr>
        <w:t>为了保证训练与推理一致性，优选将数据版本、目标节点顺序、元路径集合、节点特征处理方式、阈值、近邻参数和模型参数写入配置清单。对于安全敏感业务，还可对输入图版本、模型版本和预测结果进行审计记录。</w:t>
      </w:r>
    </w:p>
    <w:p w14:paraId="56C9C443" w14:textId="77777777" w:rsidR="007D3A5A" w:rsidRDefault="00000000">
      <w:pPr>
        <w:keepNext/>
        <w:widowControl/>
        <w:spacing w:before="200" w:after="100"/>
      </w:pPr>
      <w:r>
        <w:rPr>
          <w:rFonts w:ascii="Arial" w:eastAsia="黑体" w:hAnsi="Arial"/>
          <w:b/>
          <w:sz w:val="28"/>
        </w:rPr>
        <w:lastRenderedPageBreak/>
        <w:t>算法流程示例</w:t>
      </w:r>
    </w:p>
    <w:tbl>
      <w:tblPr>
        <w:tblStyle w:val="a4"/>
        <w:tblW w:w="0" w:type="auto"/>
        <w:jc w:val="center"/>
        <w:tblLayout w:type="fixed"/>
        <w:tblLook w:val="04A0" w:firstRow="1" w:lastRow="0" w:firstColumn="1" w:lastColumn="0" w:noHBand="0" w:noVBand="1"/>
      </w:tblPr>
      <w:tblGrid>
        <w:gridCol w:w="794"/>
        <w:gridCol w:w="2268"/>
        <w:gridCol w:w="3742"/>
        <w:gridCol w:w="2268"/>
      </w:tblGrid>
      <w:tr w:rsidR="007D3A5A" w14:paraId="4A382E44" w14:textId="77777777">
        <w:trPr>
          <w:tblHeader/>
          <w:jc w:val="center"/>
        </w:trPr>
        <w:tc>
          <w:tcPr>
            <w:tcW w:w="794" w:type="dxa"/>
            <w:shd w:val="clear" w:color="auto" w:fill="D9E2F3"/>
            <w:tcMar>
              <w:top w:w="80" w:type="dxa"/>
              <w:left w:w="100" w:type="dxa"/>
              <w:bottom w:w="80" w:type="dxa"/>
              <w:right w:w="100" w:type="dxa"/>
            </w:tcMar>
            <w:vAlign w:val="center"/>
          </w:tcPr>
          <w:p w14:paraId="157B35A1" w14:textId="77777777" w:rsidR="007D3A5A" w:rsidRDefault="00000000">
            <w:pPr>
              <w:spacing w:line="276" w:lineRule="auto"/>
              <w:jc w:val="center"/>
            </w:pPr>
            <w:r>
              <w:rPr>
                <w:b/>
                <w:sz w:val="18"/>
              </w:rPr>
              <w:t>步骤</w:t>
            </w:r>
          </w:p>
        </w:tc>
        <w:tc>
          <w:tcPr>
            <w:tcW w:w="2268" w:type="dxa"/>
            <w:shd w:val="clear" w:color="auto" w:fill="D9E2F3"/>
            <w:tcMar>
              <w:top w:w="80" w:type="dxa"/>
              <w:left w:w="100" w:type="dxa"/>
              <w:bottom w:w="80" w:type="dxa"/>
              <w:right w:w="100" w:type="dxa"/>
            </w:tcMar>
            <w:vAlign w:val="center"/>
          </w:tcPr>
          <w:p w14:paraId="32C51B8F" w14:textId="77777777" w:rsidR="007D3A5A" w:rsidRDefault="00000000">
            <w:pPr>
              <w:spacing w:line="276" w:lineRule="auto"/>
              <w:jc w:val="center"/>
            </w:pPr>
            <w:r>
              <w:rPr>
                <w:b/>
                <w:sz w:val="18"/>
              </w:rPr>
              <w:t>输入</w:t>
            </w:r>
          </w:p>
        </w:tc>
        <w:tc>
          <w:tcPr>
            <w:tcW w:w="3742" w:type="dxa"/>
            <w:shd w:val="clear" w:color="auto" w:fill="D9E2F3"/>
            <w:tcMar>
              <w:top w:w="80" w:type="dxa"/>
              <w:left w:w="100" w:type="dxa"/>
              <w:bottom w:w="80" w:type="dxa"/>
              <w:right w:w="100" w:type="dxa"/>
            </w:tcMar>
            <w:vAlign w:val="center"/>
          </w:tcPr>
          <w:p w14:paraId="4EBF0E05" w14:textId="77777777" w:rsidR="007D3A5A" w:rsidRDefault="00000000">
            <w:pPr>
              <w:spacing w:line="276" w:lineRule="auto"/>
              <w:jc w:val="center"/>
            </w:pPr>
            <w:r>
              <w:rPr>
                <w:b/>
                <w:sz w:val="18"/>
              </w:rPr>
              <w:t>主要处理</w:t>
            </w:r>
          </w:p>
        </w:tc>
        <w:tc>
          <w:tcPr>
            <w:tcW w:w="2268" w:type="dxa"/>
            <w:shd w:val="clear" w:color="auto" w:fill="D9E2F3"/>
            <w:tcMar>
              <w:top w:w="80" w:type="dxa"/>
              <w:left w:w="100" w:type="dxa"/>
              <w:bottom w:w="80" w:type="dxa"/>
              <w:right w:w="100" w:type="dxa"/>
            </w:tcMar>
            <w:vAlign w:val="center"/>
          </w:tcPr>
          <w:p w14:paraId="1289C430" w14:textId="77777777" w:rsidR="007D3A5A" w:rsidRDefault="00000000">
            <w:pPr>
              <w:spacing w:line="276" w:lineRule="auto"/>
              <w:jc w:val="center"/>
            </w:pPr>
            <w:r>
              <w:rPr>
                <w:b/>
                <w:sz w:val="18"/>
              </w:rPr>
              <w:t>输出</w:t>
            </w:r>
          </w:p>
        </w:tc>
      </w:tr>
      <w:tr w:rsidR="007D3A5A" w14:paraId="387E39D8" w14:textId="77777777">
        <w:trPr>
          <w:jc w:val="center"/>
        </w:trPr>
        <w:tc>
          <w:tcPr>
            <w:tcW w:w="794" w:type="dxa"/>
            <w:tcMar>
              <w:top w:w="80" w:type="dxa"/>
              <w:left w:w="100" w:type="dxa"/>
              <w:bottom w:w="80" w:type="dxa"/>
              <w:right w:w="100" w:type="dxa"/>
            </w:tcMar>
            <w:vAlign w:val="center"/>
          </w:tcPr>
          <w:p w14:paraId="6853D5D2" w14:textId="77777777" w:rsidR="007D3A5A" w:rsidRDefault="00000000">
            <w:pPr>
              <w:spacing w:line="276" w:lineRule="auto"/>
              <w:jc w:val="left"/>
            </w:pPr>
            <w:r>
              <w:rPr>
                <w:sz w:val="18"/>
              </w:rPr>
              <w:t>1</w:t>
            </w:r>
          </w:p>
        </w:tc>
        <w:tc>
          <w:tcPr>
            <w:tcW w:w="2268" w:type="dxa"/>
            <w:tcMar>
              <w:top w:w="80" w:type="dxa"/>
              <w:left w:w="100" w:type="dxa"/>
              <w:bottom w:w="80" w:type="dxa"/>
              <w:right w:w="100" w:type="dxa"/>
            </w:tcMar>
            <w:vAlign w:val="center"/>
          </w:tcPr>
          <w:p w14:paraId="733EC170" w14:textId="77777777" w:rsidR="007D3A5A" w:rsidRDefault="00000000">
            <w:pPr>
              <w:spacing w:line="276" w:lineRule="auto"/>
              <w:jc w:val="left"/>
            </w:pPr>
            <w:r>
              <w:rPr>
                <w:sz w:val="18"/>
              </w:rPr>
              <w:t>异构图</w:t>
            </w:r>
            <w:r>
              <w:rPr>
                <w:sz w:val="18"/>
              </w:rPr>
              <w:t>G</w:t>
            </w:r>
            <w:r>
              <w:rPr>
                <w:sz w:val="18"/>
              </w:rPr>
              <w:t>、元路径集合</w:t>
            </w:r>
            <w:r>
              <w:rPr>
                <w:sz w:val="18"/>
              </w:rPr>
              <w:t>P</w:t>
            </w:r>
          </w:p>
        </w:tc>
        <w:tc>
          <w:tcPr>
            <w:tcW w:w="3742" w:type="dxa"/>
            <w:tcMar>
              <w:top w:w="80" w:type="dxa"/>
              <w:left w:w="100" w:type="dxa"/>
              <w:bottom w:w="80" w:type="dxa"/>
              <w:right w:w="100" w:type="dxa"/>
            </w:tcMar>
            <w:vAlign w:val="center"/>
          </w:tcPr>
          <w:p w14:paraId="498FD1F5" w14:textId="77777777" w:rsidR="007D3A5A" w:rsidRDefault="00000000">
            <w:pPr>
              <w:spacing w:line="276" w:lineRule="auto"/>
              <w:jc w:val="left"/>
            </w:pPr>
            <w:r>
              <w:rPr>
                <w:sz w:val="18"/>
              </w:rPr>
              <w:t>关系矩阵归一化并按元路径连乘</w:t>
            </w:r>
          </w:p>
        </w:tc>
        <w:tc>
          <w:tcPr>
            <w:tcW w:w="2268" w:type="dxa"/>
            <w:tcMar>
              <w:top w:w="80" w:type="dxa"/>
              <w:left w:w="100" w:type="dxa"/>
              <w:bottom w:w="80" w:type="dxa"/>
              <w:right w:w="100" w:type="dxa"/>
            </w:tcMar>
            <w:vAlign w:val="center"/>
          </w:tcPr>
          <w:p w14:paraId="2D768FFA" w14:textId="77777777" w:rsidR="007D3A5A" w:rsidRDefault="00000000">
            <w:pPr>
              <w:spacing w:line="276" w:lineRule="auto"/>
              <w:jc w:val="left"/>
            </w:pPr>
            <w:r>
              <w:rPr>
                <w:sz w:val="18"/>
              </w:rPr>
              <w:t>A^(1)…A^(M)</w:t>
            </w:r>
          </w:p>
        </w:tc>
      </w:tr>
      <w:tr w:rsidR="007D3A5A" w14:paraId="3D7A77B8" w14:textId="77777777">
        <w:trPr>
          <w:jc w:val="center"/>
        </w:trPr>
        <w:tc>
          <w:tcPr>
            <w:tcW w:w="794" w:type="dxa"/>
            <w:tcMar>
              <w:top w:w="80" w:type="dxa"/>
              <w:left w:w="100" w:type="dxa"/>
              <w:bottom w:w="80" w:type="dxa"/>
              <w:right w:w="100" w:type="dxa"/>
            </w:tcMar>
            <w:vAlign w:val="center"/>
          </w:tcPr>
          <w:p w14:paraId="5D7DED02" w14:textId="77777777" w:rsidR="007D3A5A" w:rsidRDefault="00000000">
            <w:pPr>
              <w:spacing w:line="276" w:lineRule="auto"/>
              <w:jc w:val="left"/>
            </w:pPr>
            <w:r>
              <w:rPr>
                <w:sz w:val="18"/>
              </w:rPr>
              <w:t>2</w:t>
            </w:r>
          </w:p>
        </w:tc>
        <w:tc>
          <w:tcPr>
            <w:tcW w:w="2268" w:type="dxa"/>
            <w:tcMar>
              <w:top w:w="80" w:type="dxa"/>
              <w:left w:w="100" w:type="dxa"/>
              <w:bottom w:w="80" w:type="dxa"/>
              <w:right w:w="100" w:type="dxa"/>
            </w:tcMar>
            <w:vAlign w:val="center"/>
          </w:tcPr>
          <w:p w14:paraId="42FA41E3" w14:textId="77777777" w:rsidR="007D3A5A" w:rsidRDefault="00000000">
            <w:pPr>
              <w:spacing w:line="276" w:lineRule="auto"/>
              <w:jc w:val="left"/>
            </w:pPr>
            <w:r>
              <w:rPr>
                <w:sz w:val="18"/>
              </w:rPr>
              <w:t>元路径矩阵、节点特征</w:t>
            </w:r>
            <w:r>
              <w:rPr>
                <w:sz w:val="18"/>
              </w:rPr>
              <w:t>X</w:t>
            </w:r>
          </w:p>
        </w:tc>
        <w:tc>
          <w:tcPr>
            <w:tcW w:w="3742" w:type="dxa"/>
            <w:tcMar>
              <w:top w:w="80" w:type="dxa"/>
              <w:left w:w="100" w:type="dxa"/>
              <w:bottom w:w="80" w:type="dxa"/>
              <w:right w:w="100" w:type="dxa"/>
            </w:tcMar>
            <w:vAlign w:val="center"/>
          </w:tcPr>
          <w:p w14:paraId="15BE8B57" w14:textId="77777777" w:rsidR="007D3A5A" w:rsidRDefault="00000000">
            <w:pPr>
              <w:spacing w:line="276" w:lineRule="auto"/>
              <w:jc w:val="left"/>
            </w:pPr>
            <w:r>
              <w:rPr>
                <w:sz w:val="18"/>
              </w:rPr>
              <w:t>计算并归一化特征校准边分数</w:t>
            </w:r>
          </w:p>
        </w:tc>
        <w:tc>
          <w:tcPr>
            <w:tcW w:w="2268" w:type="dxa"/>
            <w:tcMar>
              <w:top w:w="80" w:type="dxa"/>
              <w:left w:w="100" w:type="dxa"/>
              <w:bottom w:w="80" w:type="dxa"/>
              <w:right w:w="100" w:type="dxa"/>
            </w:tcMar>
            <w:vAlign w:val="center"/>
          </w:tcPr>
          <w:p w14:paraId="49F45555" w14:textId="77777777" w:rsidR="007D3A5A" w:rsidRDefault="00000000">
            <w:pPr>
              <w:spacing w:line="276" w:lineRule="auto"/>
              <w:jc w:val="left"/>
            </w:pPr>
            <w:r>
              <w:rPr>
                <w:sz w:val="18"/>
              </w:rPr>
              <w:t>w_ij^(m)</w:t>
            </w:r>
          </w:p>
        </w:tc>
      </w:tr>
      <w:tr w:rsidR="007D3A5A" w14:paraId="4EB7EA59" w14:textId="77777777">
        <w:trPr>
          <w:jc w:val="center"/>
        </w:trPr>
        <w:tc>
          <w:tcPr>
            <w:tcW w:w="794" w:type="dxa"/>
            <w:tcMar>
              <w:top w:w="80" w:type="dxa"/>
              <w:left w:w="100" w:type="dxa"/>
              <w:bottom w:w="80" w:type="dxa"/>
              <w:right w:w="100" w:type="dxa"/>
            </w:tcMar>
            <w:vAlign w:val="center"/>
          </w:tcPr>
          <w:p w14:paraId="1E4F9F85" w14:textId="77777777" w:rsidR="007D3A5A" w:rsidRDefault="00000000">
            <w:pPr>
              <w:spacing w:line="276" w:lineRule="auto"/>
              <w:jc w:val="left"/>
            </w:pPr>
            <w:r>
              <w:rPr>
                <w:sz w:val="18"/>
              </w:rPr>
              <w:t>3</w:t>
            </w:r>
          </w:p>
        </w:tc>
        <w:tc>
          <w:tcPr>
            <w:tcW w:w="2268" w:type="dxa"/>
            <w:tcMar>
              <w:top w:w="80" w:type="dxa"/>
              <w:left w:w="100" w:type="dxa"/>
              <w:bottom w:w="80" w:type="dxa"/>
              <w:right w:w="100" w:type="dxa"/>
            </w:tcMar>
            <w:vAlign w:val="center"/>
          </w:tcPr>
          <w:p w14:paraId="6FA76457" w14:textId="77777777" w:rsidR="007D3A5A" w:rsidRDefault="00000000">
            <w:pPr>
              <w:spacing w:line="276" w:lineRule="auto"/>
              <w:jc w:val="left"/>
            </w:pPr>
            <w:r>
              <w:rPr>
                <w:sz w:val="18"/>
              </w:rPr>
              <w:t>边置信度、阈值</w:t>
            </w:r>
            <w:r>
              <w:rPr>
                <w:sz w:val="18"/>
              </w:rPr>
              <w:t>γ_m</w:t>
            </w:r>
          </w:p>
        </w:tc>
        <w:tc>
          <w:tcPr>
            <w:tcW w:w="3742" w:type="dxa"/>
            <w:tcMar>
              <w:top w:w="80" w:type="dxa"/>
              <w:left w:w="100" w:type="dxa"/>
              <w:bottom w:w="80" w:type="dxa"/>
              <w:right w:w="100" w:type="dxa"/>
            </w:tcMar>
            <w:vAlign w:val="center"/>
          </w:tcPr>
          <w:p w14:paraId="03C15233" w14:textId="77777777" w:rsidR="007D3A5A" w:rsidRDefault="00000000">
            <w:pPr>
              <w:spacing w:line="276" w:lineRule="auto"/>
              <w:jc w:val="left"/>
            </w:pPr>
            <w:r>
              <w:rPr>
                <w:sz w:val="18"/>
              </w:rPr>
              <w:t>执行元路径级过滤</w:t>
            </w:r>
          </w:p>
        </w:tc>
        <w:tc>
          <w:tcPr>
            <w:tcW w:w="2268" w:type="dxa"/>
            <w:tcMar>
              <w:top w:w="80" w:type="dxa"/>
              <w:left w:w="100" w:type="dxa"/>
              <w:bottom w:w="80" w:type="dxa"/>
              <w:right w:w="100" w:type="dxa"/>
            </w:tcMar>
            <w:vAlign w:val="center"/>
          </w:tcPr>
          <w:p w14:paraId="2A7B13EB" w14:textId="77777777" w:rsidR="007D3A5A" w:rsidRDefault="00000000">
            <w:pPr>
              <w:spacing w:line="276" w:lineRule="auto"/>
              <w:jc w:val="left"/>
            </w:pPr>
            <w:r>
              <w:rPr>
                <w:sz w:val="18"/>
              </w:rPr>
              <w:t>净化元路径图</w:t>
            </w:r>
          </w:p>
        </w:tc>
      </w:tr>
      <w:tr w:rsidR="007D3A5A" w14:paraId="727B1B7C" w14:textId="77777777">
        <w:trPr>
          <w:jc w:val="center"/>
        </w:trPr>
        <w:tc>
          <w:tcPr>
            <w:tcW w:w="794" w:type="dxa"/>
            <w:tcMar>
              <w:top w:w="80" w:type="dxa"/>
              <w:left w:w="100" w:type="dxa"/>
              <w:bottom w:w="80" w:type="dxa"/>
              <w:right w:w="100" w:type="dxa"/>
            </w:tcMar>
            <w:vAlign w:val="center"/>
          </w:tcPr>
          <w:p w14:paraId="00A63938" w14:textId="77777777" w:rsidR="007D3A5A" w:rsidRDefault="00000000">
            <w:pPr>
              <w:spacing w:line="276" w:lineRule="auto"/>
              <w:jc w:val="left"/>
            </w:pPr>
            <w:r>
              <w:rPr>
                <w:sz w:val="18"/>
              </w:rPr>
              <w:t>4</w:t>
            </w:r>
          </w:p>
        </w:tc>
        <w:tc>
          <w:tcPr>
            <w:tcW w:w="2268" w:type="dxa"/>
            <w:tcMar>
              <w:top w:w="80" w:type="dxa"/>
              <w:left w:w="100" w:type="dxa"/>
              <w:bottom w:w="80" w:type="dxa"/>
              <w:right w:w="100" w:type="dxa"/>
            </w:tcMar>
            <w:vAlign w:val="center"/>
          </w:tcPr>
          <w:p w14:paraId="03EDC781" w14:textId="77777777" w:rsidR="007D3A5A" w:rsidRDefault="00000000">
            <w:pPr>
              <w:spacing w:line="276" w:lineRule="auto"/>
              <w:jc w:val="left"/>
            </w:pPr>
            <w:r>
              <w:rPr>
                <w:sz w:val="18"/>
              </w:rPr>
              <w:t>净化元路径图</w:t>
            </w:r>
          </w:p>
        </w:tc>
        <w:tc>
          <w:tcPr>
            <w:tcW w:w="3742" w:type="dxa"/>
            <w:tcMar>
              <w:top w:w="80" w:type="dxa"/>
              <w:left w:w="100" w:type="dxa"/>
              <w:bottom w:w="80" w:type="dxa"/>
              <w:right w:w="100" w:type="dxa"/>
            </w:tcMar>
            <w:vAlign w:val="center"/>
          </w:tcPr>
          <w:p w14:paraId="540B4F25" w14:textId="77777777" w:rsidR="007D3A5A" w:rsidRDefault="00000000">
            <w:pPr>
              <w:spacing w:line="276" w:lineRule="auto"/>
              <w:jc w:val="left"/>
            </w:pPr>
            <w:r>
              <w:rPr>
                <w:sz w:val="18"/>
              </w:rPr>
              <w:t>图编码与语义注意力加权</w:t>
            </w:r>
          </w:p>
        </w:tc>
        <w:tc>
          <w:tcPr>
            <w:tcW w:w="2268" w:type="dxa"/>
            <w:tcMar>
              <w:top w:w="80" w:type="dxa"/>
              <w:left w:w="100" w:type="dxa"/>
              <w:bottom w:w="80" w:type="dxa"/>
              <w:right w:w="100" w:type="dxa"/>
            </w:tcMar>
            <w:vAlign w:val="center"/>
          </w:tcPr>
          <w:p w14:paraId="50E81504" w14:textId="77777777" w:rsidR="007D3A5A" w:rsidRDefault="00000000">
            <w:pPr>
              <w:spacing w:line="276" w:lineRule="auto"/>
              <w:jc w:val="left"/>
            </w:pPr>
            <w:r>
              <w:rPr>
                <w:sz w:val="18"/>
              </w:rPr>
              <w:t>β_m</w:t>
            </w:r>
          </w:p>
        </w:tc>
      </w:tr>
      <w:tr w:rsidR="007D3A5A" w14:paraId="2D66F3C1" w14:textId="77777777">
        <w:trPr>
          <w:jc w:val="center"/>
        </w:trPr>
        <w:tc>
          <w:tcPr>
            <w:tcW w:w="794" w:type="dxa"/>
            <w:tcMar>
              <w:top w:w="80" w:type="dxa"/>
              <w:left w:w="100" w:type="dxa"/>
              <w:bottom w:w="80" w:type="dxa"/>
              <w:right w:w="100" w:type="dxa"/>
            </w:tcMar>
            <w:vAlign w:val="center"/>
          </w:tcPr>
          <w:p w14:paraId="77DA4680" w14:textId="77777777" w:rsidR="007D3A5A" w:rsidRDefault="00000000">
            <w:pPr>
              <w:spacing w:line="276" w:lineRule="auto"/>
              <w:jc w:val="left"/>
            </w:pPr>
            <w:r>
              <w:rPr>
                <w:sz w:val="18"/>
              </w:rPr>
              <w:t>5</w:t>
            </w:r>
          </w:p>
        </w:tc>
        <w:tc>
          <w:tcPr>
            <w:tcW w:w="2268" w:type="dxa"/>
            <w:tcMar>
              <w:top w:w="80" w:type="dxa"/>
              <w:left w:w="100" w:type="dxa"/>
              <w:bottom w:w="80" w:type="dxa"/>
              <w:right w:w="100" w:type="dxa"/>
            </w:tcMar>
            <w:vAlign w:val="center"/>
          </w:tcPr>
          <w:p w14:paraId="0BCF906B" w14:textId="77777777" w:rsidR="007D3A5A" w:rsidRDefault="00000000">
            <w:pPr>
              <w:spacing w:line="276" w:lineRule="auto"/>
              <w:jc w:val="left"/>
            </w:pPr>
            <w:r>
              <w:rPr>
                <w:sz w:val="18"/>
              </w:rPr>
              <w:t>β_m</w:t>
            </w:r>
            <w:r>
              <w:rPr>
                <w:sz w:val="18"/>
              </w:rPr>
              <w:t>、</w:t>
            </w:r>
            <w:r>
              <w:rPr>
                <w:sz w:val="18"/>
              </w:rPr>
              <w:t>w_ij^(m)</w:t>
            </w:r>
            <w:r>
              <w:rPr>
                <w:sz w:val="18"/>
              </w:rPr>
              <w:t>、</w:t>
            </w:r>
            <w:r>
              <w:rPr>
                <w:sz w:val="18"/>
              </w:rPr>
              <w:t>γ_s</w:t>
            </w:r>
          </w:p>
        </w:tc>
        <w:tc>
          <w:tcPr>
            <w:tcW w:w="3742" w:type="dxa"/>
            <w:tcMar>
              <w:top w:w="80" w:type="dxa"/>
              <w:left w:w="100" w:type="dxa"/>
              <w:bottom w:w="80" w:type="dxa"/>
              <w:right w:w="100" w:type="dxa"/>
            </w:tcMar>
            <w:vAlign w:val="center"/>
          </w:tcPr>
          <w:p w14:paraId="34E40C59" w14:textId="77777777" w:rsidR="007D3A5A" w:rsidRDefault="00000000">
            <w:pPr>
              <w:spacing w:line="276" w:lineRule="auto"/>
              <w:jc w:val="left"/>
            </w:pPr>
            <w:r>
              <w:rPr>
                <w:sz w:val="18"/>
              </w:rPr>
              <w:t>融合边分数并全局过滤</w:t>
            </w:r>
          </w:p>
        </w:tc>
        <w:tc>
          <w:tcPr>
            <w:tcW w:w="2268" w:type="dxa"/>
            <w:tcMar>
              <w:top w:w="80" w:type="dxa"/>
              <w:left w:w="100" w:type="dxa"/>
              <w:bottom w:w="80" w:type="dxa"/>
              <w:right w:w="100" w:type="dxa"/>
            </w:tcMar>
            <w:vAlign w:val="center"/>
          </w:tcPr>
          <w:p w14:paraId="2BBA8401" w14:textId="77777777" w:rsidR="007D3A5A" w:rsidRDefault="00000000">
            <w:pPr>
              <w:spacing w:line="276" w:lineRule="auto"/>
              <w:jc w:val="left"/>
            </w:pPr>
            <w:r>
              <w:rPr>
                <w:sz w:val="18"/>
              </w:rPr>
              <w:t>G_topo</w:t>
            </w:r>
          </w:p>
        </w:tc>
      </w:tr>
      <w:tr w:rsidR="007D3A5A" w14:paraId="7DF4A7B4" w14:textId="77777777">
        <w:trPr>
          <w:jc w:val="center"/>
        </w:trPr>
        <w:tc>
          <w:tcPr>
            <w:tcW w:w="794" w:type="dxa"/>
            <w:tcMar>
              <w:top w:w="80" w:type="dxa"/>
              <w:left w:w="100" w:type="dxa"/>
              <w:bottom w:w="80" w:type="dxa"/>
              <w:right w:w="100" w:type="dxa"/>
            </w:tcMar>
            <w:vAlign w:val="center"/>
          </w:tcPr>
          <w:p w14:paraId="61A20156" w14:textId="77777777" w:rsidR="007D3A5A" w:rsidRDefault="00000000">
            <w:pPr>
              <w:spacing w:line="276" w:lineRule="auto"/>
              <w:jc w:val="left"/>
            </w:pPr>
            <w:r>
              <w:rPr>
                <w:sz w:val="18"/>
              </w:rPr>
              <w:t>6</w:t>
            </w:r>
          </w:p>
        </w:tc>
        <w:tc>
          <w:tcPr>
            <w:tcW w:w="2268" w:type="dxa"/>
            <w:tcMar>
              <w:top w:w="80" w:type="dxa"/>
              <w:left w:w="100" w:type="dxa"/>
              <w:bottom w:w="80" w:type="dxa"/>
              <w:right w:w="100" w:type="dxa"/>
            </w:tcMar>
            <w:vAlign w:val="center"/>
          </w:tcPr>
          <w:p w14:paraId="1F1A325C" w14:textId="77777777" w:rsidR="007D3A5A" w:rsidRDefault="00000000">
            <w:pPr>
              <w:spacing w:line="276" w:lineRule="auto"/>
              <w:jc w:val="left"/>
            </w:pPr>
            <w:r>
              <w:rPr>
                <w:sz w:val="18"/>
              </w:rPr>
              <w:t>节点特征</w:t>
            </w:r>
            <w:r>
              <w:rPr>
                <w:sz w:val="18"/>
              </w:rPr>
              <w:t>X</w:t>
            </w:r>
            <w:r>
              <w:rPr>
                <w:sz w:val="18"/>
              </w:rPr>
              <w:t>、近邻数</w:t>
            </w:r>
            <w:r>
              <w:rPr>
                <w:sz w:val="18"/>
              </w:rPr>
              <w:t>k</w:t>
            </w:r>
          </w:p>
        </w:tc>
        <w:tc>
          <w:tcPr>
            <w:tcW w:w="3742" w:type="dxa"/>
            <w:tcMar>
              <w:top w:w="80" w:type="dxa"/>
              <w:left w:w="100" w:type="dxa"/>
              <w:bottom w:w="80" w:type="dxa"/>
              <w:right w:w="100" w:type="dxa"/>
            </w:tcMar>
            <w:vAlign w:val="center"/>
          </w:tcPr>
          <w:p w14:paraId="4B0ABF66" w14:textId="77777777" w:rsidR="007D3A5A" w:rsidRDefault="00000000">
            <w:pPr>
              <w:spacing w:line="276" w:lineRule="auto"/>
              <w:jc w:val="left"/>
            </w:pPr>
            <w:r>
              <w:rPr>
                <w:sz w:val="18"/>
              </w:rPr>
              <w:t>归一化、余弦相似度与</w:t>
            </w:r>
            <w:r>
              <w:rPr>
                <w:sz w:val="18"/>
              </w:rPr>
              <w:t>Top-k</w:t>
            </w:r>
          </w:p>
        </w:tc>
        <w:tc>
          <w:tcPr>
            <w:tcW w:w="2268" w:type="dxa"/>
            <w:tcMar>
              <w:top w:w="80" w:type="dxa"/>
              <w:left w:w="100" w:type="dxa"/>
              <w:bottom w:w="80" w:type="dxa"/>
              <w:right w:w="100" w:type="dxa"/>
            </w:tcMar>
            <w:vAlign w:val="center"/>
          </w:tcPr>
          <w:p w14:paraId="765D8CEF" w14:textId="77777777" w:rsidR="007D3A5A" w:rsidRDefault="00000000">
            <w:pPr>
              <w:spacing w:line="276" w:lineRule="auto"/>
              <w:jc w:val="left"/>
            </w:pPr>
            <w:r>
              <w:rPr>
                <w:sz w:val="18"/>
              </w:rPr>
              <w:t>G_feat</w:t>
            </w:r>
          </w:p>
        </w:tc>
      </w:tr>
      <w:tr w:rsidR="007D3A5A" w14:paraId="78A30A67" w14:textId="77777777">
        <w:trPr>
          <w:jc w:val="center"/>
        </w:trPr>
        <w:tc>
          <w:tcPr>
            <w:tcW w:w="794" w:type="dxa"/>
            <w:tcMar>
              <w:top w:w="80" w:type="dxa"/>
              <w:left w:w="100" w:type="dxa"/>
              <w:bottom w:w="80" w:type="dxa"/>
              <w:right w:w="100" w:type="dxa"/>
            </w:tcMar>
            <w:vAlign w:val="center"/>
          </w:tcPr>
          <w:p w14:paraId="2DD2A066" w14:textId="77777777" w:rsidR="007D3A5A" w:rsidRDefault="00000000">
            <w:pPr>
              <w:spacing w:line="276" w:lineRule="auto"/>
              <w:jc w:val="left"/>
            </w:pPr>
            <w:r>
              <w:rPr>
                <w:sz w:val="18"/>
              </w:rPr>
              <w:t>7</w:t>
            </w:r>
          </w:p>
        </w:tc>
        <w:tc>
          <w:tcPr>
            <w:tcW w:w="2268" w:type="dxa"/>
            <w:tcMar>
              <w:top w:w="80" w:type="dxa"/>
              <w:left w:w="100" w:type="dxa"/>
              <w:bottom w:w="80" w:type="dxa"/>
              <w:right w:w="100" w:type="dxa"/>
            </w:tcMar>
            <w:vAlign w:val="center"/>
          </w:tcPr>
          <w:p w14:paraId="04603436" w14:textId="77777777" w:rsidR="007D3A5A" w:rsidRDefault="00000000">
            <w:pPr>
              <w:spacing w:line="276" w:lineRule="auto"/>
              <w:jc w:val="left"/>
            </w:pPr>
            <w:r>
              <w:rPr>
                <w:sz w:val="18"/>
              </w:rPr>
              <w:t>G_topo</w:t>
            </w:r>
            <w:r>
              <w:rPr>
                <w:sz w:val="18"/>
              </w:rPr>
              <w:t>、</w:t>
            </w:r>
            <w:r>
              <w:rPr>
                <w:sz w:val="18"/>
              </w:rPr>
              <w:t>G_feat</w:t>
            </w:r>
            <w:r>
              <w:rPr>
                <w:sz w:val="18"/>
              </w:rPr>
              <w:t>、</w:t>
            </w:r>
            <w:r>
              <w:rPr>
                <w:sz w:val="18"/>
              </w:rPr>
              <w:t>X</w:t>
            </w:r>
          </w:p>
        </w:tc>
        <w:tc>
          <w:tcPr>
            <w:tcW w:w="3742" w:type="dxa"/>
            <w:tcMar>
              <w:top w:w="80" w:type="dxa"/>
              <w:left w:w="100" w:type="dxa"/>
              <w:bottom w:w="80" w:type="dxa"/>
              <w:right w:w="100" w:type="dxa"/>
            </w:tcMar>
            <w:vAlign w:val="center"/>
          </w:tcPr>
          <w:p w14:paraId="79BFB635" w14:textId="77777777" w:rsidR="007D3A5A" w:rsidRDefault="00000000">
            <w:pPr>
              <w:spacing w:line="276" w:lineRule="auto"/>
              <w:jc w:val="left"/>
            </w:pPr>
            <w:r>
              <w:rPr>
                <w:sz w:val="18"/>
              </w:rPr>
              <w:t>独立编码、表示融合与分类</w:t>
            </w:r>
          </w:p>
        </w:tc>
        <w:tc>
          <w:tcPr>
            <w:tcW w:w="2268" w:type="dxa"/>
            <w:tcMar>
              <w:top w:w="80" w:type="dxa"/>
              <w:left w:w="100" w:type="dxa"/>
              <w:bottom w:w="80" w:type="dxa"/>
              <w:right w:w="100" w:type="dxa"/>
            </w:tcMar>
            <w:vAlign w:val="center"/>
          </w:tcPr>
          <w:p w14:paraId="4ABE111B" w14:textId="77777777" w:rsidR="007D3A5A" w:rsidRDefault="00000000">
            <w:pPr>
              <w:spacing w:line="276" w:lineRule="auto"/>
              <w:jc w:val="left"/>
            </w:pPr>
            <w:r>
              <w:rPr>
                <w:sz w:val="18"/>
              </w:rPr>
              <w:t>节点</w:t>
            </w:r>
            <w:r>
              <w:rPr>
                <w:sz w:val="18"/>
              </w:rPr>
              <w:t>logits</w:t>
            </w:r>
          </w:p>
        </w:tc>
      </w:tr>
      <w:tr w:rsidR="007D3A5A" w14:paraId="04E960FB" w14:textId="77777777">
        <w:trPr>
          <w:jc w:val="center"/>
        </w:trPr>
        <w:tc>
          <w:tcPr>
            <w:tcW w:w="794" w:type="dxa"/>
            <w:tcMar>
              <w:top w:w="80" w:type="dxa"/>
              <w:left w:w="100" w:type="dxa"/>
              <w:bottom w:w="80" w:type="dxa"/>
              <w:right w:w="100" w:type="dxa"/>
            </w:tcMar>
            <w:vAlign w:val="center"/>
          </w:tcPr>
          <w:p w14:paraId="21D30A34" w14:textId="77777777" w:rsidR="007D3A5A" w:rsidRDefault="00000000">
            <w:pPr>
              <w:spacing w:line="276" w:lineRule="auto"/>
              <w:jc w:val="left"/>
            </w:pPr>
            <w:r>
              <w:rPr>
                <w:sz w:val="18"/>
              </w:rPr>
              <w:t>8</w:t>
            </w:r>
          </w:p>
        </w:tc>
        <w:tc>
          <w:tcPr>
            <w:tcW w:w="2268" w:type="dxa"/>
            <w:tcMar>
              <w:top w:w="80" w:type="dxa"/>
              <w:left w:w="100" w:type="dxa"/>
              <w:bottom w:w="80" w:type="dxa"/>
              <w:right w:w="100" w:type="dxa"/>
            </w:tcMar>
            <w:vAlign w:val="center"/>
          </w:tcPr>
          <w:p w14:paraId="383B3F3D" w14:textId="77777777" w:rsidR="007D3A5A" w:rsidRDefault="00000000">
            <w:pPr>
              <w:spacing w:line="276" w:lineRule="auto"/>
              <w:jc w:val="left"/>
            </w:pPr>
            <w:r>
              <w:rPr>
                <w:sz w:val="18"/>
              </w:rPr>
              <w:t>logits</w:t>
            </w:r>
            <w:r>
              <w:rPr>
                <w:sz w:val="18"/>
              </w:rPr>
              <w:t>、训练标签、两视图表示</w:t>
            </w:r>
          </w:p>
        </w:tc>
        <w:tc>
          <w:tcPr>
            <w:tcW w:w="3742" w:type="dxa"/>
            <w:tcMar>
              <w:top w:w="80" w:type="dxa"/>
              <w:left w:w="100" w:type="dxa"/>
              <w:bottom w:w="80" w:type="dxa"/>
              <w:right w:w="100" w:type="dxa"/>
            </w:tcMar>
            <w:vAlign w:val="center"/>
          </w:tcPr>
          <w:p w14:paraId="53F5D28A" w14:textId="77777777" w:rsidR="007D3A5A" w:rsidRDefault="00000000">
            <w:pPr>
              <w:spacing w:line="276" w:lineRule="auto"/>
              <w:jc w:val="left"/>
            </w:pPr>
            <w:r>
              <w:rPr>
                <w:sz w:val="18"/>
              </w:rPr>
              <w:t>计算联合损失并更新参数</w:t>
            </w:r>
          </w:p>
        </w:tc>
        <w:tc>
          <w:tcPr>
            <w:tcW w:w="2268" w:type="dxa"/>
            <w:tcMar>
              <w:top w:w="80" w:type="dxa"/>
              <w:left w:w="100" w:type="dxa"/>
              <w:bottom w:w="80" w:type="dxa"/>
              <w:right w:w="100" w:type="dxa"/>
            </w:tcMar>
            <w:vAlign w:val="center"/>
          </w:tcPr>
          <w:p w14:paraId="189AC7A2" w14:textId="77777777" w:rsidR="007D3A5A" w:rsidRDefault="00000000">
            <w:pPr>
              <w:spacing w:line="276" w:lineRule="auto"/>
              <w:jc w:val="left"/>
            </w:pPr>
            <w:r>
              <w:rPr>
                <w:sz w:val="18"/>
              </w:rPr>
              <w:t>训练后的</w:t>
            </w:r>
            <w:r>
              <w:rPr>
                <w:sz w:val="18"/>
              </w:rPr>
              <w:t>DVCL</w:t>
            </w:r>
            <w:r>
              <w:rPr>
                <w:sz w:val="18"/>
              </w:rPr>
              <w:t>模型</w:t>
            </w:r>
          </w:p>
        </w:tc>
      </w:tr>
    </w:tbl>
    <w:p w14:paraId="083A2978" w14:textId="77777777" w:rsidR="007D3A5A" w:rsidRDefault="007D3A5A">
      <w:pPr>
        <w:spacing w:after="40"/>
      </w:pPr>
    </w:p>
    <w:p w14:paraId="3A55A17B" w14:textId="77777777" w:rsidR="007D3A5A" w:rsidRDefault="00000000">
      <w:pPr>
        <w:keepNext/>
        <w:widowControl/>
        <w:spacing w:before="280" w:after="140"/>
      </w:pPr>
      <w:r>
        <w:rPr>
          <w:rFonts w:ascii="Arial" w:eastAsia="黑体" w:hAnsi="Arial"/>
          <w:b/>
          <w:sz w:val="32"/>
        </w:rPr>
        <w:t>可替换实施方式</w:t>
      </w:r>
    </w:p>
    <w:p w14:paraId="0220D111" w14:textId="77777777" w:rsidR="007D3A5A" w:rsidRDefault="00000000">
      <w:pPr>
        <w:spacing w:line="360" w:lineRule="auto"/>
        <w:ind w:hanging="420"/>
      </w:pPr>
      <w:r>
        <w:rPr>
          <w:b/>
          <w:sz w:val="24"/>
        </w:rPr>
        <w:t>（</w:t>
      </w:r>
      <w:r>
        <w:rPr>
          <w:b/>
          <w:sz w:val="24"/>
        </w:rPr>
        <w:t>1</w:t>
      </w:r>
      <w:r>
        <w:rPr>
          <w:b/>
          <w:sz w:val="24"/>
        </w:rPr>
        <w:t>）</w:t>
      </w:r>
      <w:r>
        <w:rPr>
          <w:b/>
          <w:sz w:val="24"/>
        </w:rPr>
        <w:t xml:space="preserve"> </w:t>
      </w:r>
      <w:r>
        <w:rPr>
          <w:sz w:val="24"/>
        </w:rPr>
        <w:t>边置信度中的特征一致性项可以采用内积、余弦相似度、径向基函数、可学习相似度网络或基于类别原型的相似度。</w:t>
      </w:r>
    </w:p>
    <w:p w14:paraId="40012370" w14:textId="77777777" w:rsidR="007D3A5A" w:rsidRDefault="00000000">
      <w:pPr>
        <w:spacing w:line="360" w:lineRule="auto"/>
        <w:ind w:hanging="420"/>
      </w:pPr>
      <w:r>
        <w:rPr>
          <w:b/>
          <w:sz w:val="24"/>
        </w:rPr>
        <w:t>（</w:t>
      </w:r>
      <w:r>
        <w:rPr>
          <w:b/>
          <w:sz w:val="24"/>
        </w:rPr>
        <w:t>2</w:t>
      </w:r>
      <w:r>
        <w:rPr>
          <w:b/>
          <w:sz w:val="24"/>
        </w:rPr>
        <w:t>）</w:t>
      </w:r>
      <w:r>
        <w:rPr>
          <w:b/>
          <w:sz w:val="24"/>
        </w:rPr>
        <w:t xml:space="preserve"> </w:t>
      </w:r>
      <w:r>
        <w:rPr>
          <w:sz w:val="24"/>
        </w:rPr>
        <w:t>过滤条件可以采用固定阈值、分位数、</w:t>
      </w:r>
      <w:r>
        <w:rPr>
          <w:sz w:val="24"/>
        </w:rPr>
        <w:t>Top-k</w:t>
      </w:r>
      <w:r>
        <w:rPr>
          <w:sz w:val="24"/>
        </w:rPr>
        <w:t>、按节点保留比例、统计显著性检验或可学习软门控；第一阶段和第二阶段可以采用不同类型的过滤规则。</w:t>
      </w:r>
    </w:p>
    <w:p w14:paraId="06B94441" w14:textId="77777777" w:rsidR="007D3A5A" w:rsidRDefault="00000000">
      <w:pPr>
        <w:spacing w:line="360" w:lineRule="auto"/>
        <w:ind w:hanging="420"/>
      </w:pPr>
      <w:r>
        <w:rPr>
          <w:b/>
          <w:sz w:val="24"/>
        </w:rPr>
        <w:t>（</w:t>
      </w:r>
      <w:r>
        <w:rPr>
          <w:b/>
          <w:sz w:val="24"/>
        </w:rPr>
        <w:t>3</w:t>
      </w:r>
      <w:r>
        <w:rPr>
          <w:b/>
          <w:sz w:val="24"/>
        </w:rPr>
        <w:t>）</w:t>
      </w:r>
      <w:r>
        <w:rPr>
          <w:b/>
          <w:sz w:val="24"/>
        </w:rPr>
        <w:t xml:space="preserve"> </w:t>
      </w:r>
      <w:r>
        <w:rPr>
          <w:sz w:val="24"/>
        </w:rPr>
        <w:t>语义权重可以通过全局语义注意力、节点相关语义注意力、关系门控网络或基于验证目标的自适应权重获得。</w:t>
      </w:r>
    </w:p>
    <w:p w14:paraId="0C7C1D73" w14:textId="77777777" w:rsidR="007D3A5A" w:rsidRDefault="00000000">
      <w:pPr>
        <w:spacing w:line="360" w:lineRule="auto"/>
        <w:ind w:hanging="420"/>
      </w:pPr>
      <w:r>
        <w:rPr>
          <w:b/>
          <w:sz w:val="24"/>
        </w:rPr>
        <w:t>（</w:t>
      </w:r>
      <w:r>
        <w:rPr>
          <w:b/>
          <w:sz w:val="24"/>
        </w:rPr>
        <w:t>4</w:t>
      </w:r>
      <w:r>
        <w:rPr>
          <w:b/>
          <w:sz w:val="24"/>
        </w:rPr>
        <w:t>）</w:t>
      </w:r>
      <w:r>
        <w:rPr>
          <w:b/>
          <w:sz w:val="24"/>
        </w:rPr>
        <w:t xml:space="preserve"> </w:t>
      </w:r>
      <w:r>
        <w:rPr>
          <w:sz w:val="24"/>
        </w:rPr>
        <w:t>特征诱导图可以采用</w:t>
      </w:r>
      <w:r>
        <w:rPr>
          <w:sz w:val="24"/>
        </w:rPr>
        <w:t>K</w:t>
      </w:r>
      <w:r>
        <w:rPr>
          <w:sz w:val="24"/>
        </w:rPr>
        <w:t>近邻图、互为近邻图、半径邻域图、稀疏相似度图或基于聚类中心的二部图，只要其边主要由节点属性或可信侧信息确定。</w:t>
      </w:r>
    </w:p>
    <w:p w14:paraId="10828239" w14:textId="77777777" w:rsidR="007D3A5A" w:rsidRDefault="00000000">
      <w:pPr>
        <w:spacing w:line="360" w:lineRule="auto"/>
        <w:ind w:hanging="420"/>
      </w:pPr>
      <w:r>
        <w:rPr>
          <w:b/>
          <w:sz w:val="24"/>
        </w:rPr>
        <w:t>（</w:t>
      </w:r>
      <w:r>
        <w:rPr>
          <w:b/>
          <w:sz w:val="24"/>
        </w:rPr>
        <w:t>5</w:t>
      </w:r>
      <w:r>
        <w:rPr>
          <w:b/>
          <w:sz w:val="24"/>
        </w:rPr>
        <w:t>）</w:t>
      </w:r>
      <w:r>
        <w:rPr>
          <w:b/>
          <w:sz w:val="24"/>
        </w:rPr>
        <w:t xml:space="preserve"> </w:t>
      </w:r>
      <w:r>
        <w:rPr>
          <w:sz w:val="24"/>
        </w:rPr>
        <w:t>双视图编码器可以采用相同网络结构但参数独立，也可以采用不同网络结构；图注意力编码器可替换为图卷积、采样聚合、图</w:t>
      </w:r>
      <w:r>
        <w:rPr>
          <w:sz w:val="24"/>
        </w:rPr>
        <w:t>Transformer</w:t>
      </w:r>
      <w:r>
        <w:rPr>
          <w:sz w:val="24"/>
        </w:rPr>
        <w:t>或其他消息传递网络。</w:t>
      </w:r>
    </w:p>
    <w:p w14:paraId="79CA7615" w14:textId="77777777" w:rsidR="007D3A5A" w:rsidRDefault="00000000">
      <w:pPr>
        <w:spacing w:line="360" w:lineRule="auto"/>
        <w:ind w:hanging="420"/>
      </w:pPr>
      <w:r>
        <w:rPr>
          <w:b/>
          <w:sz w:val="24"/>
        </w:rPr>
        <w:t>（</w:t>
      </w:r>
      <w:r>
        <w:rPr>
          <w:b/>
          <w:sz w:val="24"/>
        </w:rPr>
        <w:t>6</w:t>
      </w:r>
      <w:r>
        <w:rPr>
          <w:b/>
          <w:sz w:val="24"/>
        </w:rPr>
        <w:t>）</w:t>
      </w:r>
      <w:r>
        <w:rPr>
          <w:b/>
          <w:sz w:val="24"/>
        </w:rPr>
        <w:t xml:space="preserve"> </w:t>
      </w:r>
      <w:r>
        <w:rPr>
          <w:sz w:val="24"/>
        </w:rPr>
        <w:t>两个视图可采用拼接、加权求和、门控拼接、交叉注意力或多层感知机融合。</w:t>
      </w:r>
    </w:p>
    <w:p w14:paraId="6720F85D" w14:textId="77777777" w:rsidR="007D3A5A" w:rsidRDefault="00000000">
      <w:pPr>
        <w:spacing w:line="360" w:lineRule="auto"/>
        <w:ind w:hanging="420"/>
      </w:pPr>
      <w:r>
        <w:rPr>
          <w:b/>
          <w:sz w:val="24"/>
        </w:rPr>
        <w:t>（</w:t>
      </w:r>
      <w:r>
        <w:rPr>
          <w:b/>
          <w:sz w:val="24"/>
        </w:rPr>
        <w:t>7</w:t>
      </w:r>
      <w:r>
        <w:rPr>
          <w:b/>
          <w:sz w:val="24"/>
        </w:rPr>
        <w:t>）</w:t>
      </w:r>
      <w:r>
        <w:rPr>
          <w:b/>
          <w:sz w:val="24"/>
        </w:rPr>
        <w:t xml:space="preserve"> </w:t>
      </w:r>
      <w:r>
        <w:rPr>
          <w:sz w:val="24"/>
        </w:rPr>
        <w:t>跨视图对比学习可以使用全批次负样本、小批次负样本、内存队列、类别原型或有监督同类正样本；可以使用</w:t>
      </w:r>
      <w:r>
        <w:rPr>
          <w:sz w:val="24"/>
        </w:rPr>
        <w:t>InfoNCE</w:t>
      </w:r>
      <w:r>
        <w:rPr>
          <w:sz w:val="24"/>
        </w:rPr>
        <w:t>、温度缩放交叉熵或其他具有同节点对齐和异节点区分作用的对比目标。</w:t>
      </w:r>
    </w:p>
    <w:p w14:paraId="76E507FC" w14:textId="77777777" w:rsidR="007D3A5A" w:rsidRDefault="00000000">
      <w:pPr>
        <w:spacing w:line="360" w:lineRule="auto"/>
        <w:ind w:hanging="420"/>
      </w:pPr>
      <w:r>
        <w:rPr>
          <w:b/>
          <w:sz w:val="24"/>
        </w:rPr>
        <w:lastRenderedPageBreak/>
        <w:t>（</w:t>
      </w:r>
      <w:r>
        <w:rPr>
          <w:b/>
          <w:sz w:val="24"/>
        </w:rPr>
        <w:t>8</w:t>
      </w:r>
      <w:r>
        <w:rPr>
          <w:b/>
          <w:sz w:val="24"/>
        </w:rPr>
        <w:t>）</w:t>
      </w:r>
      <w:r>
        <w:rPr>
          <w:b/>
          <w:sz w:val="24"/>
        </w:rPr>
        <w:t xml:space="preserve"> </w:t>
      </w:r>
      <w:r>
        <w:rPr>
          <w:sz w:val="24"/>
        </w:rPr>
        <w:t>本发明既可以用于结构扰动后的防御推理，也可以在包含干净图与扰动图的训练集合上进行鲁棒训练；还可以与属性去噪或联合攻击训练组合。</w:t>
      </w:r>
    </w:p>
    <w:p w14:paraId="4B704695" w14:textId="77777777" w:rsidR="007D3A5A" w:rsidRDefault="00000000">
      <w:pPr>
        <w:keepNext/>
        <w:widowControl/>
        <w:spacing w:before="280" w:after="140"/>
      </w:pPr>
      <w:r>
        <w:rPr>
          <w:rFonts w:ascii="Arial" w:eastAsia="黑体" w:hAnsi="Arial"/>
          <w:b/>
          <w:sz w:val="32"/>
        </w:rPr>
        <w:t>软件开发与运行环境</w:t>
      </w:r>
    </w:p>
    <w:p w14:paraId="2D509BAB" w14:textId="77777777" w:rsidR="007D3A5A" w:rsidRDefault="00000000">
      <w:pPr>
        <w:widowControl/>
        <w:spacing w:line="360" w:lineRule="auto"/>
        <w:ind w:firstLine="420"/>
      </w:pPr>
      <w:r>
        <w:rPr>
          <w:sz w:val="24"/>
        </w:rPr>
        <w:t>一个具体软件实现可使用</w:t>
      </w:r>
      <w:r>
        <w:rPr>
          <w:sz w:val="24"/>
        </w:rPr>
        <w:t>Python</w:t>
      </w:r>
      <w:r>
        <w:rPr>
          <w:sz w:val="24"/>
        </w:rPr>
        <w:t>和深度学习框架完成，并使用异构图处理库管理多类型节点和关系。主要软件组件包括数据加载器、元路径变换器、边置信度计算器、图过滤器、特征近邻构造器、双视图模型、训练器、检查点管理器和评估器。实现语言、框架和硬件平台不构成对本发明保护范围的限制。</w:t>
      </w:r>
    </w:p>
    <w:tbl>
      <w:tblPr>
        <w:tblStyle w:val="a4"/>
        <w:tblW w:w="0" w:type="auto"/>
        <w:jc w:val="center"/>
        <w:tblLayout w:type="fixed"/>
        <w:tblLook w:val="04A0" w:firstRow="1" w:lastRow="0" w:firstColumn="1" w:lastColumn="0" w:noHBand="0" w:noVBand="1"/>
      </w:tblPr>
      <w:tblGrid>
        <w:gridCol w:w="1701"/>
        <w:gridCol w:w="3969"/>
        <w:gridCol w:w="3402"/>
      </w:tblGrid>
      <w:tr w:rsidR="007D3A5A" w14:paraId="2E610EB1" w14:textId="77777777">
        <w:trPr>
          <w:tblHeader/>
          <w:jc w:val="center"/>
        </w:trPr>
        <w:tc>
          <w:tcPr>
            <w:tcW w:w="1701" w:type="dxa"/>
            <w:shd w:val="clear" w:color="auto" w:fill="D9E2F3"/>
            <w:tcMar>
              <w:top w:w="80" w:type="dxa"/>
              <w:left w:w="100" w:type="dxa"/>
              <w:bottom w:w="80" w:type="dxa"/>
              <w:right w:w="100" w:type="dxa"/>
            </w:tcMar>
            <w:vAlign w:val="center"/>
          </w:tcPr>
          <w:p w14:paraId="0870CB49" w14:textId="77777777" w:rsidR="007D3A5A" w:rsidRDefault="00000000">
            <w:pPr>
              <w:spacing w:line="276" w:lineRule="auto"/>
              <w:jc w:val="center"/>
            </w:pPr>
            <w:r>
              <w:rPr>
                <w:b/>
                <w:sz w:val="18"/>
              </w:rPr>
              <w:t>组件</w:t>
            </w:r>
          </w:p>
        </w:tc>
        <w:tc>
          <w:tcPr>
            <w:tcW w:w="3969" w:type="dxa"/>
            <w:shd w:val="clear" w:color="auto" w:fill="D9E2F3"/>
            <w:tcMar>
              <w:top w:w="80" w:type="dxa"/>
              <w:left w:w="100" w:type="dxa"/>
              <w:bottom w:w="80" w:type="dxa"/>
              <w:right w:w="100" w:type="dxa"/>
            </w:tcMar>
            <w:vAlign w:val="center"/>
          </w:tcPr>
          <w:p w14:paraId="6A337307" w14:textId="77777777" w:rsidR="007D3A5A" w:rsidRDefault="00000000">
            <w:pPr>
              <w:spacing w:line="276" w:lineRule="auto"/>
              <w:jc w:val="center"/>
            </w:pPr>
            <w:r>
              <w:rPr>
                <w:b/>
                <w:sz w:val="18"/>
              </w:rPr>
              <w:t>主要职责</w:t>
            </w:r>
          </w:p>
        </w:tc>
        <w:tc>
          <w:tcPr>
            <w:tcW w:w="3402" w:type="dxa"/>
            <w:shd w:val="clear" w:color="auto" w:fill="D9E2F3"/>
            <w:tcMar>
              <w:top w:w="80" w:type="dxa"/>
              <w:left w:w="100" w:type="dxa"/>
              <w:bottom w:w="80" w:type="dxa"/>
              <w:right w:w="100" w:type="dxa"/>
            </w:tcMar>
            <w:vAlign w:val="center"/>
          </w:tcPr>
          <w:p w14:paraId="52D0C6A2" w14:textId="77777777" w:rsidR="007D3A5A" w:rsidRDefault="00000000">
            <w:pPr>
              <w:spacing w:line="276" w:lineRule="auto"/>
              <w:jc w:val="center"/>
            </w:pPr>
            <w:r>
              <w:rPr>
                <w:b/>
                <w:sz w:val="18"/>
              </w:rPr>
              <w:t>可选实现</w:t>
            </w:r>
          </w:p>
        </w:tc>
      </w:tr>
      <w:tr w:rsidR="007D3A5A" w14:paraId="511A8433" w14:textId="77777777">
        <w:trPr>
          <w:jc w:val="center"/>
        </w:trPr>
        <w:tc>
          <w:tcPr>
            <w:tcW w:w="1701" w:type="dxa"/>
            <w:tcMar>
              <w:top w:w="80" w:type="dxa"/>
              <w:left w:w="100" w:type="dxa"/>
              <w:bottom w:w="80" w:type="dxa"/>
              <w:right w:w="100" w:type="dxa"/>
            </w:tcMar>
            <w:vAlign w:val="center"/>
          </w:tcPr>
          <w:p w14:paraId="5C7D6DF9" w14:textId="77777777" w:rsidR="007D3A5A" w:rsidRDefault="00000000">
            <w:pPr>
              <w:spacing w:line="276" w:lineRule="auto"/>
              <w:jc w:val="left"/>
            </w:pPr>
            <w:r>
              <w:rPr>
                <w:sz w:val="18"/>
              </w:rPr>
              <w:t>数据加载器</w:t>
            </w:r>
          </w:p>
        </w:tc>
        <w:tc>
          <w:tcPr>
            <w:tcW w:w="3969" w:type="dxa"/>
            <w:tcMar>
              <w:top w:w="80" w:type="dxa"/>
              <w:left w:w="100" w:type="dxa"/>
              <w:bottom w:w="80" w:type="dxa"/>
              <w:right w:w="100" w:type="dxa"/>
            </w:tcMar>
            <w:vAlign w:val="center"/>
          </w:tcPr>
          <w:p w14:paraId="52F0C2D8" w14:textId="77777777" w:rsidR="007D3A5A" w:rsidRDefault="00000000">
            <w:pPr>
              <w:spacing w:line="276" w:lineRule="auto"/>
              <w:jc w:val="left"/>
            </w:pPr>
            <w:r>
              <w:rPr>
                <w:sz w:val="18"/>
              </w:rPr>
              <w:t>读取异构图、特征、标签和数据划分</w:t>
            </w:r>
          </w:p>
        </w:tc>
        <w:tc>
          <w:tcPr>
            <w:tcW w:w="3402" w:type="dxa"/>
            <w:tcMar>
              <w:top w:w="80" w:type="dxa"/>
              <w:left w:w="100" w:type="dxa"/>
              <w:bottom w:w="80" w:type="dxa"/>
              <w:right w:w="100" w:type="dxa"/>
            </w:tcMar>
            <w:vAlign w:val="center"/>
          </w:tcPr>
          <w:p w14:paraId="796FCD0E" w14:textId="77777777" w:rsidR="007D3A5A" w:rsidRDefault="00000000">
            <w:pPr>
              <w:spacing w:line="276" w:lineRule="auto"/>
              <w:jc w:val="left"/>
            </w:pPr>
            <w:r>
              <w:rPr>
                <w:sz w:val="18"/>
              </w:rPr>
              <w:t>文件、数据库或图存储</w:t>
            </w:r>
          </w:p>
        </w:tc>
      </w:tr>
      <w:tr w:rsidR="007D3A5A" w14:paraId="0B4FB569" w14:textId="77777777">
        <w:trPr>
          <w:jc w:val="center"/>
        </w:trPr>
        <w:tc>
          <w:tcPr>
            <w:tcW w:w="1701" w:type="dxa"/>
            <w:tcMar>
              <w:top w:w="80" w:type="dxa"/>
              <w:left w:w="100" w:type="dxa"/>
              <w:bottom w:w="80" w:type="dxa"/>
              <w:right w:w="100" w:type="dxa"/>
            </w:tcMar>
            <w:vAlign w:val="center"/>
          </w:tcPr>
          <w:p w14:paraId="014E8AF2" w14:textId="77777777" w:rsidR="007D3A5A" w:rsidRDefault="00000000">
            <w:pPr>
              <w:spacing w:line="276" w:lineRule="auto"/>
              <w:jc w:val="left"/>
            </w:pPr>
            <w:r>
              <w:rPr>
                <w:sz w:val="18"/>
              </w:rPr>
              <w:t>元路径变换器</w:t>
            </w:r>
          </w:p>
        </w:tc>
        <w:tc>
          <w:tcPr>
            <w:tcW w:w="3969" w:type="dxa"/>
            <w:tcMar>
              <w:top w:w="80" w:type="dxa"/>
              <w:left w:w="100" w:type="dxa"/>
              <w:bottom w:w="80" w:type="dxa"/>
              <w:right w:w="100" w:type="dxa"/>
            </w:tcMar>
            <w:vAlign w:val="center"/>
          </w:tcPr>
          <w:p w14:paraId="3D352767" w14:textId="77777777" w:rsidR="007D3A5A" w:rsidRDefault="00000000">
            <w:pPr>
              <w:spacing w:line="276" w:lineRule="auto"/>
              <w:jc w:val="left"/>
            </w:pPr>
            <w:r>
              <w:rPr>
                <w:sz w:val="18"/>
              </w:rPr>
              <w:t>构造元路径诱导邻接关系</w:t>
            </w:r>
          </w:p>
        </w:tc>
        <w:tc>
          <w:tcPr>
            <w:tcW w:w="3402" w:type="dxa"/>
            <w:tcMar>
              <w:top w:w="80" w:type="dxa"/>
              <w:left w:w="100" w:type="dxa"/>
              <w:bottom w:w="80" w:type="dxa"/>
              <w:right w:w="100" w:type="dxa"/>
            </w:tcMar>
            <w:vAlign w:val="center"/>
          </w:tcPr>
          <w:p w14:paraId="3B356AD1" w14:textId="77777777" w:rsidR="007D3A5A" w:rsidRDefault="00000000">
            <w:pPr>
              <w:spacing w:line="276" w:lineRule="auto"/>
              <w:jc w:val="left"/>
            </w:pPr>
            <w:r>
              <w:rPr>
                <w:sz w:val="18"/>
              </w:rPr>
              <w:t>稀疏矩阵乘法或逐路径遍历</w:t>
            </w:r>
          </w:p>
        </w:tc>
      </w:tr>
      <w:tr w:rsidR="007D3A5A" w14:paraId="09E0D781" w14:textId="77777777">
        <w:trPr>
          <w:jc w:val="center"/>
        </w:trPr>
        <w:tc>
          <w:tcPr>
            <w:tcW w:w="1701" w:type="dxa"/>
            <w:tcMar>
              <w:top w:w="80" w:type="dxa"/>
              <w:left w:w="100" w:type="dxa"/>
              <w:bottom w:w="80" w:type="dxa"/>
              <w:right w:w="100" w:type="dxa"/>
            </w:tcMar>
            <w:vAlign w:val="center"/>
          </w:tcPr>
          <w:p w14:paraId="0BEF3CB0" w14:textId="77777777" w:rsidR="007D3A5A" w:rsidRDefault="00000000">
            <w:pPr>
              <w:spacing w:line="276" w:lineRule="auto"/>
              <w:jc w:val="left"/>
            </w:pPr>
            <w:r>
              <w:rPr>
                <w:sz w:val="18"/>
              </w:rPr>
              <w:t>拓扑净化器</w:t>
            </w:r>
          </w:p>
        </w:tc>
        <w:tc>
          <w:tcPr>
            <w:tcW w:w="3969" w:type="dxa"/>
            <w:tcMar>
              <w:top w:w="80" w:type="dxa"/>
              <w:left w:w="100" w:type="dxa"/>
              <w:bottom w:w="80" w:type="dxa"/>
              <w:right w:w="100" w:type="dxa"/>
            </w:tcMar>
            <w:vAlign w:val="center"/>
          </w:tcPr>
          <w:p w14:paraId="73F7E09C" w14:textId="77777777" w:rsidR="007D3A5A" w:rsidRDefault="00000000">
            <w:pPr>
              <w:spacing w:line="276" w:lineRule="auto"/>
              <w:jc w:val="left"/>
            </w:pPr>
            <w:r>
              <w:rPr>
                <w:sz w:val="18"/>
              </w:rPr>
              <w:t>边置信度、两阶段过滤与语义融合</w:t>
            </w:r>
          </w:p>
        </w:tc>
        <w:tc>
          <w:tcPr>
            <w:tcW w:w="3402" w:type="dxa"/>
            <w:tcMar>
              <w:top w:w="80" w:type="dxa"/>
              <w:left w:w="100" w:type="dxa"/>
              <w:bottom w:w="80" w:type="dxa"/>
              <w:right w:w="100" w:type="dxa"/>
            </w:tcMar>
            <w:vAlign w:val="center"/>
          </w:tcPr>
          <w:p w14:paraId="0770B51D" w14:textId="77777777" w:rsidR="007D3A5A" w:rsidRDefault="00000000">
            <w:pPr>
              <w:spacing w:line="276" w:lineRule="auto"/>
              <w:jc w:val="left"/>
            </w:pPr>
            <w:r>
              <w:rPr>
                <w:sz w:val="18"/>
              </w:rPr>
              <w:t>CPU</w:t>
            </w:r>
            <w:r>
              <w:rPr>
                <w:sz w:val="18"/>
              </w:rPr>
              <w:t>稀疏计算或</w:t>
            </w:r>
            <w:r>
              <w:rPr>
                <w:sz w:val="18"/>
              </w:rPr>
              <w:t>GPU</w:t>
            </w:r>
            <w:r>
              <w:rPr>
                <w:sz w:val="18"/>
              </w:rPr>
              <w:t>张量计算</w:t>
            </w:r>
          </w:p>
        </w:tc>
      </w:tr>
      <w:tr w:rsidR="007D3A5A" w14:paraId="2D2DAACF" w14:textId="77777777">
        <w:trPr>
          <w:jc w:val="center"/>
        </w:trPr>
        <w:tc>
          <w:tcPr>
            <w:tcW w:w="1701" w:type="dxa"/>
            <w:tcMar>
              <w:top w:w="80" w:type="dxa"/>
              <w:left w:w="100" w:type="dxa"/>
              <w:bottom w:w="80" w:type="dxa"/>
              <w:right w:w="100" w:type="dxa"/>
            </w:tcMar>
            <w:vAlign w:val="center"/>
          </w:tcPr>
          <w:p w14:paraId="11B82BA9" w14:textId="77777777" w:rsidR="007D3A5A" w:rsidRDefault="00000000">
            <w:pPr>
              <w:spacing w:line="276" w:lineRule="auto"/>
              <w:jc w:val="left"/>
            </w:pPr>
            <w:r>
              <w:rPr>
                <w:sz w:val="18"/>
              </w:rPr>
              <w:t>特征建图器</w:t>
            </w:r>
          </w:p>
        </w:tc>
        <w:tc>
          <w:tcPr>
            <w:tcW w:w="3969" w:type="dxa"/>
            <w:tcMar>
              <w:top w:w="80" w:type="dxa"/>
              <w:left w:w="100" w:type="dxa"/>
              <w:bottom w:w="80" w:type="dxa"/>
              <w:right w:w="100" w:type="dxa"/>
            </w:tcMar>
            <w:vAlign w:val="center"/>
          </w:tcPr>
          <w:p w14:paraId="616FA3EC" w14:textId="77777777" w:rsidR="007D3A5A" w:rsidRDefault="00000000">
            <w:pPr>
              <w:spacing w:line="276" w:lineRule="auto"/>
              <w:jc w:val="left"/>
            </w:pPr>
            <w:r>
              <w:rPr>
                <w:sz w:val="18"/>
              </w:rPr>
              <w:t>相似度计算与近邻选择</w:t>
            </w:r>
          </w:p>
        </w:tc>
        <w:tc>
          <w:tcPr>
            <w:tcW w:w="3402" w:type="dxa"/>
            <w:tcMar>
              <w:top w:w="80" w:type="dxa"/>
              <w:left w:w="100" w:type="dxa"/>
              <w:bottom w:w="80" w:type="dxa"/>
              <w:right w:w="100" w:type="dxa"/>
            </w:tcMar>
            <w:vAlign w:val="center"/>
          </w:tcPr>
          <w:p w14:paraId="12F0710D" w14:textId="77777777" w:rsidR="007D3A5A" w:rsidRDefault="00000000">
            <w:pPr>
              <w:spacing w:line="276" w:lineRule="auto"/>
              <w:jc w:val="left"/>
            </w:pPr>
            <w:r>
              <w:rPr>
                <w:sz w:val="18"/>
              </w:rPr>
              <w:t>精确</w:t>
            </w:r>
            <w:r>
              <w:rPr>
                <w:sz w:val="18"/>
              </w:rPr>
              <w:t>Top-k</w:t>
            </w:r>
            <w:r>
              <w:rPr>
                <w:sz w:val="18"/>
              </w:rPr>
              <w:t>或近似近邻索引</w:t>
            </w:r>
          </w:p>
        </w:tc>
      </w:tr>
      <w:tr w:rsidR="007D3A5A" w14:paraId="473EE702" w14:textId="77777777">
        <w:trPr>
          <w:jc w:val="center"/>
        </w:trPr>
        <w:tc>
          <w:tcPr>
            <w:tcW w:w="1701" w:type="dxa"/>
            <w:tcMar>
              <w:top w:w="80" w:type="dxa"/>
              <w:left w:w="100" w:type="dxa"/>
              <w:bottom w:w="80" w:type="dxa"/>
              <w:right w:w="100" w:type="dxa"/>
            </w:tcMar>
            <w:vAlign w:val="center"/>
          </w:tcPr>
          <w:p w14:paraId="4BFE8BAF" w14:textId="77777777" w:rsidR="007D3A5A" w:rsidRDefault="00000000">
            <w:pPr>
              <w:spacing w:line="276" w:lineRule="auto"/>
              <w:jc w:val="left"/>
            </w:pPr>
            <w:r>
              <w:rPr>
                <w:sz w:val="18"/>
              </w:rPr>
              <w:t>双视图模型</w:t>
            </w:r>
          </w:p>
        </w:tc>
        <w:tc>
          <w:tcPr>
            <w:tcW w:w="3969" w:type="dxa"/>
            <w:tcMar>
              <w:top w:w="80" w:type="dxa"/>
              <w:left w:w="100" w:type="dxa"/>
              <w:bottom w:w="80" w:type="dxa"/>
              <w:right w:w="100" w:type="dxa"/>
            </w:tcMar>
            <w:vAlign w:val="center"/>
          </w:tcPr>
          <w:p w14:paraId="7F419329" w14:textId="77777777" w:rsidR="007D3A5A" w:rsidRDefault="00000000">
            <w:pPr>
              <w:spacing w:line="276" w:lineRule="auto"/>
              <w:jc w:val="left"/>
            </w:pPr>
            <w:r>
              <w:rPr>
                <w:sz w:val="18"/>
              </w:rPr>
              <w:t>独立编码、融合、分类和对比损失</w:t>
            </w:r>
          </w:p>
        </w:tc>
        <w:tc>
          <w:tcPr>
            <w:tcW w:w="3402" w:type="dxa"/>
            <w:tcMar>
              <w:top w:w="80" w:type="dxa"/>
              <w:left w:w="100" w:type="dxa"/>
              <w:bottom w:w="80" w:type="dxa"/>
              <w:right w:w="100" w:type="dxa"/>
            </w:tcMar>
            <w:vAlign w:val="center"/>
          </w:tcPr>
          <w:p w14:paraId="11B77CE4" w14:textId="77777777" w:rsidR="007D3A5A" w:rsidRDefault="00000000">
            <w:pPr>
              <w:spacing w:line="276" w:lineRule="auto"/>
              <w:jc w:val="left"/>
            </w:pPr>
            <w:r>
              <w:rPr>
                <w:sz w:val="18"/>
              </w:rPr>
              <w:t>图注意力或其他图编码网络</w:t>
            </w:r>
          </w:p>
        </w:tc>
      </w:tr>
      <w:tr w:rsidR="007D3A5A" w14:paraId="3811F624" w14:textId="77777777">
        <w:trPr>
          <w:jc w:val="center"/>
        </w:trPr>
        <w:tc>
          <w:tcPr>
            <w:tcW w:w="1701" w:type="dxa"/>
            <w:tcMar>
              <w:top w:w="80" w:type="dxa"/>
              <w:left w:w="100" w:type="dxa"/>
              <w:bottom w:w="80" w:type="dxa"/>
              <w:right w:w="100" w:type="dxa"/>
            </w:tcMar>
            <w:vAlign w:val="center"/>
          </w:tcPr>
          <w:p w14:paraId="533109B3" w14:textId="77777777" w:rsidR="007D3A5A" w:rsidRDefault="00000000">
            <w:pPr>
              <w:spacing w:line="276" w:lineRule="auto"/>
              <w:jc w:val="left"/>
            </w:pPr>
            <w:r>
              <w:rPr>
                <w:sz w:val="18"/>
              </w:rPr>
              <w:t>训练与检查点</w:t>
            </w:r>
          </w:p>
        </w:tc>
        <w:tc>
          <w:tcPr>
            <w:tcW w:w="3969" w:type="dxa"/>
            <w:tcMar>
              <w:top w:w="80" w:type="dxa"/>
              <w:left w:w="100" w:type="dxa"/>
              <w:bottom w:w="80" w:type="dxa"/>
              <w:right w:w="100" w:type="dxa"/>
            </w:tcMar>
            <w:vAlign w:val="center"/>
          </w:tcPr>
          <w:p w14:paraId="1B4DE6EE" w14:textId="77777777" w:rsidR="007D3A5A" w:rsidRDefault="00000000">
            <w:pPr>
              <w:spacing w:line="276" w:lineRule="auto"/>
              <w:jc w:val="left"/>
            </w:pPr>
            <w:r>
              <w:rPr>
                <w:sz w:val="18"/>
              </w:rPr>
              <w:t>联合优化、早停、参数保存与恢复</w:t>
            </w:r>
          </w:p>
        </w:tc>
        <w:tc>
          <w:tcPr>
            <w:tcW w:w="3402" w:type="dxa"/>
            <w:tcMar>
              <w:top w:w="80" w:type="dxa"/>
              <w:left w:w="100" w:type="dxa"/>
              <w:bottom w:w="80" w:type="dxa"/>
              <w:right w:w="100" w:type="dxa"/>
            </w:tcMar>
            <w:vAlign w:val="center"/>
          </w:tcPr>
          <w:p w14:paraId="16A0F634" w14:textId="77777777" w:rsidR="007D3A5A" w:rsidRDefault="00000000">
            <w:pPr>
              <w:spacing w:line="276" w:lineRule="auto"/>
              <w:jc w:val="left"/>
            </w:pPr>
            <w:r>
              <w:rPr>
                <w:sz w:val="18"/>
              </w:rPr>
              <w:t>单机、多</w:t>
            </w:r>
            <w:r>
              <w:rPr>
                <w:sz w:val="18"/>
              </w:rPr>
              <w:t>GPU</w:t>
            </w:r>
            <w:r>
              <w:rPr>
                <w:sz w:val="18"/>
              </w:rPr>
              <w:t>或分布式训练</w:t>
            </w:r>
          </w:p>
        </w:tc>
      </w:tr>
    </w:tbl>
    <w:p w14:paraId="241CA756" w14:textId="77777777" w:rsidR="007D3A5A" w:rsidRDefault="007D3A5A">
      <w:pPr>
        <w:spacing w:after="40"/>
      </w:pPr>
    </w:p>
    <w:p w14:paraId="7A4C4310" w14:textId="77777777" w:rsidR="007D3A5A" w:rsidRDefault="00000000">
      <w:pPr>
        <w:keepNext/>
        <w:widowControl/>
        <w:spacing w:before="280" w:after="140"/>
      </w:pPr>
      <w:r>
        <w:rPr>
          <w:rFonts w:ascii="Arial" w:eastAsia="黑体" w:hAnsi="Arial"/>
          <w:b/>
          <w:sz w:val="32"/>
        </w:rPr>
        <w:t>验证方案</w:t>
      </w:r>
    </w:p>
    <w:p w14:paraId="5AB5BF30" w14:textId="77777777" w:rsidR="007D3A5A" w:rsidRDefault="00000000">
      <w:pPr>
        <w:widowControl/>
        <w:spacing w:line="360" w:lineRule="auto"/>
        <w:ind w:firstLine="420"/>
      </w:pPr>
      <w:r>
        <w:rPr>
          <w:sz w:val="24"/>
        </w:rPr>
        <w:t>为验证本发明的技术效果，可在至少一个包含多种节点和关系类型的数据集上设置干净图、全局结构攻击图和目标结构攻击图。全局攻击按总边数的一定比例进行插边或删边；目标攻击为选定目标节点设置不同扰动预算。所有对比方法使用相同的数据划分、攻击后图、目标节点集合和随机种子。</w:t>
      </w:r>
    </w:p>
    <w:p w14:paraId="09747061" w14:textId="77777777" w:rsidR="007D3A5A" w:rsidRDefault="00000000">
      <w:pPr>
        <w:widowControl/>
        <w:spacing w:line="360" w:lineRule="auto"/>
        <w:ind w:firstLine="420"/>
      </w:pPr>
      <w:r>
        <w:rPr>
          <w:sz w:val="24"/>
        </w:rPr>
        <w:t>主要验证指标可以采用节点分类准确率及其多随机种子均值与标准差。还应设置以下消融对照：仅使用净化拓扑视图、仅使用特征诱导视图、使用双视图但移除跨视图对比损失、移除第一阶段或第二阶段过滤、改变近邻数</w:t>
      </w:r>
      <w:r>
        <w:rPr>
          <w:sz w:val="24"/>
        </w:rPr>
        <w:t>k</w:t>
      </w:r>
      <w:r>
        <w:rPr>
          <w:sz w:val="24"/>
        </w:rPr>
        <w:t>、改变</w:t>
      </w:r>
      <w:r>
        <w:rPr>
          <w:sz w:val="24"/>
        </w:rPr>
        <w:t>λ_DVCL</w:t>
      </w:r>
      <w:r>
        <w:rPr>
          <w:sz w:val="24"/>
        </w:rPr>
        <w:t>以及改变视图融合方式。由此分别验证双视图互补性、分层过滤和跨视图对齐的贡献。</w:t>
      </w:r>
    </w:p>
    <w:p w14:paraId="5307E7D8" w14:textId="77777777" w:rsidR="007D3A5A" w:rsidRDefault="00000000">
      <w:pPr>
        <w:keepNext/>
        <w:widowControl/>
        <w:spacing w:before="280" w:after="140"/>
      </w:pPr>
      <w:r>
        <w:rPr>
          <w:rFonts w:ascii="Arial" w:eastAsia="黑体" w:hAnsi="Arial"/>
          <w:b/>
          <w:sz w:val="32"/>
        </w:rPr>
        <w:lastRenderedPageBreak/>
        <w:t>要保护的发明内容的技术关键点</w:t>
      </w:r>
    </w:p>
    <w:p w14:paraId="7156228E" w14:textId="77777777" w:rsidR="007D3A5A" w:rsidRDefault="00000000">
      <w:pPr>
        <w:spacing w:line="360" w:lineRule="auto"/>
        <w:ind w:hanging="420"/>
      </w:pPr>
      <w:r>
        <w:rPr>
          <w:b/>
          <w:sz w:val="24"/>
        </w:rPr>
        <w:t xml:space="preserve">1. </w:t>
      </w:r>
      <w:r>
        <w:rPr>
          <w:sz w:val="24"/>
        </w:rPr>
        <w:t>一种面向异构图节点分类的双视图鲁棒学习总体方案：针对同一目标节点集合，构造净化拓扑视图和主要由节点属性确定的特征诱导视图，并基于两视图联合输出节点分类结果。</w:t>
      </w:r>
    </w:p>
    <w:p w14:paraId="1078A0AB" w14:textId="77777777" w:rsidR="007D3A5A" w:rsidRDefault="00000000">
      <w:pPr>
        <w:spacing w:line="360" w:lineRule="auto"/>
        <w:ind w:hanging="420"/>
      </w:pPr>
      <w:r>
        <w:rPr>
          <w:b/>
          <w:sz w:val="24"/>
        </w:rPr>
        <w:t xml:space="preserve">2. </w:t>
      </w:r>
      <w:r>
        <w:rPr>
          <w:sz w:val="24"/>
        </w:rPr>
        <w:t>一种异构语义拓扑的两阶段净化机制：先在各元路径内部根据特征校准边置信度执行元路径级过滤，再根据语义注意力对各元路径边分数进行加权合并并执行全局过滤。</w:t>
      </w:r>
    </w:p>
    <w:p w14:paraId="7EB875FE" w14:textId="77777777" w:rsidR="007D3A5A" w:rsidRDefault="00000000">
      <w:pPr>
        <w:spacing w:line="360" w:lineRule="auto"/>
        <w:ind w:hanging="420"/>
      </w:pPr>
      <w:r>
        <w:rPr>
          <w:b/>
          <w:sz w:val="24"/>
        </w:rPr>
        <w:t xml:space="preserve">3. </w:t>
      </w:r>
      <w:r>
        <w:rPr>
          <w:sz w:val="24"/>
        </w:rPr>
        <w:t>一种用于结构攻击防御的特征诱导建图机制：根据目标节点属性相似度建立近邻图，使第二视图不依赖或较少依赖当前受扰动拓扑中的候选边。</w:t>
      </w:r>
    </w:p>
    <w:p w14:paraId="0593821F" w14:textId="77777777" w:rsidR="007D3A5A" w:rsidRDefault="00000000">
      <w:pPr>
        <w:spacing w:line="360" w:lineRule="auto"/>
        <w:ind w:hanging="420"/>
      </w:pPr>
      <w:r>
        <w:rPr>
          <w:b/>
          <w:sz w:val="24"/>
        </w:rPr>
        <w:t xml:space="preserve">4. </w:t>
      </w:r>
      <w:r>
        <w:rPr>
          <w:sz w:val="24"/>
        </w:rPr>
        <w:t>一种对称跨视图节点级对比机制：将同一节点在拓扑视图和特征视图中的表示作为双向正样本对，并将不同节点的跨视图表示作为负样本进行区分。</w:t>
      </w:r>
    </w:p>
    <w:p w14:paraId="06F381A8" w14:textId="77777777" w:rsidR="007D3A5A" w:rsidRDefault="00000000">
      <w:pPr>
        <w:spacing w:line="360" w:lineRule="auto"/>
        <w:ind w:hanging="420"/>
      </w:pPr>
      <w:r>
        <w:rPr>
          <w:b/>
          <w:sz w:val="24"/>
        </w:rPr>
        <w:t xml:space="preserve">5. </w:t>
      </w:r>
      <w:r>
        <w:rPr>
          <w:sz w:val="24"/>
        </w:rPr>
        <w:t>一种监督分类、辅助语义监督和跨视图对比约束的联合训练机制，使语义注意力模块、双视图编码器和分类器端到端协同优化。</w:t>
      </w:r>
    </w:p>
    <w:p w14:paraId="46C1CBD1" w14:textId="77777777" w:rsidR="007D3A5A" w:rsidRDefault="00000000">
      <w:pPr>
        <w:spacing w:line="360" w:lineRule="auto"/>
        <w:ind w:hanging="420"/>
      </w:pPr>
      <w:r>
        <w:rPr>
          <w:b/>
          <w:sz w:val="24"/>
        </w:rPr>
        <w:t xml:space="preserve">6. </w:t>
      </w:r>
      <w:r>
        <w:rPr>
          <w:sz w:val="24"/>
        </w:rPr>
        <w:t>与上述方法对应的系统模块、电子设备和计算机可读存储介质，以及近邻模式、过滤规则、图编码器和融合方式的等同替换方案。</w:t>
      </w:r>
    </w:p>
    <w:p w14:paraId="13B4FD33" w14:textId="77777777" w:rsidR="007D3A5A" w:rsidRDefault="00000000">
      <w:pPr>
        <w:keepNext/>
        <w:widowControl/>
        <w:spacing w:before="280" w:after="140"/>
      </w:pPr>
      <w:r>
        <w:rPr>
          <w:rFonts w:ascii="Arial" w:eastAsia="黑体" w:hAnsi="Arial"/>
          <w:b/>
          <w:sz w:val="32"/>
        </w:rPr>
        <w:t>撰写权利要求时的建议保护层级</w:t>
      </w:r>
    </w:p>
    <w:p w14:paraId="21625310" w14:textId="77777777" w:rsidR="007D3A5A" w:rsidRDefault="00000000">
      <w:pPr>
        <w:widowControl/>
        <w:spacing w:line="360" w:lineRule="auto"/>
        <w:ind w:firstLine="420"/>
      </w:pPr>
      <w:r>
        <w:rPr>
          <w:sz w:val="24"/>
        </w:rPr>
        <w:t>建议独立方法权利要求至少包含：获取异构图和目标节点属性；根据元路径和边置信度构造净化拓扑视图；根据节点属性相似度构造特征诱导视图；分别编码两个视图；通过跨视图对比约束和监督分类目标训练；融合表示并输出节点类别。避免在独立权利要求中限定具体数据集、固定阈值、固定近邻数、</w:t>
      </w:r>
      <w:r>
        <w:rPr>
          <w:sz w:val="24"/>
        </w:rPr>
        <w:t>GAT</w:t>
      </w:r>
      <w:r>
        <w:rPr>
          <w:sz w:val="24"/>
        </w:rPr>
        <w:t>层数或具体损失权重。</w:t>
      </w:r>
    </w:p>
    <w:p w14:paraId="541955DE" w14:textId="77777777" w:rsidR="007D3A5A" w:rsidRDefault="00000000">
      <w:pPr>
        <w:widowControl/>
        <w:spacing w:line="360" w:lineRule="auto"/>
        <w:ind w:firstLine="420"/>
      </w:pPr>
      <w:r>
        <w:rPr>
          <w:sz w:val="24"/>
        </w:rPr>
        <w:t>建议从属权利要求依次限定：元路径矩阵连乘；特征校准边置信度；元路径级阈值；语义注意力权重；全局第二阶段过滤；有向、对称或互为近邻建图；带自环的独立图编码器；特征遮蔽；拼接或门控融合；对称</w:t>
      </w:r>
      <w:r>
        <w:rPr>
          <w:sz w:val="24"/>
        </w:rPr>
        <w:t>InfoNCE</w:t>
      </w:r>
      <w:r>
        <w:rPr>
          <w:sz w:val="24"/>
        </w:rPr>
        <w:t>；辅助语义分类损失；最佳检查点恢复。另设置系统、电子设备和存储介质独立权利要求。</w:t>
      </w:r>
    </w:p>
    <w:sectPr w:rsidR="007D3A5A">
      <w:footerReference w:type="even" r:id="rId11"/>
      <w:footerReference w:type="default" r:id="rId12"/>
      <w:footerReference w:type="first" r:id="rId13"/>
      <w:pgSz w:w="11906" w:h="16838"/>
      <w:pgMar w:top="1417" w:right="1361" w:bottom="1361" w:left="1474" w:header="680" w:footer="68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7787E" w14:textId="77777777" w:rsidR="00A43D8E" w:rsidRDefault="00A43D8E" w:rsidP="00596CC9">
      <w:r>
        <w:separator/>
      </w:r>
    </w:p>
  </w:endnote>
  <w:endnote w:type="continuationSeparator" w:id="0">
    <w:p w14:paraId="6D87E42D" w14:textId="77777777" w:rsidR="00A43D8E" w:rsidRDefault="00A43D8E" w:rsidP="00596C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BA9C3" w14:textId="77777777" w:rsidR="007D3A5A" w:rsidRDefault="00000000">
    <w:pPr>
      <w:jc w:val="center"/>
    </w:pPr>
    <w:r>
      <w:rPr>
        <w:sz w:val="18"/>
      </w:rPr>
      <w:t>DVCL</w:t>
    </w:r>
    <w:r>
      <w:rPr>
        <w:sz w:val="18"/>
      </w:rPr>
      <w:t>鲁棒</w:t>
    </w:r>
    <w:proofErr w:type="gramStart"/>
    <w:r>
      <w:rPr>
        <w:sz w:val="18"/>
      </w:rPr>
      <w:t>异构图</w:t>
    </w:r>
    <w:proofErr w:type="gramEnd"/>
    <w:r>
      <w:rPr>
        <w:sz w:val="18"/>
      </w:rPr>
      <w:t>节点分类方法及系统</w:t>
    </w:r>
    <w:r>
      <w:rPr>
        <w:sz w:val="18"/>
      </w:rPr>
      <w:t xml:space="preserve">    </w:t>
    </w:r>
    <w:r>
      <w:rPr>
        <w:sz w:val="18"/>
      </w:rPr>
      <w:t>第</w:t>
    </w:r>
    <w:r>
      <w:rPr>
        <w:sz w:val="18"/>
      </w:rPr>
      <w:t xml:space="preserve"> </w:t>
    </w:r>
    <w:r>
      <w:rPr>
        <w:sz w:val="18"/>
      </w:rPr>
      <w:fldChar w:fldCharType="begin"/>
    </w:r>
    <w:r>
      <w:rPr>
        <w:sz w:val="18"/>
      </w:rPr>
      <w:instrText xml:space="preserve"> PAGE </w:instrText>
    </w:r>
    <w:r>
      <w:rPr>
        <w:sz w:val="18"/>
      </w:rPr>
      <w:fldChar w:fldCharType="end"/>
    </w:r>
    <w:r>
      <w:rPr>
        <w:sz w:val="18"/>
      </w:rPr>
      <w:t xml:space="preserve"> </w:t>
    </w:r>
    <w:r>
      <w:rPr>
        <w:sz w:val="18"/>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7B40E" w14:textId="77777777" w:rsidR="007D3A5A" w:rsidRDefault="00000000">
    <w:pPr>
      <w:jc w:val="center"/>
    </w:pPr>
    <w:r>
      <w:rPr>
        <w:sz w:val="18"/>
      </w:rPr>
      <w:t>DVCL</w:t>
    </w:r>
    <w:r>
      <w:rPr>
        <w:sz w:val="18"/>
      </w:rPr>
      <w:t>鲁棒</w:t>
    </w:r>
    <w:proofErr w:type="gramStart"/>
    <w:r>
      <w:rPr>
        <w:sz w:val="18"/>
      </w:rPr>
      <w:t>异构图</w:t>
    </w:r>
    <w:proofErr w:type="gramEnd"/>
    <w:r>
      <w:rPr>
        <w:sz w:val="18"/>
      </w:rPr>
      <w:t>节点分类方法及系统</w:t>
    </w:r>
    <w:r>
      <w:rPr>
        <w:sz w:val="18"/>
      </w:rPr>
      <w:t xml:space="preserve">    </w:t>
    </w:r>
    <w:r>
      <w:rPr>
        <w:sz w:val="18"/>
      </w:rPr>
      <w:t>第</w:t>
    </w:r>
    <w:r>
      <w:rPr>
        <w:sz w:val="18"/>
      </w:rPr>
      <w:t xml:space="preserve"> </w:t>
    </w:r>
    <w:r>
      <w:rPr>
        <w:sz w:val="18"/>
      </w:rPr>
      <w:fldChar w:fldCharType="begin"/>
    </w:r>
    <w:r>
      <w:rPr>
        <w:sz w:val="18"/>
      </w:rPr>
      <w:instrText xml:space="preserve"> PAGE </w:instrText>
    </w:r>
    <w:r w:rsidR="008B248B">
      <w:rPr>
        <w:sz w:val="18"/>
      </w:rPr>
      <w:fldChar w:fldCharType="separate"/>
    </w:r>
    <w:r w:rsidR="008B248B">
      <w:rPr>
        <w:noProof/>
        <w:sz w:val="18"/>
      </w:rPr>
      <w:t>1</w:t>
    </w:r>
    <w:r>
      <w:rPr>
        <w:sz w:val="18"/>
      </w:rPr>
      <w:fldChar w:fldCharType="end"/>
    </w:r>
    <w:r>
      <w:rPr>
        <w:sz w:val="18"/>
      </w:rPr>
      <w:t xml:space="preserve"> </w:t>
    </w:r>
    <w:r>
      <w:rPr>
        <w:sz w:val="18"/>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4A25E" w14:textId="77777777" w:rsidR="007D3A5A" w:rsidRDefault="00000000">
    <w:pPr>
      <w:jc w:val="center"/>
    </w:pPr>
    <w:r>
      <w:rPr>
        <w:sz w:val="18"/>
      </w:rPr>
      <w:t>DVCL</w:t>
    </w:r>
    <w:r>
      <w:rPr>
        <w:sz w:val="18"/>
      </w:rPr>
      <w:t>鲁棒</w:t>
    </w:r>
    <w:proofErr w:type="gramStart"/>
    <w:r>
      <w:rPr>
        <w:sz w:val="18"/>
      </w:rPr>
      <w:t>异构图</w:t>
    </w:r>
    <w:proofErr w:type="gramEnd"/>
    <w:r>
      <w:rPr>
        <w:sz w:val="18"/>
      </w:rPr>
      <w:t>节点分类方法及系统</w:t>
    </w:r>
    <w:r>
      <w:rPr>
        <w:sz w:val="18"/>
      </w:rPr>
      <w:t xml:space="preserve">    </w:t>
    </w:r>
    <w:r>
      <w:rPr>
        <w:sz w:val="18"/>
      </w:rPr>
      <w:t>第</w:t>
    </w:r>
    <w:r>
      <w:rPr>
        <w:sz w:val="18"/>
      </w:rPr>
      <w:t xml:space="preserve"> </w:t>
    </w:r>
    <w:r>
      <w:rPr>
        <w:sz w:val="18"/>
      </w:rPr>
      <w:fldChar w:fldCharType="begin"/>
    </w:r>
    <w:r>
      <w:rPr>
        <w:sz w:val="18"/>
      </w:rPr>
      <w:instrText xml:space="preserve"> PAGE </w:instrText>
    </w:r>
    <w:r>
      <w:rPr>
        <w:sz w:val="18"/>
      </w:rPr>
      <w:fldChar w:fldCharType="end"/>
    </w:r>
    <w:r>
      <w:rPr>
        <w:sz w:val="18"/>
      </w:rPr>
      <w:t xml:space="preserve"> </w:t>
    </w:r>
    <w:r>
      <w:rPr>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419F9" w14:textId="77777777" w:rsidR="00A43D8E" w:rsidRDefault="00A43D8E" w:rsidP="00596CC9">
      <w:r>
        <w:separator/>
      </w:r>
    </w:p>
  </w:footnote>
  <w:footnote w:type="continuationSeparator" w:id="0">
    <w:p w14:paraId="44BFD806" w14:textId="77777777" w:rsidR="00A43D8E" w:rsidRDefault="00A43D8E" w:rsidP="00596C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953CD"/>
    <w:multiLevelType w:val="hybridMultilevel"/>
    <w:tmpl w:val="87A67B36"/>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 w15:restartNumberingAfterBreak="0">
    <w:nsid w:val="0CEB3F42"/>
    <w:multiLevelType w:val="multilevel"/>
    <w:tmpl w:val="E8802224"/>
    <w:lvl w:ilvl="0">
      <w:start w:val="1"/>
      <w:numFmt w:val="decimal"/>
      <w:pStyle w:val="1"/>
      <w:lvlText w:val="%1."/>
      <w:lvlJc w:val="left"/>
      <w:pPr>
        <w:tabs>
          <w:tab w:val="num" w:pos="425"/>
        </w:tabs>
        <w:ind w:left="425" w:hanging="425"/>
      </w:pPr>
    </w:lvl>
    <w:lvl w:ilvl="1">
      <w:start w:val="1"/>
      <w:numFmt w:val="decimal"/>
      <w:pStyle w:val="2"/>
      <w:lvlText w:val="%1.%2."/>
      <w:lvlJc w:val="left"/>
      <w:pPr>
        <w:tabs>
          <w:tab w:val="num" w:pos="567"/>
        </w:tabs>
        <w:ind w:left="567" w:hanging="567"/>
      </w:pPr>
    </w:lvl>
    <w:lvl w:ilvl="2">
      <w:start w:val="1"/>
      <w:numFmt w:val="decimal"/>
      <w:pStyle w:val="3"/>
      <w:lvlText w:val="%1.%2.%3."/>
      <w:lvlJc w:val="left"/>
      <w:pPr>
        <w:tabs>
          <w:tab w:val="num" w:pos="709"/>
        </w:tabs>
        <w:ind w:left="709" w:hanging="709"/>
      </w:pPr>
    </w:lvl>
    <w:lvl w:ilvl="3">
      <w:start w:val="1"/>
      <w:numFmt w:val="decimal"/>
      <w:pStyle w:val="4"/>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 w15:restartNumberingAfterBreak="0">
    <w:nsid w:val="0E8F3545"/>
    <w:multiLevelType w:val="hybridMultilevel"/>
    <w:tmpl w:val="D9DA153E"/>
    <w:lvl w:ilvl="0" w:tplc="437417CA">
      <w:start w:val="1"/>
      <w:numFmt w:val="decimal"/>
      <w:lvlText w:val="（%1）"/>
      <w:lvlJc w:val="left"/>
      <w:pPr>
        <w:tabs>
          <w:tab w:val="num" w:pos="720"/>
        </w:tabs>
        <w:ind w:left="720" w:hanging="720"/>
      </w:pPr>
      <w:rPr>
        <w:rFonts w:hint="default"/>
      </w:rPr>
    </w:lvl>
    <w:lvl w:ilvl="1" w:tplc="04090001">
      <w:start w:val="1"/>
      <w:numFmt w:val="bullet"/>
      <w:lvlText w:val=""/>
      <w:lvlJc w:val="left"/>
      <w:pPr>
        <w:tabs>
          <w:tab w:val="num" w:pos="840"/>
        </w:tabs>
        <w:ind w:left="840" w:hanging="420"/>
      </w:pPr>
      <w:rPr>
        <w:rFonts w:ascii="Wingdings" w:hAnsi="Wingding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FC479B0"/>
    <w:multiLevelType w:val="hybridMultilevel"/>
    <w:tmpl w:val="6B065216"/>
    <w:lvl w:ilvl="0" w:tplc="668EE002">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284C164A"/>
    <w:multiLevelType w:val="hybridMultilevel"/>
    <w:tmpl w:val="3D8A6028"/>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start w:val="1"/>
      <w:numFmt w:val="bullet"/>
      <w:lvlText w:val=""/>
      <w:lvlJc w:val="left"/>
      <w:pPr>
        <w:tabs>
          <w:tab w:val="num" w:pos="1260"/>
        </w:tabs>
        <w:ind w:left="1260" w:hanging="420"/>
      </w:pPr>
      <w:rPr>
        <w:rFonts w:ascii="Wingdings" w:hAnsi="Wingdings" w:hint="default"/>
      </w:rPr>
    </w:lvl>
    <w:lvl w:ilvl="3" w:tplc="0409000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5" w15:restartNumberingAfterBreak="0">
    <w:nsid w:val="3638310F"/>
    <w:multiLevelType w:val="hybridMultilevel"/>
    <w:tmpl w:val="6728F2E6"/>
    <w:lvl w:ilvl="0" w:tplc="0C64B76A">
      <w:start w:val="1"/>
      <w:numFmt w:val="decimal"/>
      <w:lvlText w:val="%1、"/>
      <w:lvlJc w:val="left"/>
      <w:pPr>
        <w:tabs>
          <w:tab w:val="num" w:pos="1155"/>
        </w:tabs>
        <w:ind w:left="1155" w:hanging="735"/>
      </w:pPr>
      <w:rPr>
        <w:rFonts w:hint="default"/>
      </w:rPr>
    </w:lvl>
    <w:lvl w:ilvl="1" w:tplc="F63C1E12">
      <w:start w:val="1"/>
      <w:numFmt w:val="decimal"/>
      <w:lvlText w:val="（%2）"/>
      <w:lvlJc w:val="left"/>
      <w:pPr>
        <w:tabs>
          <w:tab w:val="num" w:pos="1785"/>
        </w:tabs>
        <w:ind w:left="1785" w:hanging="945"/>
      </w:pPr>
      <w:rPr>
        <w:rFonts w:hint="default"/>
      </w:r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6" w15:restartNumberingAfterBreak="0">
    <w:nsid w:val="4DAD2152"/>
    <w:multiLevelType w:val="hybridMultilevel"/>
    <w:tmpl w:val="31A638FE"/>
    <w:lvl w:ilvl="0" w:tplc="7CBCBADC">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5BC02459"/>
    <w:multiLevelType w:val="hybridMultilevel"/>
    <w:tmpl w:val="5128E9C4"/>
    <w:lvl w:ilvl="0" w:tplc="437417CA">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65497865"/>
    <w:multiLevelType w:val="hybridMultilevel"/>
    <w:tmpl w:val="55283EB2"/>
    <w:lvl w:ilvl="0" w:tplc="0409000F">
      <w:start w:val="1"/>
      <w:numFmt w:val="decimal"/>
      <w:lvlText w:val="%1."/>
      <w:lvlJc w:val="left"/>
      <w:pPr>
        <w:tabs>
          <w:tab w:val="num" w:pos="420"/>
        </w:tabs>
        <w:ind w:left="420" w:hanging="420"/>
      </w:p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688C0321"/>
    <w:multiLevelType w:val="multilevel"/>
    <w:tmpl w:val="2506C79E"/>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0" w15:restartNumberingAfterBreak="0">
    <w:nsid w:val="6A7B44F2"/>
    <w:multiLevelType w:val="hybridMultilevel"/>
    <w:tmpl w:val="1724285A"/>
    <w:lvl w:ilvl="0" w:tplc="025022CA">
      <w:start w:val="1"/>
      <w:numFmt w:val="japaneseCounting"/>
      <w:lvlText w:val="%1、"/>
      <w:lvlJc w:val="left"/>
      <w:pPr>
        <w:tabs>
          <w:tab w:val="num" w:pos="420"/>
        </w:tabs>
        <w:ind w:left="420" w:hanging="4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15:restartNumberingAfterBreak="0">
    <w:nsid w:val="75B01FF2"/>
    <w:multiLevelType w:val="hybridMultilevel"/>
    <w:tmpl w:val="9B4C3854"/>
    <w:lvl w:ilvl="0" w:tplc="04090011">
      <w:start w:val="1"/>
      <w:numFmt w:val="decimal"/>
      <w:lvlText w:val="%1)"/>
      <w:lvlJc w:val="left"/>
      <w:pPr>
        <w:tabs>
          <w:tab w:val="num" w:pos="420"/>
        </w:tabs>
        <w:ind w:left="420" w:hanging="420"/>
      </w:pPr>
    </w:lvl>
    <w:lvl w:ilvl="1" w:tplc="04090019">
      <w:start w:val="1"/>
      <w:numFmt w:val="lowerLetter"/>
      <w:lvlText w:val="%2)"/>
      <w:lvlJc w:val="left"/>
      <w:pPr>
        <w:tabs>
          <w:tab w:val="num" w:pos="840"/>
        </w:tabs>
        <w:ind w:left="840" w:hanging="420"/>
      </w:pPr>
    </w:lvl>
    <w:lvl w:ilvl="2" w:tplc="42D42A0C">
      <w:start w:val="1"/>
      <w:numFmt w:val="decimal"/>
      <w:lvlText w:val="%3、"/>
      <w:lvlJc w:val="left"/>
      <w:pPr>
        <w:tabs>
          <w:tab w:val="num" w:pos="1200"/>
        </w:tabs>
        <w:ind w:left="1200" w:hanging="360"/>
      </w:pPr>
      <w:rPr>
        <w:rFonts w:hint="default"/>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44452977">
    <w:abstractNumId w:val="10"/>
  </w:num>
  <w:num w:numId="2" w16cid:durableId="581138062">
    <w:abstractNumId w:val="4"/>
  </w:num>
  <w:num w:numId="3" w16cid:durableId="2095932619">
    <w:abstractNumId w:val="1"/>
  </w:num>
  <w:num w:numId="4" w16cid:durableId="110128915">
    <w:abstractNumId w:val="11"/>
  </w:num>
  <w:num w:numId="5" w16cid:durableId="822817666">
    <w:abstractNumId w:val="5"/>
  </w:num>
  <w:num w:numId="6" w16cid:durableId="1109815319">
    <w:abstractNumId w:val="3"/>
  </w:num>
  <w:num w:numId="7" w16cid:durableId="1188329014">
    <w:abstractNumId w:val="6"/>
  </w:num>
  <w:num w:numId="8" w16cid:durableId="807165397">
    <w:abstractNumId w:val="2"/>
  </w:num>
  <w:num w:numId="9" w16cid:durableId="2110273303">
    <w:abstractNumId w:val="7"/>
  </w:num>
  <w:num w:numId="10" w16cid:durableId="1609314637">
    <w:abstractNumId w:val="0"/>
  </w:num>
  <w:num w:numId="11" w16cid:durableId="2020888035">
    <w:abstractNumId w:val="8"/>
  </w:num>
  <w:num w:numId="12" w16cid:durableId="19689286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LQwNjExtTC3MLc0MTVV0lEKTi0uzszPAykwrQUArJM+XywAAAA="/>
  </w:docVars>
  <w:rsids>
    <w:rsidRoot w:val="00C074A2"/>
    <w:rsid w:val="00000190"/>
    <w:rsid w:val="0000117E"/>
    <w:rsid w:val="00001846"/>
    <w:rsid w:val="00002097"/>
    <w:rsid w:val="00002273"/>
    <w:rsid w:val="00006F91"/>
    <w:rsid w:val="00013452"/>
    <w:rsid w:val="00017338"/>
    <w:rsid w:val="00022218"/>
    <w:rsid w:val="00022EFB"/>
    <w:rsid w:val="0003438F"/>
    <w:rsid w:val="00034A4D"/>
    <w:rsid w:val="00035663"/>
    <w:rsid w:val="00040933"/>
    <w:rsid w:val="00040D20"/>
    <w:rsid w:val="000513EB"/>
    <w:rsid w:val="00056E1C"/>
    <w:rsid w:val="00057687"/>
    <w:rsid w:val="000605EC"/>
    <w:rsid w:val="00060BA0"/>
    <w:rsid w:val="000611BD"/>
    <w:rsid w:val="00061AD4"/>
    <w:rsid w:val="00065359"/>
    <w:rsid w:val="00065B3B"/>
    <w:rsid w:val="00067780"/>
    <w:rsid w:val="000703DC"/>
    <w:rsid w:val="00070F0D"/>
    <w:rsid w:val="00070F88"/>
    <w:rsid w:val="0008634A"/>
    <w:rsid w:val="0008712E"/>
    <w:rsid w:val="0009003A"/>
    <w:rsid w:val="00092D4C"/>
    <w:rsid w:val="00092E58"/>
    <w:rsid w:val="00093E43"/>
    <w:rsid w:val="000A0E09"/>
    <w:rsid w:val="000A42A4"/>
    <w:rsid w:val="000A7887"/>
    <w:rsid w:val="000B0D19"/>
    <w:rsid w:val="000B3B13"/>
    <w:rsid w:val="000B5850"/>
    <w:rsid w:val="000B6539"/>
    <w:rsid w:val="000B7911"/>
    <w:rsid w:val="000C01C9"/>
    <w:rsid w:val="000C207D"/>
    <w:rsid w:val="000C2D43"/>
    <w:rsid w:val="000D26F5"/>
    <w:rsid w:val="000D3176"/>
    <w:rsid w:val="000D6320"/>
    <w:rsid w:val="000D78DE"/>
    <w:rsid w:val="000E054E"/>
    <w:rsid w:val="000E3DEF"/>
    <w:rsid w:val="000E4CF8"/>
    <w:rsid w:val="000E4E88"/>
    <w:rsid w:val="000E6E07"/>
    <w:rsid w:val="000E7EEC"/>
    <w:rsid w:val="000F0291"/>
    <w:rsid w:val="000F12F9"/>
    <w:rsid w:val="000F5A9F"/>
    <w:rsid w:val="00100AC2"/>
    <w:rsid w:val="0010729B"/>
    <w:rsid w:val="0011095D"/>
    <w:rsid w:val="001136EF"/>
    <w:rsid w:val="001139ED"/>
    <w:rsid w:val="00116EFE"/>
    <w:rsid w:val="00120687"/>
    <w:rsid w:val="00120FD2"/>
    <w:rsid w:val="001243B5"/>
    <w:rsid w:val="00125EF4"/>
    <w:rsid w:val="00127E92"/>
    <w:rsid w:val="00130978"/>
    <w:rsid w:val="00135A3E"/>
    <w:rsid w:val="00140806"/>
    <w:rsid w:val="00142614"/>
    <w:rsid w:val="001445F2"/>
    <w:rsid w:val="00151AC6"/>
    <w:rsid w:val="00153BFF"/>
    <w:rsid w:val="00156143"/>
    <w:rsid w:val="00162919"/>
    <w:rsid w:val="00164F55"/>
    <w:rsid w:val="00165798"/>
    <w:rsid w:val="00182C3C"/>
    <w:rsid w:val="00183347"/>
    <w:rsid w:val="001847C8"/>
    <w:rsid w:val="00184880"/>
    <w:rsid w:val="00184C54"/>
    <w:rsid w:val="0018639B"/>
    <w:rsid w:val="00187B1E"/>
    <w:rsid w:val="001906FD"/>
    <w:rsid w:val="00190E9E"/>
    <w:rsid w:val="00192253"/>
    <w:rsid w:val="001A2249"/>
    <w:rsid w:val="001A2347"/>
    <w:rsid w:val="001A455A"/>
    <w:rsid w:val="001B1BA2"/>
    <w:rsid w:val="001C0F10"/>
    <w:rsid w:val="001C26D7"/>
    <w:rsid w:val="001C6190"/>
    <w:rsid w:val="001C73E1"/>
    <w:rsid w:val="001D0523"/>
    <w:rsid w:val="001D5DCB"/>
    <w:rsid w:val="001D5EEF"/>
    <w:rsid w:val="001D63BD"/>
    <w:rsid w:val="001D7086"/>
    <w:rsid w:val="001E088D"/>
    <w:rsid w:val="001E1B89"/>
    <w:rsid w:val="001E66A0"/>
    <w:rsid w:val="001E69F1"/>
    <w:rsid w:val="001F1410"/>
    <w:rsid w:val="001F3865"/>
    <w:rsid w:val="001F44A0"/>
    <w:rsid w:val="00200E6A"/>
    <w:rsid w:val="002039FF"/>
    <w:rsid w:val="00204403"/>
    <w:rsid w:val="0020628B"/>
    <w:rsid w:val="002064E9"/>
    <w:rsid w:val="00206567"/>
    <w:rsid w:val="00211EA4"/>
    <w:rsid w:val="00212DC7"/>
    <w:rsid w:val="00214F56"/>
    <w:rsid w:val="00215CD3"/>
    <w:rsid w:val="00224214"/>
    <w:rsid w:val="00224BAF"/>
    <w:rsid w:val="00224ED1"/>
    <w:rsid w:val="00240C0A"/>
    <w:rsid w:val="00241114"/>
    <w:rsid w:val="0024597D"/>
    <w:rsid w:val="00246137"/>
    <w:rsid w:val="0024740D"/>
    <w:rsid w:val="002513D1"/>
    <w:rsid w:val="00257E7B"/>
    <w:rsid w:val="0026037F"/>
    <w:rsid w:val="0026095E"/>
    <w:rsid w:val="00260B11"/>
    <w:rsid w:val="00261BE3"/>
    <w:rsid w:val="002657F3"/>
    <w:rsid w:val="00266996"/>
    <w:rsid w:val="00272D89"/>
    <w:rsid w:val="00275D23"/>
    <w:rsid w:val="00277E39"/>
    <w:rsid w:val="00286B00"/>
    <w:rsid w:val="0028719A"/>
    <w:rsid w:val="002936D5"/>
    <w:rsid w:val="0029490E"/>
    <w:rsid w:val="00296AAE"/>
    <w:rsid w:val="002A2C0E"/>
    <w:rsid w:val="002A328C"/>
    <w:rsid w:val="002A47A7"/>
    <w:rsid w:val="002A643B"/>
    <w:rsid w:val="002A6AFA"/>
    <w:rsid w:val="002A76C8"/>
    <w:rsid w:val="002B3751"/>
    <w:rsid w:val="002B7014"/>
    <w:rsid w:val="002C54ED"/>
    <w:rsid w:val="002C59E0"/>
    <w:rsid w:val="002C6BED"/>
    <w:rsid w:val="002D1B1A"/>
    <w:rsid w:val="002D37C3"/>
    <w:rsid w:val="002D38B7"/>
    <w:rsid w:val="002E1B62"/>
    <w:rsid w:val="002E2F74"/>
    <w:rsid w:val="002F57B4"/>
    <w:rsid w:val="002F6117"/>
    <w:rsid w:val="002F76EF"/>
    <w:rsid w:val="002F7958"/>
    <w:rsid w:val="003010DB"/>
    <w:rsid w:val="0030493B"/>
    <w:rsid w:val="00304CCA"/>
    <w:rsid w:val="0030526C"/>
    <w:rsid w:val="0030547E"/>
    <w:rsid w:val="003057CB"/>
    <w:rsid w:val="00306F3C"/>
    <w:rsid w:val="003119DC"/>
    <w:rsid w:val="00312716"/>
    <w:rsid w:val="00314BCB"/>
    <w:rsid w:val="00315415"/>
    <w:rsid w:val="00322370"/>
    <w:rsid w:val="00323245"/>
    <w:rsid w:val="003260D9"/>
    <w:rsid w:val="00326B0A"/>
    <w:rsid w:val="0033004B"/>
    <w:rsid w:val="003310AC"/>
    <w:rsid w:val="003414CE"/>
    <w:rsid w:val="00342176"/>
    <w:rsid w:val="003459D8"/>
    <w:rsid w:val="0035056C"/>
    <w:rsid w:val="00350F43"/>
    <w:rsid w:val="00351D4D"/>
    <w:rsid w:val="00354116"/>
    <w:rsid w:val="00356271"/>
    <w:rsid w:val="00357D2F"/>
    <w:rsid w:val="00360411"/>
    <w:rsid w:val="0036205C"/>
    <w:rsid w:val="003641B8"/>
    <w:rsid w:val="00364CD6"/>
    <w:rsid w:val="0036681B"/>
    <w:rsid w:val="0037032B"/>
    <w:rsid w:val="00370E6F"/>
    <w:rsid w:val="00372F92"/>
    <w:rsid w:val="00373C3F"/>
    <w:rsid w:val="00374087"/>
    <w:rsid w:val="0037568D"/>
    <w:rsid w:val="00377606"/>
    <w:rsid w:val="00380E0A"/>
    <w:rsid w:val="00380ED0"/>
    <w:rsid w:val="0038501A"/>
    <w:rsid w:val="00393425"/>
    <w:rsid w:val="00394352"/>
    <w:rsid w:val="00394511"/>
    <w:rsid w:val="00397B1A"/>
    <w:rsid w:val="003A5A5B"/>
    <w:rsid w:val="003A638D"/>
    <w:rsid w:val="003A64BF"/>
    <w:rsid w:val="003A6678"/>
    <w:rsid w:val="003A7E61"/>
    <w:rsid w:val="003A7FD0"/>
    <w:rsid w:val="003B1FDD"/>
    <w:rsid w:val="003B32D9"/>
    <w:rsid w:val="003B35B2"/>
    <w:rsid w:val="003B4739"/>
    <w:rsid w:val="003B7279"/>
    <w:rsid w:val="003C2221"/>
    <w:rsid w:val="003C26C3"/>
    <w:rsid w:val="003C36DD"/>
    <w:rsid w:val="003D0E2A"/>
    <w:rsid w:val="003D4F70"/>
    <w:rsid w:val="003D6FB2"/>
    <w:rsid w:val="003E16AB"/>
    <w:rsid w:val="003E23B5"/>
    <w:rsid w:val="003E58C7"/>
    <w:rsid w:val="003F2A8C"/>
    <w:rsid w:val="003F3697"/>
    <w:rsid w:val="003F36FA"/>
    <w:rsid w:val="003F57C4"/>
    <w:rsid w:val="00400A42"/>
    <w:rsid w:val="00406276"/>
    <w:rsid w:val="0040627F"/>
    <w:rsid w:val="00407A74"/>
    <w:rsid w:val="00411F91"/>
    <w:rsid w:val="004214C7"/>
    <w:rsid w:val="00422008"/>
    <w:rsid w:val="00422D13"/>
    <w:rsid w:val="00423D47"/>
    <w:rsid w:val="00426063"/>
    <w:rsid w:val="00432959"/>
    <w:rsid w:val="004348A6"/>
    <w:rsid w:val="0043716B"/>
    <w:rsid w:val="00442A85"/>
    <w:rsid w:val="004437F2"/>
    <w:rsid w:val="00444106"/>
    <w:rsid w:val="00446166"/>
    <w:rsid w:val="00447261"/>
    <w:rsid w:val="00454638"/>
    <w:rsid w:val="00476457"/>
    <w:rsid w:val="00482F5E"/>
    <w:rsid w:val="0049217F"/>
    <w:rsid w:val="004940A6"/>
    <w:rsid w:val="00495E8E"/>
    <w:rsid w:val="004977EF"/>
    <w:rsid w:val="004A2D6A"/>
    <w:rsid w:val="004A3454"/>
    <w:rsid w:val="004A3A3D"/>
    <w:rsid w:val="004A3E52"/>
    <w:rsid w:val="004A4FB0"/>
    <w:rsid w:val="004A5E9C"/>
    <w:rsid w:val="004A72FD"/>
    <w:rsid w:val="004B3ABB"/>
    <w:rsid w:val="004B6701"/>
    <w:rsid w:val="004B746B"/>
    <w:rsid w:val="004B7CDE"/>
    <w:rsid w:val="004C2721"/>
    <w:rsid w:val="004C2E7F"/>
    <w:rsid w:val="004D09F2"/>
    <w:rsid w:val="004D16B7"/>
    <w:rsid w:val="004E0C07"/>
    <w:rsid w:val="004E18B8"/>
    <w:rsid w:val="004E3B8A"/>
    <w:rsid w:val="004E495D"/>
    <w:rsid w:val="004E4AAE"/>
    <w:rsid w:val="004E4DF0"/>
    <w:rsid w:val="004E7690"/>
    <w:rsid w:val="004F1061"/>
    <w:rsid w:val="004F133A"/>
    <w:rsid w:val="004F22B5"/>
    <w:rsid w:val="005024B7"/>
    <w:rsid w:val="00505E46"/>
    <w:rsid w:val="00506240"/>
    <w:rsid w:val="005106EE"/>
    <w:rsid w:val="00512E72"/>
    <w:rsid w:val="00513D67"/>
    <w:rsid w:val="00516C72"/>
    <w:rsid w:val="00517311"/>
    <w:rsid w:val="00521C52"/>
    <w:rsid w:val="005262BD"/>
    <w:rsid w:val="005274AC"/>
    <w:rsid w:val="00532441"/>
    <w:rsid w:val="00536946"/>
    <w:rsid w:val="00537499"/>
    <w:rsid w:val="00545061"/>
    <w:rsid w:val="00547831"/>
    <w:rsid w:val="005501AE"/>
    <w:rsid w:val="005506BD"/>
    <w:rsid w:val="005537BC"/>
    <w:rsid w:val="00556735"/>
    <w:rsid w:val="00563424"/>
    <w:rsid w:val="00565100"/>
    <w:rsid w:val="0056539B"/>
    <w:rsid w:val="00565720"/>
    <w:rsid w:val="00566D20"/>
    <w:rsid w:val="00567122"/>
    <w:rsid w:val="00572085"/>
    <w:rsid w:val="00576018"/>
    <w:rsid w:val="005778FE"/>
    <w:rsid w:val="00584F2D"/>
    <w:rsid w:val="00587B09"/>
    <w:rsid w:val="005927DA"/>
    <w:rsid w:val="00596214"/>
    <w:rsid w:val="00596CC9"/>
    <w:rsid w:val="005A481B"/>
    <w:rsid w:val="005C2A8B"/>
    <w:rsid w:val="005C33E5"/>
    <w:rsid w:val="005C4796"/>
    <w:rsid w:val="005C519A"/>
    <w:rsid w:val="005C606F"/>
    <w:rsid w:val="005C6422"/>
    <w:rsid w:val="005D02DC"/>
    <w:rsid w:val="005D1A50"/>
    <w:rsid w:val="005D1F5A"/>
    <w:rsid w:val="005D41A6"/>
    <w:rsid w:val="005D54FC"/>
    <w:rsid w:val="005D7DEE"/>
    <w:rsid w:val="005E1719"/>
    <w:rsid w:val="005E246B"/>
    <w:rsid w:val="005E2C14"/>
    <w:rsid w:val="005E6AA2"/>
    <w:rsid w:val="005F2D06"/>
    <w:rsid w:val="005F6261"/>
    <w:rsid w:val="00604429"/>
    <w:rsid w:val="006051F8"/>
    <w:rsid w:val="00605AED"/>
    <w:rsid w:val="006116A3"/>
    <w:rsid w:val="00611879"/>
    <w:rsid w:val="0061226A"/>
    <w:rsid w:val="0061272A"/>
    <w:rsid w:val="00622D93"/>
    <w:rsid w:val="00624968"/>
    <w:rsid w:val="00625615"/>
    <w:rsid w:val="0062589A"/>
    <w:rsid w:val="006261FC"/>
    <w:rsid w:val="00630038"/>
    <w:rsid w:val="006311BE"/>
    <w:rsid w:val="006325E3"/>
    <w:rsid w:val="0063446D"/>
    <w:rsid w:val="00640A24"/>
    <w:rsid w:val="0064112A"/>
    <w:rsid w:val="006423C0"/>
    <w:rsid w:val="00645D8C"/>
    <w:rsid w:val="00653695"/>
    <w:rsid w:val="00655DEE"/>
    <w:rsid w:val="00661180"/>
    <w:rsid w:val="00661AFB"/>
    <w:rsid w:val="00662B70"/>
    <w:rsid w:val="00662FD7"/>
    <w:rsid w:val="00663F97"/>
    <w:rsid w:val="00664AC8"/>
    <w:rsid w:val="00666135"/>
    <w:rsid w:val="00672F86"/>
    <w:rsid w:val="00674437"/>
    <w:rsid w:val="00687CC1"/>
    <w:rsid w:val="00692B27"/>
    <w:rsid w:val="00692CDD"/>
    <w:rsid w:val="00695FA3"/>
    <w:rsid w:val="006965CF"/>
    <w:rsid w:val="006A1D2D"/>
    <w:rsid w:val="006A1FC0"/>
    <w:rsid w:val="006A21A7"/>
    <w:rsid w:val="006A4AFE"/>
    <w:rsid w:val="006B1248"/>
    <w:rsid w:val="006B3682"/>
    <w:rsid w:val="006C366B"/>
    <w:rsid w:val="006C6C72"/>
    <w:rsid w:val="006D0B48"/>
    <w:rsid w:val="006D22C5"/>
    <w:rsid w:val="006E0C6C"/>
    <w:rsid w:val="006E0FE3"/>
    <w:rsid w:val="006E1638"/>
    <w:rsid w:val="006E2214"/>
    <w:rsid w:val="006E4EA2"/>
    <w:rsid w:val="006E560C"/>
    <w:rsid w:val="006E6EA4"/>
    <w:rsid w:val="006F1CD2"/>
    <w:rsid w:val="006F204E"/>
    <w:rsid w:val="006F3A3E"/>
    <w:rsid w:val="006F5532"/>
    <w:rsid w:val="007103A7"/>
    <w:rsid w:val="00711270"/>
    <w:rsid w:val="00711C3C"/>
    <w:rsid w:val="0072086A"/>
    <w:rsid w:val="0072353C"/>
    <w:rsid w:val="00733BDD"/>
    <w:rsid w:val="00734656"/>
    <w:rsid w:val="00737F11"/>
    <w:rsid w:val="00741BE8"/>
    <w:rsid w:val="00744530"/>
    <w:rsid w:val="0074457D"/>
    <w:rsid w:val="00746DD6"/>
    <w:rsid w:val="00747092"/>
    <w:rsid w:val="00756A23"/>
    <w:rsid w:val="00760866"/>
    <w:rsid w:val="00763536"/>
    <w:rsid w:val="0076420C"/>
    <w:rsid w:val="00767F45"/>
    <w:rsid w:val="007709BB"/>
    <w:rsid w:val="00770BE1"/>
    <w:rsid w:val="007754A8"/>
    <w:rsid w:val="00776F12"/>
    <w:rsid w:val="00783294"/>
    <w:rsid w:val="007867B1"/>
    <w:rsid w:val="00786AFA"/>
    <w:rsid w:val="00787997"/>
    <w:rsid w:val="00790851"/>
    <w:rsid w:val="00790C60"/>
    <w:rsid w:val="00794893"/>
    <w:rsid w:val="007A0E34"/>
    <w:rsid w:val="007B0525"/>
    <w:rsid w:val="007B6C55"/>
    <w:rsid w:val="007C3ED1"/>
    <w:rsid w:val="007C4B5B"/>
    <w:rsid w:val="007D0C56"/>
    <w:rsid w:val="007D175D"/>
    <w:rsid w:val="007D3A5A"/>
    <w:rsid w:val="007D6413"/>
    <w:rsid w:val="007D6B0D"/>
    <w:rsid w:val="007E04B7"/>
    <w:rsid w:val="007E05C8"/>
    <w:rsid w:val="007E3322"/>
    <w:rsid w:val="007E51CF"/>
    <w:rsid w:val="007E705F"/>
    <w:rsid w:val="007F16A5"/>
    <w:rsid w:val="007F3E33"/>
    <w:rsid w:val="007F6C53"/>
    <w:rsid w:val="0080094D"/>
    <w:rsid w:val="00800FF5"/>
    <w:rsid w:val="00804100"/>
    <w:rsid w:val="0080543C"/>
    <w:rsid w:val="00812BD4"/>
    <w:rsid w:val="00815018"/>
    <w:rsid w:val="00821355"/>
    <w:rsid w:val="00827E98"/>
    <w:rsid w:val="0083076F"/>
    <w:rsid w:val="008323FE"/>
    <w:rsid w:val="00840E6A"/>
    <w:rsid w:val="00841F5C"/>
    <w:rsid w:val="00842CC6"/>
    <w:rsid w:val="00851E5A"/>
    <w:rsid w:val="00857387"/>
    <w:rsid w:val="00857A35"/>
    <w:rsid w:val="0086338B"/>
    <w:rsid w:val="00863A63"/>
    <w:rsid w:val="00864568"/>
    <w:rsid w:val="00864E7A"/>
    <w:rsid w:val="008651D8"/>
    <w:rsid w:val="00867140"/>
    <w:rsid w:val="00867E12"/>
    <w:rsid w:val="00873AB9"/>
    <w:rsid w:val="00874AAB"/>
    <w:rsid w:val="00880BC0"/>
    <w:rsid w:val="0088747C"/>
    <w:rsid w:val="008878F0"/>
    <w:rsid w:val="00891955"/>
    <w:rsid w:val="00893F90"/>
    <w:rsid w:val="00896EDD"/>
    <w:rsid w:val="008A31A3"/>
    <w:rsid w:val="008A3D33"/>
    <w:rsid w:val="008A779A"/>
    <w:rsid w:val="008B059E"/>
    <w:rsid w:val="008B248B"/>
    <w:rsid w:val="008B5346"/>
    <w:rsid w:val="008C0ED7"/>
    <w:rsid w:val="008C41CD"/>
    <w:rsid w:val="008C6EB0"/>
    <w:rsid w:val="008D19AF"/>
    <w:rsid w:val="008D1A04"/>
    <w:rsid w:val="008D45B9"/>
    <w:rsid w:val="008D7402"/>
    <w:rsid w:val="008F06A6"/>
    <w:rsid w:val="008F0C9F"/>
    <w:rsid w:val="008F2FE0"/>
    <w:rsid w:val="008F427F"/>
    <w:rsid w:val="008F44CE"/>
    <w:rsid w:val="008F478E"/>
    <w:rsid w:val="00900687"/>
    <w:rsid w:val="009047A2"/>
    <w:rsid w:val="009051A2"/>
    <w:rsid w:val="00906404"/>
    <w:rsid w:val="00910F67"/>
    <w:rsid w:val="00911336"/>
    <w:rsid w:val="009145E0"/>
    <w:rsid w:val="009264E0"/>
    <w:rsid w:val="0093119A"/>
    <w:rsid w:val="0093323C"/>
    <w:rsid w:val="00947A75"/>
    <w:rsid w:val="00950CC4"/>
    <w:rsid w:val="00951EB4"/>
    <w:rsid w:val="00961606"/>
    <w:rsid w:val="009622BA"/>
    <w:rsid w:val="00962D04"/>
    <w:rsid w:val="00970AC8"/>
    <w:rsid w:val="00973EF9"/>
    <w:rsid w:val="0098271D"/>
    <w:rsid w:val="009842EB"/>
    <w:rsid w:val="00986F97"/>
    <w:rsid w:val="009930FC"/>
    <w:rsid w:val="00993DFF"/>
    <w:rsid w:val="009A005E"/>
    <w:rsid w:val="009A0504"/>
    <w:rsid w:val="009A08F2"/>
    <w:rsid w:val="009A21DA"/>
    <w:rsid w:val="009A2DF7"/>
    <w:rsid w:val="009A4A13"/>
    <w:rsid w:val="009A4DDD"/>
    <w:rsid w:val="009A5CB1"/>
    <w:rsid w:val="009B290B"/>
    <w:rsid w:val="009B44AC"/>
    <w:rsid w:val="009B4E74"/>
    <w:rsid w:val="009B5BD1"/>
    <w:rsid w:val="009C6B09"/>
    <w:rsid w:val="009D082E"/>
    <w:rsid w:val="009D6091"/>
    <w:rsid w:val="009E027C"/>
    <w:rsid w:val="009E5DC2"/>
    <w:rsid w:val="009E7EA7"/>
    <w:rsid w:val="009F105F"/>
    <w:rsid w:val="00A00164"/>
    <w:rsid w:val="00A01F2F"/>
    <w:rsid w:val="00A020F7"/>
    <w:rsid w:val="00A021FC"/>
    <w:rsid w:val="00A03F0F"/>
    <w:rsid w:val="00A04E6E"/>
    <w:rsid w:val="00A055C0"/>
    <w:rsid w:val="00A05D9D"/>
    <w:rsid w:val="00A10860"/>
    <w:rsid w:val="00A14533"/>
    <w:rsid w:val="00A16019"/>
    <w:rsid w:val="00A17107"/>
    <w:rsid w:val="00A1756E"/>
    <w:rsid w:val="00A25323"/>
    <w:rsid w:val="00A279A3"/>
    <w:rsid w:val="00A43D8E"/>
    <w:rsid w:val="00A440F8"/>
    <w:rsid w:val="00A44DAF"/>
    <w:rsid w:val="00A44DE0"/>
    <w:rsid w:val="00A4583F"/>
    <w:rsid w:val="00A46B54"/>
    <w:rsid w:val="00A52448"/>
    <w:rsid w:val="00A54B61"/>
    <w:rsid w:val="00A5660A"/>
    <w:rsid w:val="00A579F7"/>
    <w:rsid w:val="00A57DA2"/>
    <w:rsid w:val="00A73642"/>
    <w:rsid w:val="00A74B25"/>
    <w:rsid w:val="00A84656"/>
    <w:rsid w:val="00A84DBC"/>
    <w:rsid w:val="00A864A1"/>
    <w:rsid w:val="00A90F20"/>
    <w:rsid w:val="00A91689"/>
    <w:rsid w:val="00A92019"/>
    <w:rsid w:val="00A92C15"/>
    <w:rsid w:val="00A93474"/>
    <w:rsid w:val="00A95CDF"/>
    <w:rsid w:val="00A95D76"/>
    <w:rsid w:val="00AA0EA9"/>
    <w:rsid w:val="00AA1F93"/>
    <w:rsid w:val="00AA3473"/>
    <w:rsid w:val="00AA7086"/>
    <w:rsid w:val="00AA72C6"/>
    <w:rsid w:val="00AB0558"/>
    <w:rsid w:val="00AB3F36"/>
    <w:rsid w:val="00AB52EF"/>
    <w:rsid w:val="00AC353D"/>
    <w:rsid w:val="00AC7229"/>
    <w:rsid w:val="00AC728E"/>
    <w:rsid w:val="00AC799E"/>
    <w:rsid w:val="00AD1724"/>
    <w:rsid w:val="00AD3E0D"/>
    <w:rsid w:val="00AD6D71"/>
    <w:rsid w:val="00AD737B"/>
    <w:rsid w:val="00AE2CE7"/>
    <w:rsid w:val="00AF5DFF"/>
    <w:rsid w:val="00B01A24"/>
    <w:rsid w:val="00B03EC1"/>
    <w:rsid w:val="00B0450C"/>
    <w:rsid w:val="00B04DDD"/>
    <w:rsid w:val="00B10AB5"/>
    <w:rsid w:val="00B10BA4"/>
    <w:rsid w:val="00B1479E"/>
    <w:rsid w:val="00B1569B"/>
    <w:rsid w:val="00B23C5B"/>
    <w:rsid w:val="00B27D2A"/>
    <w:rsid w:val="00B32866"/>
    <w:rsid w:val="00B359A3"/>
    <w:rsid w:val="00B35ED3"/>
    <w:rsid w:val="00B364AB"/>
    <w:rsid w:val="00B37B1C"/>
    <w:rsid w:val="00B4175F"/>
    <w:rsid w:val="00B42E0C"/>
    <w:rsid w:val="00B51655"/>
    <w:rsid w:val="00B5331A"/>
    <w:rsid w:val="00B6249A"/>
    <w:rsid w:val="00B6452A"/>
    <w:rsid w:val="00B66705"/>
    <w:rsid w:val="00B67123"/>
    <w:rsid w:val="00B72ED3"/>
    <w:rsid w:val="00B74E19"/>
    <w:rsid w:val="00B759B1"/>
    <w:rsid w:val="00B86464"/>
    <w:rsid w:val="00B90DC2"/>
    <w:rsid w:val="00BB173B"/>
    <w:rsid w:val="00BB1E3E"/>
    <w:rsid w:val="00BB1F81"/>
    <w:rsid w:val="00BB3539"/>
    <w:rsid w:val="00BB5B1F"/>
    <w:rsid w:val="00BB5D08"/>
    <w:rsid w:val="00BB62B0"/>
    <w:rsid w:val="00BB6C57"/>
    <w:rsid w:val="00BB70BA"/>
    <w:rsid w:val="00BC3204"/>
    <w:rsid w:val="00BC346C"/>
    <w:rsid w:val="00BC7659"/>
    <w:rsid w:val="00BD1C37"/>
    <w:rsid w:val="00BE057A"/>
    <w:rsid w:val="00BE1D4F"/>
    <w:rsid w:val="00BE4CA9"/>
    <w:rsid w:val="00BE74EC"/>
    <w:rsid w:val="00BE7F7C"/>
    <w:rsid w:val="00BF1726"/>
    <w:rsid w:val="00BF427A"/>
    <w:rsid w:val="00BF5F78"/>
    <w:rsid w:val="00C02909"/>
    <w:rsid w:val="00C074A2"/>
    <w:rsid w:val="00C16D81"/>
    <w:rsid w:val="00C17A6B"/>
    <w:rsid w:val="00C203FE"/>
    <w:rsid w:val="00C20588"/>
    <w:rsid w:val="00C267C8"/>
    <w:rsid w:val="00C31161"/>
    <w:rsid w:val="00C34692"/>
    <w:rsid w:val="00C35DC6"/>
    <w:rsid w:val="00C47D3D"/>
    <w:rsid w:val="00C53431"/>
    <w:rsid w:val="00C53A0F"/>
    <w:rsid w:val="00C62298"/>
    <w:rsid w:val="00C628B1"/>
    <w:rsid w:val="00C75D13"/>
    <w:rsid w:val="00C80861"/>
    <w:rsid w:val="00C834EE"/>
    <w:rsid w:val="00C85677"/>
    <w:rsid w:val="00C867F7"/>
    <w:rsid w:val="00C93D56"/>
    <w:rsid w:val="00CA057D"/>
    <w:rsid w:val="00CA26C1"/>
    <w:rsid w:val="00CA2FCE"/>
    <w:rsid w:val="00CA32FF"/>
    <w:rsid w:val="00CB25E5"/>
    <w:rsid w:val="00CB6A73"/>
    <w:rsid w:val="00CC1064"/>
    <w:rsid w:val="00CC5254"/>
    <w:rsid w:val="00CC56B5"/>
    <w:rsid w:val="00CD036A"/>
    <w:rsid w:val="00CD31DE"/>
    <w:rsid w:val="00CD4964"/>
    <w:rsid w:val="00CD578C"/>
    <w:rsid w:val="00CD61BD"/>
    <w:rsid w:val="00CE0EB1"/>
    <w:rsid w:val="00CE3580"/>
    <w:rsid w:val="00CE72BF"/>
    <w:rsid w:val="00CE770C"/>
    <w:rsid w:val="00CE7CD3"/>
    <w:rsid w:val="00CF111D"/>
    <w:rsid w:val="00CF61AA"/>
    <w:rsid w:val="00D01085"/>
    <w:rsid w:val="00D01824"/>
    <w:rsid w:val="00D0223E"/>
    <w:rsid w:val="00D025ED"/>
    <w:rsid w:val="00D04930"/>
    <w:rsid w:val="00D0538E"/>
    <w:rsid w:val="00D14001"/>
    <w:rsid w:val="00D1409B"/>
    <w:rsid w:val="00D14DCF"/>
    <w:rsid w:val="00D15AEC"/>
    <w:rsid w:val="00D1685C"/>
    <w:rsid w:val="00D2461C"/>
    <w:rsid w:val="00D2574F"/>
    <w:rsid w:val="00D27604"/>
    <w:rsid w:val="00D30CCA"/>
    <w:rsid w:val="00D30E07"/>
    <w:rsid w:val="00D30E0E"/>
    <w:rsid w:val="00D31BBE"/>
    <w:rsid w:val="00D320BE"/>
    <w:rsid w:val="00D50D6A"/>
    <w:rsid w:val="00D51080"/>
    <w:rsid w:val="00D54760"/>
    <w:rsid w:val="00D563D6"/>
    <w:rsid w:val="00D604EF"/>
    <w:rsid w:val="00D6389A"/>
    <w:rsid w:val="00D718A5"/>
    <w:rsid w:val="00D767AE"/>
    <w:rsid w:val="00D7747E"/>
    <w:rsid w:val="00D80B6E"/>
    <w:rsid w:val="00D81A55"/>
    <w:rsid w:val="00D832E6"/>
    <w:rsid w:val="00D94302"/>
    <w:rsid w:val="00D95DAA"/>
    <w:rsid w:val="00DA2C4D"/>
    <w:rsid w:val="00DA68AF"/>
    <w:rsid w:val="00DA6B06"/>
    <w:rsid w:val="00DA6E98"/>
    <w:rsid w:val="00DB03CB"/>
    <w:rsid w:val="00DB4F1D"/>
    <w:rsid w:val="00DB75CB"/>
    <w:rsid w:val="00DC3B56"/>
    <w:rsid w:val="00DC4FB0"/>
    <w:rsid w:val="00DD150C"/>
    <w:rsid w:val="00DD1D7F"/>
    <w:rsid w:val="00DD21FA"/>
    <w:rsid w:val="00DD403E"/>
    <w:rsid w:val="00DE0CCE"/>
    <w:rsid w:val="00DE774E"/>
    <w:rsid w:val="00DF251F"/>
    <w:rsid w:val="00DF5398"/>
    <w:rsid w:val="00E027A4"/>
    <w:rsid w:val="00E0545B"/>
    <w:rsid w:val="00E07780"/>
    <w:rsid w:val="00E077C9"/>
    <w:rsid w:val="00E1109D"/>
    <w:rsid w:val="00E14E15"/>
    <w:rsid w:val="00E24441"/>
    <w:rsid w:val="00E27098"/>
    <w:rsid w:val="00E32A5F"/>
    <w:rsid w:val="00E3322A"/>
    <w:rsid w:val="00E35C52"/>
    <w:rsid w:val="00E368CB"/>
    <w:rsid w:val="00E36C84"/>
    <w:rsid w:val="00E40F8C"/>
    <w:rsid w:val="00E51570"/>
    <w:rsid w:val="00E538B6"/>
    <w:rsid w:val="00E56796"/>
    <w:rsid w:val="00E572BE"/>
    <w:rsid w:val="00E64F37"/>
    <w:rsid w:val="00E70B00"/>
    <w:rsid w:val="00E72C0E"/>
    <w:rsid w:val="00E73C13"/>
    <w:rsid w:val="00E740D0"/>
    <w:rsid w:val="00E7429B"/>
    <w:rsid w:val="00E748C1"/>
    <w:rsid w:val="00E774F5"/>
    <w:rsid w:val="00E857CA"/>
    <w:rsid w:val="00EA56A6"/>
    <w:rsid w:val="00EB40BC"/>
    <w:rsid w:val="00EB43E2"/>
    <w:rsid w:val="00EB4C1E"/>
    <w:rsid w:val="00EB5749"/>
    <w:rsid w:val="00EC2297"/>
    <w:rsid w:val="00EC2C7C"/>
    <w:rsid w:val="00EC6993"/>
    <w:rsid w:val="00ED05BC"/>
    <w:rsid w:val="00ED3A9B"/>
    <w:rsid w:val="00ED4F65"/>
    <w:rsid w:val="00ED62FD"/>
    <w:rsid w:val="00EE00EC"/>
    <w:rsid w:val="00EE1177"/>
    <w:rsid w:val="00EE1F4F"/>
    <w:rsid w:val="00EE33BD"/>
    <w:rsid w:val="00EE3944"/>
    <w:rsid w:val="00EF12B6"/>
    <w:rsid w:val="00EF4A67"/>
    <w:rsid w:val="00EF51E1"/>
    <w:rsid w:val="00EF5B17"/>
    <w:rsid w:val="00EF658B"/>
    <w:rsid w:val="00F07AD9"/>
    <w:rsid w:val="00F11C2D"/>
    <w:rsid w:val="00F122EE"/>
    <w:rsid w:val="00F140B9"/>
    <w:rsid w:val="00F20826"/>
    <w:rsid w:val="00F21E72"/>
    <w:rsid w:val="00F22DD8"/>
    <w:rsid w:val="00F2616E"/>
    <w:rsid w:val="00F266D8"/>
    <w:rsid w:val="00F31781"/>
    <w:rsid w:val="00F31B47"/>
    <w:rsid w:val="00F3580F"/>
    <w:rsid w:val="00F44AE1"/>
    <w:rsid w:val="00F47E06"/>
    <w:rsid w:val="00F5066C"/>
    <w:rsid w:val="00F55008"/>
    <w:rsid w:val="00F56BBF"/>
    <w:rsid w:val="00F63753"/>
    <w:rsid w:val="00F637BC"/>
    <w:rsid w:val="00F644F5"/>
    <w:rsid w:val="00F70B01"/>
    <w:rsid w:val="00F71D1E"/>
    <w:rsid w:val="00F73CE6"/>
    <w:rsid w:val="00F74775"/>
    <w:rsid w:val="00F76027"/>
    <w:rsid w:val="00F7689E"/>
    <w:rsid w:val="00F81887"/>
    <w:rsid w:val="00F84DA6"/>
    <w:rsid w:val="00F84FAB"/>
    <w:rsid w:val="00F85D07"/>
    <w:rsid w:val="00F87313"/>
    <w:rsid w:val="00F91A45"/>
    <w:rsid w:val="00F9272F"/>
    <w:rsid w:val="00F93122"/>
    <w:rsid w:val="00F941A8"/>
    <w:rsid w:val="00F94E40"/>
    <w:rsid w:val="00FA4406"/>
    <w:rsid w:val="00FB0FAD"/>
    <w:rsid w:val="00FB1466"/>
    <w:rsid w:val="00FB33DB"/>
    <w:rsid w:val="00FB42C5"/>
    <w:rsid w:val="00FB66E6"/>
    <w:rsid w:val="00FC0F65"/>
    <w:rsid w:val="00FC36F4"/>
    <w:rsid w:val="00FC3B07"/>
    <w:rsid w:val="00FC4137"/>
    <w:rsid w:val="00FC5C6E"/>
    <w:rsid w:val="00FC6A0C"/>
    <w:rsid w:val="00FD1D5B"/>
    <w:rsid w:val="00FD2B21"/>
    <w:rsid w:val="00FD50B0"/>
    <w:rsid w:val="00FD76A6"/>
    <w:rsid w:val="00FE20E3"/>
    <w:rsid w:val="00FE6065"/>
    <w:rsid w:val="00FE7729"/>
    <w:rsid w:val="00FE7AA3"/>
    <w:rsid w:val="00FF1850"/>
    <w:rsid w:val="00FF49FC"/>
    <w:rsid w:val="00FF6E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E750AD"/>
  <w15:chartTrackingRefBased/>
  <w15:docId w15:val="{AED38FD8-8D1E-4C02-ACA8-95238E51D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rsid w:val="00951EB4"/>
    <w:pPr>
      <w:keepNext/>
      <w:keepLines/>
      <w:numPr>
        <w:numId w:val="3"/>
      </w:numPr>
      <w:spacing w:before="340" w:after="330"/>
      <w:outlineLvl w:val="0"/>
    </w:pPr>
    <w:rPr>
      <w:b/>
      <w:bCs/>
      <w:kern w:val="30"/>
      <w:sz w:val="28"/>
      <w:szCs w:val="28"/>
    </w:rPr>
  </w:style>
  <w:style w:type="paragraph" w:styleId="2">
    <w:name w:val="heading 2"/>
    <w:basedOn w:val="a"/>
    <w:next w:val="a"/>
    <w:qFormat/>
    <w:rsid w:val="00951EB4"/>
    <w:pPr>
      <w:keepNext/>
      <w:keepLines/>
      <w:numPr>
        <w:ilvl w:val="1"/>
        <w:numId w:val="3"/>
      </w:numPr>
      <w:spacing w:before="260" w:after="260" w:line="416" w:lineRule="auto"/>
      <w:outlineLvl w:val="1"/>
    </w:pPr>
    <w:rPr>
      <w:rFonts w:ascii="Arial" w:eastAsia="黑体" w:hAnsi="Arial"/>
      <w:b/>
      <w:bCs/>
      <w:sz w:val="24"/>
      <w:szCs w:val="32"/>
    </w:rPr>
  </w:style>
  <w:style w:type="paragraph" w:styleId="3">
    <w:name w:val="heading 3"/>
    <w:basedOn w:val="a"/>
    <w:next w:val="a"/>
    <w:qFormat/>
    <w:rsid w:val="00D27604"/>
    <w:pPr>
      <w:keepNext/>
      <w:keepLines/>
      <w:numPr>
        <w:ilvl w:val="2"/>
        <w:numId w:val="3"/>
      </w:numPr>
      <w:spacing w:before="260" w:after="260" w:line="416" w:lineRule="auto"/>
      <w:outlineLvl w:val="2"/>
    </w:pPr>
    <w:rPr>
      <w:b/>
      <w:bCs/>
      <w:sz w:val="24"/>
      <w:szCs w:val="32"/>
    </w:rPr>
  </w:style>
  <w:style w:type="paragraph" w:styleId="4">
    <w:name w:val="heading 4"/>
    <w:basedOn w:val="a"/>
    <w:next w:val="a"/>
    <w:qFormat/>
    <w:rsid w:val="00D27604"/>
    <w:pPr>
      <w:keepNext/>
      <w:keepLines/>
      <w:numPr>
        <w:ilvl w:val="3"/>
        <w:numId w:val="3"/>
      </w:numPr>
      <w:spacing w:before="280" w:after="290" w:line="376" w:lineRule="auto"/>
      <w:outlineLvl w:val="3"/>
    </w:pPr>
    <w:rPr>
      <w:rFonts w:ascii="Arial" w:eastAsia="黑体" w:hAnsi="Arial"/>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rsid w:val="00DB03CB"/>
    <w:pPr>
      <w:shd w:val="clear" w:color="auto" w:fill="000080"/>
    </w:pPr>
  </w:style>
  <w:style w:type="table" w:styleId="a4">
    <w:name w:val="Table Grid"/>
    <w:basedOn w:val="a1"/>
    <w:uiPriority w:val="39"/>
    <w:rsid w:val="00587B0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Balloon Text"/>
    <w:basedOn w:val="a"/>
    <w:semiHidden/>
    <w:rsid w:val="008A31A3"/>
    <w:rPr>
      <w:sz w:val="18"/>
      <w:szCs w:val="18"/>
    </w:rPr>
  </w:style>
  <w:style w:type="paragraph" w:styleId="a6">
    <w:name w:val="header"/>
    <w:basedOn w:val="a"/>
    <w:link w:val="a7"/>
    <w:rsid w:val="00596CC9"/>
    <w:pPr>
      <w:pBdr>
        <w:bottom w:val="single" w:sz="6" w:space="1" w:color="auto"/>
      </w:pBdr>
      <w:tabs>
        <w:tab w:val="center" w:pos="4153"/>
        <w:tab w:val="right" w:pos="8306"/>
      </w:tabs>
      <w:snapToGrid w:val="0"/>
      <w:jc w:val="center"/>
    </w:pPr>
    <w:rPr>
      <w:sz w:val="18"/>
      <w:szCs w:val="18"/>
    </w:rPr>
  </w:style>
  <w:style w:type="character" w:customStyle="1" w:styleId="a7">
    <w:name w:val="页眉 字符"/>
    <w:link w:val="a6"/>
    <w:rsid w:val="00596CC9"/>
    <w:rPr>
      <w:kern w:val="2"/>
      <w:sz w:val="18"/>
      <w:szCs w:val="18"/>
    </w:rPr>
  </w:style>
  <w:style w:type="paragraph" w:styleId="a8">
    <w:name w:val="footer"/>
    <w:basedOn w:val="a"/>
    <w:link w:val="a9"/>
    <w:rsid w:val="00596CC9"/>
    <w:pPr>
      <w:tabs>
        <w:tab w:val="center" w:pos="4153"/>
        <w:tab w:val="right" w:pos="8306"/>
      </w:tabs>
      <w:snapToGrid w:val="0"/>
      <w:jc w:val="left"/>
    </w:pPr>
    <w:rPr>
      <w:sz w:val="18"/>
      <w:szCs w:val="18"/>
    </w:rPr>
  </w:style>
  <w:style w:type="character" w:customStyle="1" w:styleId="a9">
    <w:name w:val="页脚 字符"/>
    <w:link w:val="a8"/>
    <w:rsid w:val="00596CC9"/>
    <w:rPr>
      <w:kern w:val="2"/>
      <w:sz w:val="18"/>
      <w:szCs w:val="18"/>
    </w:rPr>
  </w:style>
  <w:style w:type="paragraph" w:customStyle="1" w:styleId="aa">
    <w:name w:val="缺省文本"/>
    <w:basedOn w:val="a"/>
    <w:rsid w:val="00596CC9"/>
    <w:pPr>
      <w:autoSpaceDE w:val="0"/>
      <w:autoSpaceDN w:val="0"/>
      <w:adjustRightInd w:val="0"/>
      <w:spacing w:line="360" w:lineRule="auto"/>
      <w:jc w:val="left"/>
    </w:pPr>
    <w:rPr>
      <w:kern w:val="0"/>
      <w:szCs w:val="20"/>
    </w:rPr>
  </w:style>
  <w:style w:type="character" w:styleId="ab">
    <w:name w:val="Hyperlink"/>
    <w:rsid w:val="00790851"/>
    <w:rPr>
      <w:color w:val="0563C1"/>
      <w:u w:val="single"/>
    </w:rPr>
  </w:style>
  <w:style w:type="character" w:styleId="ac">
    <w:name w:val="Unresolved Mention"/>
    <w:uiPriority w:val="99"/>
    <w:semiHidden/>
    <w:unhideWhenUsed/>
    <w:rsid w:val="00790851"/>
    <w:rPr>
      <w:color w:val="605E5C"/>
      <w:shd w:val="clear" w:color="auto" w:fill="E1DFDD"/>
    </w:rPr>
  </w:style>
  <w:style w:type="character" w:customStyle="1" w:styleId="MTEquationSection">
    <w:name w:val="MTEquationSection"/>
    <w:rsid w:val="006E2214"/>
    <w:rPr>
      <w:vanish/>
      <w:color w:val="FF0000"/>
      <w:szCs w:val="21"/>
    </w:rPr>
  </w:style>
  <w:style w:type="paragraph" w:customStyle="1" w:styleId="MTDisplayEquation">
    <w:name w:val="MTDisplayEquation"/>
    <w:basedOn w:val="a"/>
    <w:next w:val="a"/>
    <w:link w:val="MTDisplayEquation0"/>
    <w:rsid w:val="006E2214"/>
    <w:pPr>
      <w:tabs>
        <w:tab w:val="center" w:pos="4160"/>
        <w:tab w:val="right" w:pos="8300"/>
      </w:tabs>
    </w:pPr>
  </w:style>
  <w:style w:type="character" w:customStyle="1" w:styleId="MTDisplayEquation0">
    <w:name w:val="MTDisplayEquation 字符"/>
    <w:link w:val="MTDisplayEquation"/>
    <w:rsid w:val="006E2214"/>
    <w:rPr>
      <w:kern w:val="2"/>
      <w:sz w:val="21"/>
      <w:szCs w:val="24"/>
    </w:rPr>
  </w:style>
  <w:style w:type="character" w:styleId="ad">
    <w:name w:val="Placeholder Text"/>
    <w:basedOn w:val="a0"/>
    <w:uiPriority w:val="99"/>
    <w:semiHidden/>
    <w:rsid w:val="00E027A4"/>
    <w:rPr>
      <w:color w:val="808080"/>
    </w:rPr>
  </w:style>
  <w:style w:type="paragraph" w:styleId="ae">
    <w:name w:val="List Paragraph"/>
    <w:basedOn w:val="a"/>
    <w:uiPriority w:val="34"/>
    <w:qFormat/>
    <w:rsid w:val="002F76EF"/>
    <w:pPr>
      <w:ind w:firstLineChars="200" w:firstLine="420"/>
    </w:pPr>
  </w:style>
  <w:style w:type="character" w:styleId="af">
    <w:name w:val="FollowedHyperlink"/>
    <w:basedOn w:val="a0"/>
    <w:rsid w:val="00D7747E"/>
    <w:rPr>
      <w:color w:val="954F72" w:themeColor="followedHyperlink"/>
      <w:u w:val="single"/>
    </w:rPr>
  </w:style>
  <w:style w:type="character" w:styleId="af0">
    <w:name w:val="page number"/>
    <w:basedOn w:val="a0"/>
    <w:rsid w:val="0026095E"/>
  </w:style>
  <w:style w:type="paragraph" w:styleId="af1">
    <w:name w:val="Revision"/>
    <w:hidden/>
    <w:uiPriority w:val="99"/>
    <w:semiHidden/>
    <w:rsid w:val="00C834EE"/>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706</TotalTime>
  <Pages>17</Pages>
  <Words>1718</Words>
  <Characters>9795</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专利申请交底书</vt:lpstr>
    </vt:vector>
  </TitlesOfParts>
  <Company>bupt</Company>
  <LinksUpToDate>false</LinksUpToDate>
  <CharactersWithSpaces>11491</CharactersWithSpaces>
  <SharedDoc>false</SharedDoc>
  <HLinks>
    <vt:vector size="6" baseType="variant">
      <vt:variant>
        <vt:i4>-1870234635</vt:i4>
      </vt:variant>
      <vt:variant>
        <vt:i4>8</vt:i4>
      </vt:variant>
      <vt:variant>
        <vt:i4>0</vt:i4>
      </vt:variant>
      <vt:variant>
        <vt:i4>5</vt:i4>
      </vt:variant>
      <vt:variant>
        <vt:lpwstr>mailto:邮箱XX@bupt.edu.cn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一种基于双视图对比学习的鲁棒异构图节点分类方法、系统、设备及存储介质</dc:title>
  <dc:subject>DVCL鲁棒异构图学习专利交底书</dc:subject>
  <dc:creator>刘颖</dc:creator>
  <cp:keywords>DVCL, 异构图, 鲁棒学习, 元路径, 拓扑净化, 特征诱导图, 对比学习</cp:keywords>
  <dc:description>根据DVCL论文与项目实现整理；联系人、发明人和权利人信息待确认。</dc:description>
  <cp:lastModifiedBy>颖 刘</cp:lastModifiedBy>
  <cp:revision>4</cp:revision>
  <dcterms:created xsi:type="dcterms:W3CDTF">2024-12-25T06:21:00Z</dcterms:created>
  <dcterms:modified xsi:type="dcterms:W3CDTF">2026-07-22T15:09:00Z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WinEqns">
    <vt:bool>true</vt:bool>
  </property>
  <property fmtid="{D5CDD505-2E9C-101B-9397-08002B2CF9AE}" pid="4" name="MTEquationNumber2">
    <vt:lpwstr>(#E1)</vt:lpwstr>
  </property>
  <property fmtid="{D5CDD505-2E9C-101B-9397-08002B2CF9AE}" pid="5" name="MTCustomEquationNumber">
    <vt:lpwstr>1</vt:lpwstr>
  </property>
</Properties>
</file>