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彼岸纪念馆</w:t>
        <w:br/>
        <w:t>线上祭品与 AI 生成祭品</w:t>
        <w:br/>
        <w:t>产品判断与架构建议</w:t>
      </w:r>
    </w:p>
    <w:p>
      <w:pPr>
        <w:jc w:val="center"/>
      </w:pPr>
      <w:r>
        <w:rPr>
          <w:i/>
          <w:sz w:val="20"/>
        </w:rPr>
        <w:t>产品架构讨论稿｜V1</w:t>
      </w:r>
    </w:p>
    <w:p/>
    <w:p>
      <w:pPr>
        <w:pStyle w:val="Heading1"/>
      </w:pPr>
      <w:r>
        <w:t>一、核心结论</w:t>
      </w:r>
    </w:p>
    <w:p>
      <w:r>
        <w:rPr>
          <w:b/>
        </w:rPr>
        <w:t>结论：</w:t>
      </w:r>
      <w:r>
        <w:t>线上祭品不应被视为伪需求；市场调查已经证明线上祭奠及虚拟祭品存在真实使用和付费行为。真正被用户广泛诟病的是不透明、诱导性和游戏化的商业模式，而不是“线上祭品”这一行为本身。</w:t>
      </w:r>
    </w:p>
    <w:p>
      <w:r>
        <w:rPr>
          <w:b/>
        </w:rPr>
        <w:t>因此：</w:t>
      </w:r>
      <w:r>
        <w:t>彼岸应保留线上祭品，并将其作为“祭奠”核心能力与商业化的重要探索方向；AI 生成祭品则应保留为创新实验功能，暂不把它定义为已经验证的核心需求。</w:t>
      </w:r>
    </w:p>
    <w:p>
      <w:pPr>
        <w:pStyle w:val="Heading1"/>
      </w:pPr>
      <w:r>
        <w:t>二、市场调查支持了什么</w:t>
      </w:r>
    </w:p>
    <w:p>
      <w:pPr>
        <w:pStyle w:val="Heading2"/>
      </w:pPr>
      <w:r>
        <w:t>2.1 已有较强证据：线上虚拟祭品存在真实需求</w:t>
      </w:r>
    </w:p>
    <w:p>
      <w:pPr>
        <w:pStyle w:val="ListBullet"/>
      </w:pPr>
      <w:r>
        <w:t>调查材料记录了多个线上祭奠平台的鲜花、长明灯、瓜果、供品、花圈等虚拟祭品，并存在明确价格。</w:t>
      </w:r>
    </w:p>
    <w:p>
      <w:pPr>
        <w:pStyle w:val="ListBullet"/>
      </w:pPr>
      <w:r>
        <w:t>调查中出现了用户真实购买与付费行为，包括按件购买、会员、云币/虚拟币等多种形式。</w:t>
      </w:r>
    </w:p>
    <w:p>
      <w:pPr>
        <w:pStyle w:val="ListBullet"/>
      </w:pPr>
      <w:r>
        <w:t>因此不能从“行业商业模式被诟病”反推出“用户不需要线上祭品”。</w:t>
      </w:r>
    </w:p>
    <w:p>
      <w:pPr>
        <w:pStyle w:val="Heading2"/>
      </w:pPr>
      <w:r>
        <w:t>2.2 被广泛诟病的是商业模式，而非祭品品类</w:t>
      </w:r>
    </w:p>
    <w:p>
      <w:pPr>
        <w:pStyle w:val="ListBullet"/>
      </w:pPr>
      <w:r>
        <w:t>用户质疑定价不透明，例如“收多少、为什么要收”等问题。</w:t>
      </w:r>
    </w:p>
    <w:p>
      <w:pPr>
        <w:pStyle w:val="ListBullet"/>
      </w:pPr>
      <w:r>
        <w:t>调查记录了节日涨价、坐地起价、隐形收费、默认自动续费等行业问题。</w:t>
      </w:r>
    </w:p>
    <w:p>
      <w:pPr>
        <w:pStyle w:val="ListBullet"/>
      </w:pPr>
      <w:r>
        <w:t>调查还记录了虚拟币、充值礼包、打榜等机制，以及情感话术诱导大额充值等风险。</w:t>
      </w:r>
    </w:p>
    <w:p>
      <w:pPr>
        <w:pStyle w:val="ListBullet"/>
      </w:pPr>
      <w:r>
        <w:t>因此，彼岸真正需要规避的是“充值—云币—打榜—隐形收费—情感诱导”这一套商业机制，而不是简单取消线上祭品。</w:t>
      </w:r>
    </w:p>
    <w:p>
      <w:pPr>
        <w:pStyle w:val="Heading2"/>
      </w:pPr>
      <w:r>
        <w:t>2.3 市场机会的重新定义</w:t>
      </w:r>
    </w:p>
    <w:p>
      <w:r>
        <w:rPr>
          <w:b/>
        </w:rPr>
        <w:t>机会不是：</w:t>
      </w:r>
      <w:r>
        <w:t>“我们也做一个虚拟祭品商城”。</w:t>
      </w:r>
    </w:p>
    <w:p>
      <w:r>
        <w:rPr>
          <w:b/>
        </w:rPr>
        <w:t>机会应该是：</w:t>
      </w:r>
      <w:r>
        <w:t>“提供可信、透明、庄重、可持续的线上祭奠消费体验”。</w:t>
      </w:r>
    </w:p>
    <w:p>
      <w:pPr>
        <w:pStyle w:val="ListBullet"/>
      </w:pPr>
      <w:r>
        <w:t>基础祭奠可低门槛甚至免费。</w:t>
      </w:r>
    </w:p>
    <w:p>
      <w:pPr>
        <w:pStyle w:val="ListBullet"/>
      </w:pPr>
      <w:r>
        <w:t>付费主要购买个性化、内容化、纪念价值更高的服务。</w:t>
      </w:r>
    </w:p>
    <w:p>
      <w:pPr>
        <w:pStyle w:val="ListBullet"/>
      </w:pPr>
      <w:r>
        <w:t>所有收费明码标价，避免虚拟币复杂换算。</w:t>
      </w:r>
    </w:p>
    <w:p>
      <w:pPr>
        <w:pStyle w:val="ListBullet"/>
      </w:pPr>
      <w:r>
        <w:t>不设置打榜、攀比、情感刺激式付费。</w:t>
      </w:r>
    </w:p>
    <w:p>
      <w:pPr>
        <w:pStyle w:val="ListBullet"/>
      </w:pPr>
      <w:r>
        <w:t>用户购买的是“表达和纪念的方式”，而不是“孝心本身”。</w:t>
      </w:r>
    </w:p>
    <w:p>
      <w:pPr>
        <w:pStyle w:val="Heading1"/>
      </w:pPr>
      <w:r>
        <w:t>三、线上祭品与 AI 生成祭品必须区分判断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EDEDED"/>
            <w:vAlign w:val="center"/>
          </w:tcPr>
          <w:p>
            <w:r>
              <w:t>对象</w:t>
            </w:r>
          </w:p>
        </w:tc>
        <w:tc>
          <w:tcPr>
            <w:tcW w:type="dxa" w:w="2436"/>
            <w:shd w:fill="EDEDED"/>
            <w:vAlign w:val="center"/>
          </w:tcPr>
          <w:p>
            <w:r>
              <w:t>当前证据</w:t>
            </w:r>
          </w:p>
        </w:tc>
        <w:tc>
          <w:tcPr>
            <w:tcW w:type="dxa" w:w="2436"/>
            <w:shd w:fill="EDEDED"/>
            <w:vAlign w:val="center"/>
          </w:tcPr>
          <w:p>
            <w:r>
              <w:t>产品判断</w:t>
            </w:r>
          </w:p>
        </w:tc>
        <w:tc>
          <w:tcPr>
            <w:tcW w:type="dxa" w:w="2436"/>
            <w:shd w:fill="EDEDED"/>
            <w:vAlign w:val="center"/>
          </w:tcPr>
          <w:p>
            <w:r>
              <w:t>架构位置</w:t>
            </w:r>
          </w:p>
        </w:tc>
      </w:tr>
      <w:tr>
        <w:tc>
          <w:tcPr>
            <w:tcW w:type="dxa" w:w="2436"/>
          </w:tcPr>
          <w:p>
            <w:r>
              <w:t>线上祭奠行为</w:t>
            </w:r>
          </w:p>
        </w:tc>
        <w:tc>
          <w:tcPr>
            <w:tcW w:type="dxa" w:w="2436"/>
          </w:tcPr>
          <w:p>
            <w:r>
              <w:t>已有用户行为与市场产品证据</w:t>
            </w:r>
          </w:p>
        </w:tc>
        <w:tc>
          <w:tcPr>
            <w:tcW w:type="dxa" w:w="2436"/>
          </w:tcPr>
          <w:p>
            <w:r>
              <w:t>已验证需求</w:t>
            </w:r>
          </w:p>
        </w:tc>
        <w:tc>
          <w:tcPr>
            <w:tcW w:type="dxa" w:w="2436"/>
          </w:tcPr>
          <w:p>
            <w:r>
              <w:t>核心区</w:t>
            </w:r>
          </w:p>
        </w:tc>
      </w:tr>
      <w:tr>
        <w:tc>
          <w:tcPr>
            <w:tcW w:type="dxa" w:w="2436"/>
          </w:tcPr>
          <w:p>
            <w:r>
              <w:t>基础虚拟祭品</w:t>
            </w:r>
          </w:p>
        </w:tc>
        <w:tc>
          <w:tcPr>
            <w:tcW w:type="dxa" w:w="2436"/>
          </w:tcPr>
          <w:p>
            <w:r>
              <w:t>竞品已有广泛使用/定价证据</w:t>
            </w:r>
          </w:p>
        </w:tc>
        <w:tc>
          <w:tcPr>
            <w:tcW w:type="dxa" w:w="2436"/>
          </w:tcPr>
          <w:p>
            <w:r>
              <w:t>核心商业探索</w:t>
            </w:r>
          </w:p>
        </w:tc>
        <w:tc>
          <w:tcPr>
            <w:tcW w:type="dxa" w:w="2436"/>
          </w:tcPr>
          <w:p>
            <w:r>
              <w:t>纪念馆→祭奠</w:t>
            </w:r>
          </w:p>
        </w:tc>
      </w:tr>
      <w:tr>
        <w:tc>
          <w:tcPr>
            <w:tcW w:type="dxa" w:w="2436"/>
          </w:tcPr>
          <w:p>
            <w:r>
              <w:t>高级/个性化祭品</w:t>
            </w:r>
          </w:p>
        </w:tc>
        <w:tc>
          <w:tcPr>
            <w:tcW w:type="dxa" w:w="2436"/>
          </w:tcPr>
          <w:p>
            <w:r>
              <w:t>已有市场价格与消费案例</w:t>
            </w:r>
          </w:p>
        </w:tc>
        <w:tc>
          <w:tcPr>
            <w:tcW w:type="dxa" w:w="2436"/>
          </w:tcPr>
          <w:p>
            <w:r>
              <w:t>值得验证</w:t>
            </w:r>
          </w:p>
        </w:tc>
        <w:tc>
          <w:tcPr>
            <w:tcW w:type="dxa" w:w="2436"/>
          </w:tcPr>
          <w:p>
            <w:r>
              <w:t>纪念馆→祭奠</w:t>
            </w:r>
          </w:p>
        </w:tc>
      </w:tr>
      <w:tr>
        <w:tc>
          <w:tcPr>
            <w:tcW w:type="dxa" w:w="2436"/>
          </w:tcPr>
          <w:p>
            <w:r>
              <w:t>AI 生成祭品</w:t>
            </w:r>
          </w:p>
        </w:tc>
        <w:tc>
          <w:tcPr>
            <w:tcW w:type="dxa" w:w="2436"/>
          </w:tcPr>
          <w:p>
            <w:r>
              <w:t>尚缺直接的用户需求证据</w:t>
            </w:r>
          </w:p>
        </w:tc>
        <w:tc>
          <w:tcPr>
            <w:tcW w:type="dxa" w:w="2436"/>
          </w:tcPr>
          <w:p>
            <w:r>
              <w:t>创新假设，待验证</w:t>
            </w:r>
          </w:p>
        </w:tc>
        <w:tc>
          <w:tcPr>
            <w:tcW w:type="dxa" w:w="2436"/>
          </w:tcPr>
          <w:p>
            <w:r>
              <w:t>纪念馆→祭奠→实验能力</w:t>
            </w:r>
          </w:p>
        </w:tc>
      </w:tr>
    </w:tbl>
    <w:p>
      <w:r>
        <w:rPr>
          <w:b/>
        </w:rPr>
        <w:t>关键区别：</w:t>
      </w:r>
      <w:r>
        <w:t>“用户愿意购买线上祭品”并不自动等于“用户愿意使用 AI 生成祭品”。前者已有市场证据；后者需要真实上线后的行为数据验证。</w:t>
      </w:r>
    </w:p>
    <w:p>
      <w:pPr>
        <w:pStyle w:val="Heading1"/>
      </w:pPr>
      <w:r>
        <w:t>四、产品架构建议</w:t>
      </w:r>
    </w:p>
    <w:p>
      <w:r>
        <w:rPr>
          <w:b/>
        </w:rPr>
        <w:t>一级功能建议：</w:t>
      </w:r>
      <w:r>
        <w:t>纪念馆 / 我的纪念 / 发现。</w:t>
      </w:r>
    </w:p>
    <w:p>
      <w:pPr>
        <w:pStyle w:val="ListBullet"/>
      </w:pPr>
      <w:r>
        <w:t>纪念馆是核心价值发生地。</w:t>
      </w:r>
    </w:p>
    <w:p>
      <w:pPr>
        <w:pStyle w:val="ListBullet"/>
      </w:pPr>
      <w:r>
        <w:t>我的纪念承担长期关系与管理。</w:t>
      </w:r>
    </w:p>
    <w:p>
      <w:pPr>
        <w:pStyle w:val="ListBullet"/>
      </w:pPr>
      <w:r>
        <w:t>发现承担获客与公共纪念扩展。</w:t>
      </w:r>
    </w:p>
    <w:p>
      <w:pPr>
        <w:pStyle w:val="Heading2"/>
      </w:pPr>
      <w:r>
        <w:t>4.1 “纪念馆”核心区</w:t>
      </w:r>
    </w:p>
    <w:p>
      <w:pPr>
        <w:pStyle w:val="ListBullet"/>
      </w:pPr>
      <w:r>
        <w:t>记忆：生平、时间线、照片/视频</w:t>
      </w:r>
    </w:p>
    <w:p>
      <w:pPr>
        <w:pStyle w:val="ListBullet"/>
      </w:pPr>
      <w:r>
        <w:t>想念：留言、悄悄话、悼文</w:t>
      </w:r>
    </w:p>
    <w:p>
      <w:pPr>
        <w:pStyle w:val="ListBullet"/>
      </w:pPr>
      <w:r>
        <w:t>祭奠：献花、点烛/清香、基础祭品、个性化祭品、AI 生成纪念物</w:t>
      </w:r>
    </w:p>
    <w:p>
      <w:pPr>
        <w:pStyle w:val="ListBullet"/>
      </w:pPr>
      <w:r>
        <w:t>亲友：分享、共同纪念、协作管理</w:t>
      </w:r>
    </w:p>
    <w:p>
      <w:r>
        <w:rPr>
          <w:b/>
        </w:rPr>
        <w:t>AI 生成祭品的定位：</w:t>
      </w:r>
      <w:r>
        <w:t>不单独成为一级入口，而是作为“祭奠”中的个性化纪念能力。这样既保留创新空间，又不破坏核心任务结构。</w:t>
      </w:r>
    </w:p>
    <w:p>
      <w:pPr>
        <w:pStyle w:val="Heading1"/>
      </w:pPr>
      <w:r>
        <w:t>五、AI 生成祭品应该如何定义</w:t>
      </w:r>
    </w:p>
    <w:p>
      <w:r>
        <w:rPr>
          <w:b/>
        </w:rPr>
        <w:t>不建议把产品定义成：</w:t>
      </w:r>
      <w:r>
        <w:t>“一个 AI 生图工具”。</w:t>
      </w:r>
    </w:p>
    <w:p>
      <w:r>
        <w:rPr>
          <w:b/>
        </w:rPr>
        <w:t>更建议定义成：</w:t>
      </w:r>
      <w:r>
        <w:t>“为 TA 准备一份特别的纪念物”。</w:t>
      </w:r>
    </w:p>
    <w:p>
      <w:pPr>
        <w:pStyle w:val="Heading2"/>
      </w:pPr>
      <w:r>
        <w:t>5.1 用户心智</w:t>
      </w:r>
    </w:p>
    <w:p>
      <w:pPr>
        <w:pStyle w:val="ListBullet"/>
      </w:pPr>
      <w:r>
        <w:t>用户不是为了“玩 AI”而来，而是因为想为逝者做一件有个人意义的事。</w:t>
      </w:r>
    </w:p>
    <w:p>
      <w:pPr>
        <w:pStyle w:val="ListBullet"/>
      </w:pPr>
      <w:r>
        <w:t>AI 只是降低个性化纪念物的创作门槛。</w:t>
      </w:r>
    </w:p>
    <w:p>
      <w:pPr>
        <w:pStyle w:val="ListBullet"/>
      </w:pPr>
      <w:r>
        <w:t>输入应围绕逝者的真实记忆、喜好和关系，而不是单纯提示词工程。</w:t>
      </w:r>
    </w:p>
    <w:p>
      <w:pPr>
        <w:pStyle w:val="Heading2"/>
      </w:pPr>
      <w:r>
        <w:t>5.2 示例路径</w:t>
      </w:r>
    </w:p>
    <w:p>
      <w:r>
        <w:rPr>
          <w:b/>
        </w:rPr>
        <w:t>例如：</w:t>
      </w:r>
      <w:r>
        <w:t>“爷爷生前很喜欢喝茶。” → 用户选择“为 TA 准备特别的纪念物” → AI 生成具有纪念意义的茶具/茶桌场景 → 用户保存、展示或分享给亲友。</w:t>
      </w:r>
    </w:p>
    <w:p>
      <w:pPr>
        <w:pStyle w:val="Heading1"/>
      </w:pPr>
      <w:r>
        <w:t>六、商业化原则</w:t>
      </w:r>
    </w:p>
    <w:p>
      <w:pPr>
        <w:pStyle w:val="Heading2"/>
      </w:pPr>
      <w:r>
        <w:t>6.1 核心原则</w:t>
      </w:r>
    </w:p>
    <w:p>
      <w:r>
        <w:rPr>
          <w:b/>
        </w:rPr>
        <w:t>付费买表达，不付费买孝心。</w:t>
      </w:r>
    </w:p>
    <w:p>
      <w:pPr>
        <w:pStyle w:val="ListBullet"/>
      </w:pPr>
      <w:r>
        <w:t>基础鲜花、蜡烛、清香等基础祭奠行为可以保持低门槛或免费。</w:t>
      </w:r>
    </w:p>
    <w:p>
      <w:pPr>
        <w:pStyle w:val="ListBullet"/>
      </w:pPr>
      <w:r>
        <w:t>付费重点放在个性化、内容化、纪念价值更高的服务。</w:t>
      </w:r>
    </w:p>
    <w:p>
      <w:pPr>
        <w:pStyle w:val="ListBullet"/>
      </w:pPr>
      <w:r>
        <w:t>AI 个性化纪念物可以作为付费实验，但必须一口价、透明展示。</w:t>
      </w:r>
    </w:p>
    <w:p>
      <w:pPr>
        <w:pStyle w:val="ListBullet"/>
      </w:pPr>
      <w:r>
        <w:t>不建议使用虚拟币、多层兑换、充值礼包、打榜、攀比等机制。</w:t>
      </w:r>
    </w:p>
    <w:p>
      <w:pPr>
        <w:pStyle w:val="ListBullet"/>
      </w:pPr>
      <w:r>
        <w:t>商业化不能阻断用户最基本的纪念行为。</w:t>
      </w:r>
    </w:p>
    <w:p>
      <w:pPr>
        <w:pStyle w:val="Heading2"/>
      </w:pPr>
      <w:r>
        <w:t>6.2 推荐的商业化梯度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DEDED"/>
          </w:tcPr>
          <w:p>
            <w:r>
              <w:t>层级</w:t>
            </w:r>
          </w:p>
        </w:tc>
        <w:tc>
          <w:tcPr>
            <w:tcW w:type="dxa" w:w="3249"/>
            <w:shd w:fill="EDEDED"/>
          </w:tcPr>
          <w:p>
            <w:r>
              <w:t>示例</w:t>
            </w:r>
          </w:p>
        </w:tc>
        <w:tc>
          <w:tcPr>
            <w:tcW w:type="dxa" w:w="3249"/>
            <w:shd w:fill="EDEDED"/>
          </w:tcPr>
          <w:p>
            <w:r>
              <w:t>定位</w:t>
            </w:r>
          </w:p>
        </w:tc>
      </w:tr>
      <w:tr>
        <w:tc>
          <w:tcPr>
            <w:tcW w:type="dxa" w:w="3249"/>
          </w:tcPr>
          <w:p>
            <w:r>
              <w:t>基础祭奠</w:t>
            </w:r>
          </w:p>
        </w:tc>
        <w:tc>
          <w:tcPr>
            <w:tcW w:type="dxa" w:w="3249"/>
          </w:tcPr>
          <w:p>
            <w:r>
              <w:t>鲜花、蜡烛、清香</w:t>
            </w:r>
          </w:p>
        </w:tc>
        <w:tc>
          <w:tcPr>
            <w:tcW w:type="dxa" w:w="3249"/>
          </w:tcPr>
          <w:p>
            <w:r>
              <w:t>低门槛/免费</w:t>
            </w:r>
          </w:p>
        </w:tc>
      </w:tr>
      <w:tr>
        <w:tc>
          <w:tcPr>
            <w:tcW w:type="dxa" w:w="3249"/>
          </w:tcPr>
          <w:p>
            <w:r>
              <w:t>普通虚拟祭品</w:t>
            </w:r>
          </w:p>
        </w:tc>
        <w:tc>
          <w:tcPr>
            <w:tcW w:type="dxa" w:w="3249"/>
          </w:tcPr>
          <w:p>
            <w:r>
              <w:t>茶、水果、供品等</w:t>
            </w:r>
          </w:p>
        </w:tc>
        <w:tc>
          <w:tcPr>
            <w:tcW w:type="dxa" w:w="3249"/>
          </w:tcPr>
          <w:p>
            <w:r>
              <w:t>商业化探索</w:t>
            </w:r>
          </w:p>
        </w:tc>
      </w:tr>
      <w:tr>
        <w:tc>
          <w:tcPr>
            <w:tcW w:type="dxa" w:w="3249"/>
          </w:tcPr>
          <w:p>
            <w:r>
              <w:t>个性化纪念物</w:t>
            </w:r>
          </w:p>
        </w:tc>
        <w:tc>
          <w:tcPr>
            <w:tcW w:type="dxa" w:w="3249"/>
          </w:tcPr>
          <w:p>
            <w:r>
              <w:t>定制纪念物/纪念场景</w:t>
            </w:r>
          </w:p>
        </w:tc>
        <w:tc>
          <w:tcPr>
            <w:tcW w:type="dxa" w:w="3249"/>
          </w:tcPr>
          <w:p>
            <w:r>
              <w:t>付费服务</w:t>
            </w:r>
          </w:p>
        </w:tc>
      </w:tr>
      <w:tr>
        <w:tc>
          <w:tcPr>
            <w:tcW w:type="dxa" w:w="3249"/>
          </w:tcPr>
          <w:p>
            <w:r>
              <w:t>AI 个性化纪念物</w:t>
            </w:r>
          </w:p>
        </w:tc>
        <w:tc>
          <w:tcPr>
            <w:tcW w:type="dxa" w:w="3249"/>
          </w:tcPr>
          <w:p>
            <w:r>
              <w:t>基于逝者记忆生成</w:t>
            </w:r>
          </w:p>
        </w:tc>
        <w:tc>
          <w:tcPr>
            <w:tcW w:type="dxa" w:w="3249"/>
          </w:tcPr>
          <w:p>
            <w:r>
              <w:t>创新实验</w:t>
            </w:r>
          </w:p>
        </w:tc>
      </w:tr>
    </w:tbl>
    <w:p>
      <w:pPr>
        <w:pStyle w:val="Heading1"/>
      </w:pPr>
      <w:r>
        <w:t>七、AI 生成祭品的上线验证方案</w:t>
      </w:r>
    </w:p>
    <w:p>
      <w:r>
        <w:rPr>
          <w:b/>
        </w:rPr>
        <w:t>验证原则：</w:t>
      </w:r>
      <w:r>
        <w:t>不要只问用户“你需不需要”，而要通过真实行为验证。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EDEDED"/>
          </w:tcPr>
          <w:p>
            <w:r>
              <w:t>阶段</w:t>
            </w:r>
          </w:p>
        </w:tc>
        <w:tc>
          <w:tcPr>
            <w:tcW w:type="dxa" w:w="2436"/>
            <w:shd w:fill="EDEDED"/>
          </w:tcPr>
          <w:p>
            <w:r>
              <w:t>核心指标</w:t>
            </w:r>
          </w:p>
        </w:tc>
        <w:tc>
          <w:tcPr>
            <w:tcW w:type="dxa" w:w="2436"/>
            <w:shd w:fill="EDEDED"/>
          </w:tcPr>
          <w:p>
            <w:r>
              <w:t>回答的问题</w:t>
            </w:r>
          </w:p>
        </w:tc>
        <w:tc>
          <w:tcPr>
            <w:tcW w:type="dxa" w:w="2436"/>
            <w:shd w:fill="EDEDED"/>
          </w:tcPr>
          <w:p>
            <w:r>
              <w:t>判断</w:t>
            </w:r>
          </w:p>
        </w:tc>
      </w:tr>
      <w:tr>
        <w:tc>
          <w:tcPr>
            <w:tcW w:type="dxa" w:w="2436"/>
          </w:tcPr>
          <w:p>
            <w:r>
              <w:t>兴趣</w:t>
            </w:r>
          </w:p>
        </w:tc>
        <w:tc>
          <w:tcPr>
            <w:tcW w:type="dxa" w:w="2436"/>
          </w:tcPr>
          <w:p>
            <w:r>
              <w:t>入口点击率</w:t>
            </w:r>
          </w:p>
        </w:tc>
        <w:tc>
          <w:tcPr>
            <w:tcW w:type="dxa" w:w="2436"/>
          </w:tcPr>
          <w:p>
            <w:r>
              <w:t>用户是否愿意尝试？</w:t>
            </w:r>
          </w:p>
        </w:tc>
        <w:tc>
          <w:tcPr>
            <w:tcW w:type="dxa" w:w="2436"/>
          </w:tcPr>
          <w:p>
            <w:r>
              <w:t>需求兴趣</w:t>
            </w:r>
          </w:p>
        </w:tc>
      </w:tr>
      <w:tr>
        <w:tc>
          <w:tcPr>
            <w:tcW w:type="dxa" w:w="2436"/>
          </w:tcPr>
          <w:p>
            <w:r>
              <w:t>意图</w:t>
            </w:r>
          </w:p>
        </w:tc>
        <w:tc>
          <w:tcPr>
            <w:tcW w:type="dxa" w:w="2436"/>
          </w:tcPr>
          <w:p>
            <w:r>
              <w:t>生成启动率</w:t>
            </w:r>
          </w:p>
        </w:tc>
        <w:tc>
          <w:tcPr>
            <w:tcW w:type="dxa" w:w="2436"/>
          </w:tcPr>
          <w:p>
            <w:r>
              <w:t>点击后是否真正想生成？</w:t>
            </w:r>
          </w:p>
        </w:tc>
        <w:tc>
          <w:tcPr>
            <w:tcW w:type="dxa" w:w="2436"/>
          </w:tcPr>
          <w:p>
            <w:r>
              <w:t>真实意图</w:t>
            </w:r>
          </w:p>
        </w:tc>
      </w:tr>
      <w:tr>
        <w:tc>
          <w:tcPr>
            <w:tcW w:type="dxa" w:w="2436"/>
          </w:tcPr>
          <w:p>
            <w:r>
              <w:t>完成</w:t>
            </w:r>
          </w:p>
        </w:tc>
        <w:tc>
          <w:tcPr>
            <w:tcW w:type="dxa" w:w="2436"/>
          </w:tcPr>
          <w:p>
            <w:r>
              <w:t>生成完成率</w:t>
            </w:r>
          </w:p>
        </w:tc>
        <w:tc>
          <w:tcPr>
            <w:tcW w:type="dxa" w:w="2436"/>
          </w:tcPr>
          <w:p>
            <w:r>
              <w:t>功能是否可用？</w:t>
            </w:r>
          </w:p>
        </w:tc>
        <w:tc>
          <w:tcPr>
            <w:tcW w:type="dxa" w:w="2436"/>
          </w:tcPr>
          <w:p>
            <w:r>
              <w:t>产品可用性</w:t>
            </w:r>
          </w:p>
        </w:tc>
      </w:tr>
      <w:tr>
        <w:tc>
          <w:tcPr>
            <w:tcW w:type="dxa" w:w="2436"/>
          </w:tcPr>
          <w:p>
            <w:r>
              <w:t>认可</w:t>
            </w:r>
          </w:p>
        </w:tc>
        <w:tc>
          <w:tcPr>
            <w:tcW w:type="dxa" w:w="2436"/>
          </w:tcPr>
          <w:p>
            <w:r>
              <w:t>保存/分享/再次生成率</w:t>
            </w:r>
          </w:p>
        </w:tc>
        <w:tc>
          <w:tcPr>
            <w:tcW w:type="dxa" w:w="2436"/>
          </w:tcPr>
          <w:p>
            <w:r>
              <w:t>结果是否有价值？</w:t>
            </w:r>
          </w:p>
        </w:tc>
        <w:tc>
          <w:tcPr>
            <w:tcW w:type="dxa" w:w="2436"/>
          </w:tcPr>
          <w:p>
            <w:r>
              <w:t>内容价值</w:t>
            </w:r>
          </w:p>
        </w:tc>
      </w:tr>
      <w:tr>
        <w:tc>
          <w:tcPr>
            <w:tcW w:type="dxa" w:w="2436"/>
          </w:tcPr>
          <w:p>
            <w:r>
              <w:t>长期价值</w:t>
            </w:r>
          </w:p>
        </w:tc>
        <w:tc>
          <w:tcPr>
            <w:tcW w:type="dxa" w:w="2436"/>
          </w:tcPr>
          <w:p>
            <w:r>
              <w:t>AI 用户 WAR、留存、纪念行为数</w:t>
            </w:r>
          </w:p>
        </w:tc>
        <w:tc>
          <w:tcPr>
            <w:tcW w:type="dxa" w:w="2436"/>
          </w:tcPr>
          <w:p>
            <w:r>
              <w:t>是否促进持续纪念？</w:t>
            </w:r>
          </w:p>
        </w:tc>
        <w:tc>
          <w:tcPr>
            <w:tcW w:type="dxa" w:w="2436"/>
          </w:tcPr>
          <w:p>
            <w:r>
              <w:t>战略价值</w:t>
            </w:r>
          </w:p>
        </w:tc>
      </w:tr>
    </w:tbl>
    <w:p>
      <w:r>
        <w:rPr>
          <w:b/>
        </w:rPr>
        <w:t>最终判断标准：</w:t>
      </w:r>
      <w:r>
        <w:t>AI 功能不是以“生成图片数量”作为成功，而是看它是否让用户更愿意回来、更愿意纪念、更愿意留下记忆、更愿意与亲友分享。</w:t>
      </w:r>
    </w:p>
    <w:p>
      <w:pPr>
        <w:pStyle w:val="Heading1"/>
      </w:pPr>
      <w:r>
        <w:t>八、功能成熟度管理</w:t>
      </w:r>
    </w:p>
    <w:p>
      <w:r>
        <w:t>后续产品管理建议不要简单采用“做/不做”二元判断，而采用三级成熟度：</w:t>
      </w:r>
    </w:p>
    <w:p>
      <w:pPr>
        <w:pStyle w:val="ListBullet"/>
      </w:pPr>
      <w:r>
        <w:t>🟢 已验证核心：有明确用户需求和行为证据，进入核心路径。</w:t>
      </w:r>
    </w:p>
    <w:p>
      <w:pPr>
        <w:pStyle w:val="ListBullet"/>
      </w:pPr>
      <w:r>
        <w:t>🟡 待验证实验：方向有合理性，但缺乏直接行为证据，保留入口并控制投入。</w:t>
      </w:r>
    </w:p>
    <w:p>
      <w:pPr>
        <w:pStyle w:val="ListBullet"/>
      </w:pPr>
      <w:r>
        <w:t>🔴 暂不进入：与核心任务关系弱、风险高或尚未形成清晰假设。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DEDED"/>
          </w:tcPr>
          <w:p>
            <w:r>
              <w:t>功能</w:t>
            </w:r>
          </w:p>
        </w:tc>
        <w:tc>
          <w:tcPr>
            <w:tcW w:type="dxa" w:w="3249"/>
            <w:shd w:fill="EDEDED"/>
          </w:tcPr>
          <w:p>
            <w:r>
              <w:t>成熟度</w:t>
            </w:r>
          </w:p>
        </w:tc>
        <w:tc>
          <w:tcPr>
            <w:tcW w:type="dxa" w:w="3249"/>
            <w:shd w:fill="EDEDED"/>
          </w:tcPr>
          <w:p>
            <w:r>
              <w:t>处理</w:t>
            </w:r>
          </w:p>
        </w:tc>
      </w:tr>
      <w:tr>
        <w:tc>
          <w:tcPr>
            <w:tcW w:type="dxa" w:w="3249"/>
          </w:tcPr>
          <w:p>
            <w:r>
              <w:t>记忆 / 想念 / 基础祭奠 / 亲友</w:t>
            </w:r>
          </w:p>
        </w:tc>
        <w:tc>
          <w:tcPr>
            <w:tcW w:type="dxa" w:w="3249"/>
          </w:tcPr>
          <w:p>
            <w:r>
              <w:t>🟢 已验证核心</w:t>
            </w:r>
          </w:p>
        </w:tc>
        <w:tc>
          <w:tcPr>
            <w:tcW w:type="dxa" w:w="3249"/>
          </w:tcPr>
          <w:p>
            <w:r>
              <w:t>持续强化</w:t>
            </w:r>
          </w:p>
        </w:tc>
      </w:tr>
      <w:tr>
        <w:tc>
          <w:tcPr>
            <w:tcW w:type="dxa" w:w="3249"/>
          </w:tcPr>
          <w:p>
            <w:r>
              <w:t>线上虚拟祭品</w:t>
            </w:r>
          </w:p>
        </w:tc>
        <w:tc>
          <w:tcPr>
            <w:tcW w:type="dxa" w:w="3249"/>
          </w:tcPr>
          <w:p>
            <w:r>
              <w:t>🟢 已有市场证据</w:t>
            </w:r>
          </w:p>
        </w:tc>
        <w:tc>
          <w:tcPr>
            <w:tcW w:type="dxa" w:w="3249"/>
          </w:tcPr>
          <w:p>
            <w:r>
              <w:t>进入商业化验证</w:t>
            </w:r>
          </w:p>
        </w:tc>
      </w:tr>
      <w:tr>
        <w:tc>
          <w:tcPr>
            <w:tcW w:type="dxa" w:w="3249"/>
          </w:tcPr>
          <w:p>
            <w:r>
              <w:t>个性化祭品</w:t>
            </w:r>
          </w:p>
        </w:tc>
        <w:tc>
          <w:tcPr>
            <w:tcW w:type="dxa" w:w="3249"/>
          </w:tcPr>
          <w:p>
            <w:r>
              <w:t>🟡 待验证</w:t>
            </w:r>
          </w:p>
        </w:tc>
        <w:tc>
          <w:tcPr>
            <w:tcW w:type="dxa" w:w="3249"/>
          </w:tcPr>
          <w:p>
            <w:r>
              <w:t>小步上线</w:t>
            </w:r>
          </w:p>
        </w:tc>
      </w:tr>
      <w:tr>
        <w:tc>
          <w:tcPr>
            <w:tcW w:type="dxa" w:w="3249"/>
          </w:tcPr>
          <w:p>
            <w:r>
              <w:t>AI 生成祭品</w:t>
            </w:r>
          </w:p>
        </w:tc>
        <w:tc>
          <w:tcPr>
            <w:tcW w:type="dxa" w:w="3249"/>
          </w:tcPr>
          <w:p>
            <w:r>
              <w:t>🟡 创新实验</w:t>
            </w:r>
          </w:p>
        </w:tc>
        <w:tc>
          <w:tcPr>
            <w:tcW w:type="dxa" w:w="3249"/>
          </w:tcPr>
          <w:p>
            <w:r>
              <w:t>保留，验证行为</w:t>
            </w:r>
          </w:p>
        </w:tc>
      </w:tr>
      <w:tr>
        <w:tc>
          <w:tcPr>
            <w:tcW w:type="dxa" w:w="3249"/>
          </w:tcPr>
          <w:p>
            <w:r>
              <w:t>数字人</w:t>
            </w:r>
          </w:p>
        </w:tc>
        <w:tc>
          <w:tcPr>
            <w:tcW w:type="dxa" w:w="3249"/>
          </w:tcPr>
          <w:p>
            <w:r>
              <w:t>🟡 需求证据不足</w:t>
            </w:r>
          </w:p>
        </w:tc>
        <w:tc>
          <w:tcPr>
            <w:tcW w:type="dxa" w:w="3249"/>
          </w:tcPr>
          <w:p>
            <w:r>
              <w:t>暂不进入核心路径</w:t>
            </w:r>
          </w:p>
        </w:tc>
      </w:tr>
      <w:tr>
        <w:tc>
          <w:tcPr>
            <w:tcW w:type="dxa" w:w="3249"/>
          </w:tcPr>
          <w:p>
            <w:r>
              <w:t>充值/云币/打榜/诱导消费</w:t>
            </w:r>
          </w:p>
        </w:tc>
        <w:tc>
          <w:tcPr>
            <w:tcW w:type="dxa" w:w="3249"/>
          </w:tcPr>
          <w:p>
            <w:r>
              <w:t>🔴 高风险</w:t>
            </w:r>
          </w:p>
        </w:tc>
        <w:tc>
          <w:tcPr>
            <w:tcW w:type="dxa" w:w="3249"/>
          </w:tcPr>
          <w:p>
            <w:r>
              <w:t>明确规避</w:t>
            </w:r>
          </w:p>
        </w:tc>
      </w:tr>
    </w:tbl>
    <w:p>
      <w:pPr>
        <w:pStyle w:val="Heading1"/>
      </w:pPr>
      <w:r>
        <w:t>九、最终产品判断</w:t>
      </w:r>
    </w:p>
    <w:p>
      <w:r>
        <w:rPr>
          <w:b/>
        </w:rPr>
        <w:t xml:space="preserve">1. </w:t>
      </w:r>
      <w:r>
        <w:t>线上祭品应该保留。市场调查证明了线上祭奠与虚拟祭品存在真实需求和付费行为。</w:t>
      </w:r>
    </w:p>
    <w:p>
      <w:r>
        <w:rPr>
          <w:b/>
        </w:rPr>
        <w:t xml:space="preserve">2. </w:t>
      </w:r>
      <w:r>
        <w:t>行业被诟病的是商业化方式，而不是线上祭品本身。彼岸应以透明、庄重、低诱导的方式重新设计商业化。</w:t>
      </w:r>
    </w:p>
    <w:p>
      <w:r>
        <w:rPr>
          <w:b/>
        </w:rPr>
        <w:t xml:space="preserve">3. </w:t>
      </w:r>
      <w:r>
        <w:t>AI 生成祭品保留，但暂时定义为“创新假设”，不把它当作已验证核心需求。</w:t>
      </w:r>
    </w:p>
    <w:p>
      <w:r>
        <w:rPr>
          <w:b/>
        </w:rPr>
        <w:t xml:space="preserve">4. </w:t>
      </w:r>
      <w:r>
        <w:t>AI 生成祭品应放在“纪念馆 → 祭奠 → 个性化纪念”之下，而不是独立成为一级功能。</w:t>
      </w:r>
    </w:p>
    <w:p>
      <w:r>
        <w:rPr>
          <w:b/>
        </w:rPr>
        <w:t xml:space="preserve">5. </w:t>
      </w:r>
      <w:r>
        <w:t>真正要验证的是：AI 是否提升纪念行为与长期留存，而不是单纯生成多少张图片。</w:t>
      </w:r>
    </w:p>
    <w:p>
      <w:r>
        <w:rPr>
          <w:b/>
        </w:rPr>
        <w:t xml:space="preserve">6. </w:t>
      </w:r>
      <w:r>
        <w:t>商业化原则建议确定为：“付费买表达，不付费买孝心。”</w:t>
      </w:r>
    </w:p>
    <w:p>
      <w:pPr>
        <w:pStyle w:val="Heading1"/>
      </w:pPr>
      <w:r>
        <w:t>十、资料依据与使用说明</w:t>
      </w:r>
    </w:p>
    <w:p>
      <w:r>
        <w:t>本文基于本项目已提供的市场调查、MRD、BRD、PRD及当前产品界面讨论整理。文中区分“调查已支持的事实”和“产品推导/待验证假设”，不将尚未验证的 AI 需求表述为既定事实。</w:t>
      </w:r>
    </w:p>
    <w:p>
      <w:r>
        <w:t>重点依据：市场调查中的商业模式争议、虚拟祭品价格与付费案例；MRD 对用户需求、行业痛点及商业机会的归纳；BRD 对透明定价、基础祭品与商业模式的约束；PRD 对纪念馆、祭品、AI 生成等功能的现有设计。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