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9y30me76d2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Proposal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COS 435 Course Project</w:t>
      </w:r>
    </w:p>
    <w:p w:rsidR="00000000" w:rsidDel="00000000" w:rsidP="00000000" w:rsidRDefault="00000000" w:rsidRPr="00000000" w14:paraId="00000003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Large-Scale Auction Challenge: Learning Decision-Making in Uncertain and Competitive Games</w:t>
      </w:r>
    </w:p>
    <w:p w:rsidR="00000000" w:rsidDel="00000000" w:rsidP="00000000" w:rsidRDefault="00000000" w:rsidRPr="00000000" w14:paraId="00000005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Goal: decide the best bid for an impression opportunity</w:t>
      </w:r>
    </w:p>
    <w:p w:rsidR="00000000" w:rsidDel="00000000" w:rsidP="00000000" w:rsidRDefault="00000000" w:rsidRPr="00000000" w14:paraId="00000007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Links: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Data &amp; competition general track baseline: </w:t>
      </w:r>
      <w:hyperlink r:id="rId6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https://github.com/alimama-tech/NeurIPS_Auto_Bidding_General_Track_Baseline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Synthetic data benchmark:  </w:t>
      </w:r>
      <w:hyperlink r:id="rId7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https://github.com/alimama-tech/AuctionNet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Competition web page: </w:t>
      </w:r>
      <w:hyperlink r:id="rId8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https://tianchi.aliyun.com/competition/entrance/532226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Proposal (overleaf): </w:t>
      </w:r>
      <w:hyperlink r:id="rId9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https://www.overleaf.com/6758815738rzksmxrfkdgn#494d87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(our deliverable for Mar 20, 2026)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Winning team’s presentation (general track): </w:t>
      </w:r>
      <w:hyperlink r:id="rId10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https://neurips.cc/virtual/2024/109208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 potential starting point (OIL):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Candara" w:cs="Candara" w:eastAsia="Candara" w:hAnsi="Candara"/>
          <w:sz w:val="24"/>
          <w:szCs w:val="24"/>
        </w:rPr>
      </w:pPr>
      <w:hyperlink r:id="rId11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https://arxiv.org/abs/2412.11434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Candara" w:cs="Candara" w:eastAsia="Candara" w:hAnsi="Candara"/>
          <w:sz w:val="24"/>
          <w:szCs w:val="24"/>
        </w:rPr>
      </w:pPr>
      <w:hyperlink r:id="rId12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https://github.com/sony/oil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Proposal Grading rubrics: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1a/ Project proposal (12%).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Does the proposal use the provided template and answer all the questions therein?</w:t>
      </w:r>
    </w:p>
    <w:p w:rsidR="00000000" w:rsidDel="00000000" w:rsidP="00000000" w:rsidRDefault="00000000" w:rsidRPr="00000000" w14:paraId="00000014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IDEAS for deliverables: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An algorithm with better …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 stability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Sample efficiency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Final testing score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rFonts w:ascii="Candara" w:cs="Candara" w:eastAsia="Candara" w:hAnsi="Candara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Etc. 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ndara" w:cs="Candara" w:eastAsia="Candara" w:hAnsi="Candara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atyimi1nvr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Existing baselines: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AuctionNet baselines </w:t>
      </w:r>
      <w:hyperlink r:id="rId13">
        <w:r w:rsidDel="00000000" w:rsidR="00000000" w:rsidRPr="00000000">
          <w:rPr>
            <w:rFonts w:ascii="Candara" w:cs="Candara" w:eastAsia="Candara" w:hAnsi="Candara"/>
            <w:color w:val="1155cc"/>
            <w:sz w:val="24"/>
            <w:szCs w:val="24"/>
            <w:u w:val="single"/>
            <w:rtl w:val="0"/>
          </w:rPr>
          <w:t xml:space="preserve">https://github.com/alimama-tech/AuctionNet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IQL, Behavior Cloning, BCQ, TD3-BC, Online LP, Decision Transformer</w:t>
      </w:r>
    </w:p>
    <w:p w:rsidR="00000000" w:rsidDel="00000000" w:rsidP="00000000" w:rsidRDefault="00000000" w:rsidRPr="00000000" w14:paraId="0000001F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Baselines to implement: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PPO (our focus — and its modifications): we may consolidate OIL baseline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After PPO: add things to PPO (not introducing new RL baselines)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LLM finetuning (best if w/ RL training)</w:t>
      </w:r>
    </w:p>
    <w:p w:rsidR="00000000" w:rsidDel="00000000" w:rsidP="00000000" w:rsidRDefault="00000000" w:rsidRPr="00000000" w14:paraId="00000024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ndara" w:cs="Candara" w:eastAsia="Candara" w:hAnsi="Candara"/>
          <w:b w:val="1"/>
          <w:bCs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4"/>
          <w:szCs w:val="24"/>
          <w:rtl w:val="0"/>
        </w:rPr>
        <w:t xml:space="preserve">Week (Apr 3 – Apr 7):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Implement PPO and visualize the training process (</w:t>
      </w:r>
      <w:hyperlink r:id="rId14">
        <w:r w:rsidDel="00000000" w:rsidR="00000000" w:rsidRPr="00000000">
          <w:rPr>
            <w:rFonts w:ascii="Candara" w:cs="Candara" w:eastAsia="Candara" w:hAnsi="Candara"/>
            <w:color w:val="0000ee"/>
            <w:sz w:val="24"/>
            <w:szCs w:val="24"/>
            <w:u w:val="single"/>
            <w:rtl w:val="0"/>
          </w:rPr>
          <w:t xml:space="preserve">Ruirong Feng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before Tuesday)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AuctionNet baselines &amp; visualization (</w:t>
      </w:r>
      <w:hyperlink r:id="rId15">
        <w:r w:rsidDel="00000000" w:rsidR="00000000" w:rsidRPr="00000000">
          <w:rPr>
            <w:rFonts w:ascii="Candara" w:cs="Candara" w:eastAsia="Candara" w:hAnsi="Candara"/>
            <w:color w:val="0000ee"/>
            <w:sz w:val="24"/>
            <w:szCs w:val="24"/>
            <w:u w:val="single"/>
            <w:rtl w:val="0"/>
          </w:rPr>
          <w:t xml:space="preserve">Andrew Liu</w:t>
        </w:r>
      </w:hyperlink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ndara" w:cs="Candara" w:eastAsia="Candara" w:hAnsi="Candara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ndara" w:cs="Candara" w:eastAsia="Candara" w:hAnsi="Candara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2ji44aa94s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PPO bidding strategy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Training: two-stage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1st: behavior cloning for warm-up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2nd: PPO training with offline data fed by a simulator (as if it is online &amp; on-policy)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</w:rPr>
        <w:drawing>
          <wp:inline distB="114300" distT="114300" distL="114300" distR="114300">
            <wp:extent cx="5158891" cy="28026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891" cy="280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Evaluation: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Fixed policy from pretrained model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Kept this way for fairness — other models are pretrained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  <w:highlight w:val="yellow"/>
        </w:rPr>
      </w:pPr>
      <w:r w:rsidDel="00000000" w:rsidR="00000000" w:rsidRPr="00000000">
        <w:rPr>
          <w:rFonts w:ascii="Candara" w:cs="Candara" w:eastAsia="Candara" w:hAnsi="Candara"/>
          <w:highlight w:val="yellow"/>
          <w:rtl w:val="0"/>
        </w:rPr>
        <w:t xml:space="preserve">We should use episode 7-26 for training, episode 27 for evaluation, aligning with OIL implementation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Candara" w:cs="Candara" w:eastAsia="Candara" w:hAnsi="Candara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ndara" w:cs="Candara" w:eastAsia="Candara" w:hAnsi="Candara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k4am5ljto3w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Side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Currently the baseline is not so good, where when CPA goes above there is penalty but not </w:t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h32ya2yof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Baseline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Add baseline results in the following format: </w:t>
      </w:r>
    </w:p>
    <w:p w:rsidR="00000000" w:rsidDel="00000000" w:rsidP="00000000" w:rsidRDefault="00000000" w:rsidRPr="00000000" w14:paraId="00000039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Method: [method]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 data: [period-{x} to {y}]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Testing data: [period-{x}]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Data preprocessing techniques: [e.g., number of dimensions of features, etc.]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Learning rate: [lr: float]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Number of steps trained: [n_steps: int]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 visualization (if any, incl. Score / Ep. reward / Loss / Entropy plots): [image #x]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Other important metrics / comments</w:t>
      </w:r>
    </w:p>
    <w:p w:rsidR="00000000" w:rsidDel="00000000" w:rsidP="00000000" w:rsidRDefault="00000000" w:rsidRPr="00000000" w14:paraId="00000042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043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—---------------------------------------------------------------—--------------------------------------------------------------------------------------------------</w:t>
      </w:r>
    </w:p>
    <w:p w:rsidR="00000000" w:rsidDel="00000000" w:rsidP="00000000" w:rsidRDefault="00000000" w:rsidRPr="00000000" w14:paraId="00000045">
      <w:pPr>
        <w:jc w:val="center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PLEASE ADD RESULTS BELOW</w:t>
      </w:r>
    </w:p>
    <w:p w:rsidR="00000000" w:rsidDel="00000000" w:rsidP="00000000" w:rsidRDefault="00000000" w:rsidRPr="00000000" w14:paraId="00000046">
      <w:pPr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—---------------------------------------------------------------—--------------------------------------------------------------------------------------------------</w:t>
      </w:r>
    </w:p>
    <w:p w:rsidR="00000000" w:rsidDel="00000000" w:rsidP="00000000" w:rsidRDefault="00000000" w:rsidRPr="00000000" w14:paraId="00000047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Method: [IQL]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 data: [period-{13} to {15}]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Testing data: [period-{7}]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Data preprocessing techniques: [e.g., number of dimensions of features, etc.]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Learning rate: [lr:1e-4]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Number of steps trained: [n_steps: 20,000]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Training visualization (if any, incl. Score / Ep. reward / Loss / Entropy plots):</w:t>
      </w:r>
    </w:p>
    <w:p w:rsidR="00000000" w:rsidDel="00000000" w:rsidP="00000000" w:rsidRDefault="00000000" w:rsidRPr="00000000" w14:paraId="00000050">
      <w:pPr>
        <w:ind w:left="72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</w:rPr>
        <w:drawing>
          <wp:inline distB="114300" distT="114300" distL="114300" distR="114300">
            <wp:extent cx="2421015" cy="17257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015" cy="172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Other important metrics /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2412.11434" TargetMode="External"/><Relationship Id="rId10" Type="http://schemas.openxmlformats.org/officeDocument/2006/relationships/hyperlink" Target="https://neurips.cc/virtual/2024/109208" TargetMode="External"/><Relationship Id="rId13" Type="http://schemas.openxmlformats.org/officeDocument/2006/relationships/hyperlink" Target="https://github.com/alimama-tech/AuctionNet" TargetMode="External"/><Relationship Id="rId12" Type="http://schemas.openxmlformats.org/officeDocument/2006/relationships/hyperlink" Target="https://github.com/sony/o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verleaf.com/6758815738rzksmxrfkdgn#494d87" TargetMode="External"/><Relationship Id="rId15" Type="http://schemas.openxmlformats.org/officeDocument/2006/relationships/hyperlink" Target="mailto:yl9946@princeton.edu" TargetMode="External"/><Relationship Id="rId14" Type="http://schemas.openxmlformats.org/officeDocument/2006/relationships/hyperlink" Target="mailto:rf7382@princeton.edu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limama-tech/NeurIPS_Auto_Bidding_General_Track_Baseline" TargetMode="External"/><Relationship Id="rId7" Type="http://schemas.openxmlformats.org/officeDocument/2006/relationships/hyperlink" Target="https://github.com/alimama-tech/AuctionNet" TargetMode="External"/><Relationship Id="rId8" Type="http://schemas.openxmlformats.org/officeDocument/2006/relationships/hyperlink" Target="https://tianchi.aliyun.com/competition/entrance/5322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