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宋体" w:hAnsi="宋体" w:eastAsia="宋体"/>
          <w:b/>
          <w:sz w:val="32"/>
        </w:rPr>
        <w:t>4.4.4 虚实迁移实验结果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为验证虚实迁移中可在仿真环境独立评估的模块效果，本文以本地 OpenVLA-7B 的 LIBERO-Goal 微调权重为策略基线，在 MuJoCo/LIBERO 中构造源域与目标视觉域。源域使用原始相机图像；目标域对每帧图像施加固定 RGB 通道增益（0.72、1.05、0.82）、偏置（0.04）和标准差为 0.02 的高斯观测噪声，以模拟相机曝光、白平衡和传感器噪声造成的外观差异。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实验选取“将碗放至炉灶”“将酒瓶放至橱柜顶部”“将餐盘推至炉灶前方”和“打开炉灶”4 个 LIBERO-Goal 任务。各任务使用同一随机种子（20260728）和 1 个固定初始状态，回合最多执行 310 个环境步（前 10 步为夹爪初始化，最多 300 个 OpenVLA 决策步）；不使用专家动作、真实状态恢复、人工接管或实体机器人数据，成功与否完全由环境任务谓词判定。</w:t>
      </w:r>
    </w:p>
    <w:p>
      <w:pPr>
        <w:spacing w:before="120" w:after="80"/>
        <w:jc w:val="center"/>
      </w:pPr>
      <w:r>
        <w:rPr>
          <w:rFonts w:ascii="宋体" w:hAnsi="宋体" w:eastAsia="宋体"/>
          <w:b/>
          <w:sz w:val="22"/>
        </w:rPr>
        <w:t>表 4-4 虚实迁移仿真实验的实际运行结果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评测条件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成功数/总数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成功率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失败任务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源域（原始相机图像）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4/4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100.0%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OpenVLA 基线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目标域（视觉扰动）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3/4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75.0%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将餐盘推至炉灶前方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未见相机外观变化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目标域 + 光度校准模块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4/4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100.0%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反演通道增益与偏置；噪声保留</w:t>
            </w:r>
          </w:p>
        </w:tc>
      </w:tr>
    </w:tbl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由表4-4可见，原始 OpenVLA 在源域中完成4个任务；引入目标域相机扰动后，推盘任务在300个决策步内未完成，成功率降至75.0%。加入视觉光度校准模块后，4个任务均成功完成，目标域成功率恢复至100.0%，较未校准的目标域提高25.0个百分点。该结果表明，在本实验构造的外观差异下，输入光度校准能够减少相机响应变化对视觉—语言—动作策略的影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需要说明的是，本节结果来自4个固定初始状态的实际仿真回合，属于小样本受控验证；它证明的是所设置视觉扰动下的仿真迁移有效性，而非实体机器人上的 Sim-to-Real 成功率。原始逐回合记录保存在 outputs/4_4_4_actual_transfer/source_310.json、target_shifted_310.json 与 target_calibrated_310.json。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