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2937"/>
          <w:sz w:val="44"/>
        </w:rPr>
        <w:t>牧原股份（SZ002714）市场技术分析报告</w:t>
      </w:r>
    </w:p>
    <w:p>
      <w:pPr>
        <w:jc w:val="center"/>
      </w:pPr>
      <w:r>
        <w:rPr>
          <w:color w:val="6B7280"/>
          <w:sz w:val="24"/>
        </w:rPr>
        <w:t>分析日期：2026年6月11日</w:t>
      </w:r>
    </w:p>
    <w:p/>
    <w:p>
      <w:pPr>
        <w:pStyle w:val="Heading1"/>
      </w:pPr>
      <w:r>
        <w:t>一、当前市场概况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最新收盘价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34.16元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今日涨跌幅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-0.78%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今日振幅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2.29%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今日最高/最低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34.67 / 33.88元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5日涨跌幅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-2.76%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20日涨跌幅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-19.07%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年初至今涨跌幅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-31.90%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PE(TTM)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20.16x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2.35x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股息率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3.77%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流通市值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1,298亿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总市值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1,972亿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每股净资产(Q1 2026)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14.94元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换手率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0.96%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量比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0.84</w:t>
            </w:r>
          </w:p>
        </w:tc>
      </w:tr>
    </w:tbl>
    <w:p>
      <w:r>
        <w:rPr>
          <w:b/>
          <w:color w:val="DC2626"/>
        </w:rPr>
        <w:t>趋势判断：下跌</w:t>
      </w:r>
      <w:r>
        <w:t>。股价远低于所有主要均线，且近20日跌幅达-19.07%，下行趋势明确且动量强劲。</w:t>
      </w:r>
    </w:p>
    <w:p>
      <w:pPr>
        <w:pStyle w:val="Heading1"/>
      </w:pPr>
      <w:r>
        <w:t>二、技术指标分析</w:t>
      </w:r>
    </w:p>
    <w:p>
      <w:pPr>
        <w:pStyle w:val="Heading2"/>
      </w:pPr>
      <w:r>
        <w:t>2.1 移动均线系统（全面空头排列）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均线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当前值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与股价偏离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信号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34.406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看空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35.601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-4.0%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看空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37.286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-8.4%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看空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39.287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-13.0%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看空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41.950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-18.6%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看空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MA120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44.641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-23.5%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看空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MA250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46.132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-26.0%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看空</w:t>
            </w:r>
          </w:p>
        </w:tc>
      </w:tr>
    </w:tbl>
    <w:p/>
    <w:p>
      <w:r>
        <w:rPr>
          <w:b/>
        </w:rPr>
        <w:t>关键信号：</w:t>
      </w:r>
    </w:p>
    <w:p>
      <w:pPr>
        <w:pStyle w:val="ListBullet"/>
      </w:pPr>
      <w:r>
        <w:t>均线全面空头排列：MA5 &lt; MA10 &lt; MA20 &lt; MA30 &lt; MA60 &lt; MA120 &lt; MA250，短中长期趋势完全下行</w:t>
      </w:r>
    </w:p>
    <w:p>
      <w:pPr>
        <w:pStyle w:val="ListBullet"/>
      </w:pPr>
      <w:r>
        <w:t>股价距MA250偏离达-26%，属于极度超卖状态</w:t>
      </w:r>
    </w:p>
    <w:p>
      <w:pPr>
        <w:pStyle w:val="ListBullet"/>
      </w:pPr>
      <w:r>
        <w:t>MA5已下穿所有短期均线，短期无任何支撑迹象</w:t>
      </w:r>
    </w:p>
    <w:p>
      <w:pPr>
        <w:pStyle w:val="ListBullet"/>
      </w:pPr>
      <w:r>
        <w:t>10日EMA估算约35.6元，同样在股价上方形成压力</w:t>
      </w:r>
    </w:p>
    <w:p>
      <w:pPr>
        <w:pStyle w:val="Heading2"/>
      </w:pPr>
      <w:r>
        <w:t>2.2 MACD指标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DIF(MACD线)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DEA(信号线)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MACD柱</w:t>
            </w:r>
          </w:p>
        </w:tc>
      </w:tr>
      <w:tr>
        <w:tc>
          <w:tcPr>
            <w:tcW w:type="dxa" w:w="2160"/>
          </w:tcPr>
          <w:p>
            <w:r>
              <w:t>2026-06-11</w:t>
            </w:r>
          </w:p>
        </w:tc>
        <w:tc>
          <w:tcPr>
            <w:tcW w:type="dxa" w:w="2160"/>
          </w:tcPr>
          <w:p>
            <w:r>
              <w:t>-2.132</w:t>
            </w:r>
          </w:p>
        </w:tc>
        <w:tc>
          <w:tcPr>
            <w:tcW w:type="dxa" w:w="2160"/>
          </w:tcPr>
          <w:p>
            <w:r>
              <w:t>-1.950</w:t>
            </w:r>
          </w:p>
        </w:tc>
        <w:tc>
          <w:tcPr>
            <w:tcW w:type="dxa" w:w="2160"/>
          </w:tcPr>
          <w:p>
            <w:r>
              <w:t>-0.364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-2.132</w:t>
            </w:r>
          </w:p>
        </w:tc>
        <w:tc>
          <w:tcPr>
            <w:tcW w:type="dxa" w:w="2160"/>
          </w:tcPr>
          <w:p>
            <w:r>
              <w:t>-1.904</w:t>
            </w:r>
          </w:p>
        </w:tc>
        <w:tc>
          <w:tcPr>
            <w:tcW w:type="dxa" w:w="2160"/>
          </w:tcPr>
          <w:p>
            <w:r>
              <w:t>-0.457</w:t>
            </w:r>
          </w:p>
        </w:tc>
      </w:tr>
      <w:tr>
        <w:tc>
          <w:tcPr>
            <w:tcW w:type="dxa" w:w="2160"/>
          </w:tcPr>
          <w:p>
            <w:r>
              <w:t>2026-06-09</w:t>
            </w:r>
          </w:p>
        </w:tc>
        <w:tc>
          <w:tcPr>
            <w:tcW w:type="dxa" w:w="2160"/>
          </w:tcPr>
          <w:p>
            <w:r>
              <w:t>-2.130</w:t>
            </w:r>
          </w:p>
        </w:tc>
        <w:tc>
          <w:tcPr>
            <w:tcW w:type="dxa" w:w="2160"/>
          </w:tcPr>
          <w:p>
            <w:r>
              <w:t>-1.846</w:t>
            </w:r>
          </w:p>
        </w:tc>
        <w:tc>
          <w:tcPr>
            <w:tcW w:type="dxa" w:w="2160"/>
          </w:tcPr>
          <w:p>
            <w:r>
              <w:t>-0.566</w:t>
            </w:r>
          </w:p>
        </w:tc>
      </w:tr>
    </w:tbl>
    <w:p>
      <w:r>
        <w:rPr>
          <w:b/>
        </w:rPr>
        <w:t>关键信号：</w:t>
      </w:r>
    </w:p>
    <w:p>
      <w:pPr>
        <w:pStyle w:val="ListBullet"/>
      </w:pPr>
      <w:r>
        <w:t>MACD线持续在零轴下方深幅运行，DIF为-2.132，深度为近一年最大</w:t>
      </w:r>
    </w:p>
    <w:p>
      <w:pPr>
        <w:pStyle w:val="ListBullet"/>
      </w:pPr>
      <w:r>
        <w:t>MACD柱由-0.566收窄至-0.364，绿柱缩短，表明下跌动量边际减弱</w:t>
      </w:r>
    </w:p>
    <w:p>
      <w:pPr>
        <w:pStyle w:val="ListBullet"/>
      </w:pPr>
      <w:r>
        <w:t>但DIF仍远低于DEA，且两者均在零轴下方，尚未出现金叉信号</w:t>
      </w:r>
    </w:p>
    <w:p>
      <w:pPr>
        <w:pStyle w:val="ListBullet"/>
      </w:pPr>
      <w:r>
        <w:t>潜在信号：若MACD柱持续收窄并转正，可能形成底背离，但需至少2-3周观察</w:t>
      </w:r>
    </w:p>
    <w:p>
      <w:pPr>
        <w:pStyle w:val="Heading2"/>
      </w:pPr>
      <w:r>
        <w:t>2.3 KDJ指标（极度超卖）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J</w:t>
            </w:r>
          </w:p>
        </w:tc>
      </w:tr>
      <w:tr>
        <w:tc>
          <w:tcPr>
            <w:tcW w:type="dxa" w:w="2160"/>
          </w:tcPr>
          <w:p>
            <w:r>
              <w:t>2026-06-11</w:t>
            </w:r>
          </w:p>
        </w:tc>
        <w:tc>
          <w:tcPr>
            <w:tcW w:type="dxa" w:w="2160"/>
          </w:tcPr>
          <w:p>
            <w:r>
              <w:t>9.464</w:t>
            </w:r>
          </w:p>
        </w:tc>
        <w:tc>
          <w:tcPr>
            <w:tcW w:type="dxa" w:w="2160"/>
          </w:tcPr>
          <w:p>
            <w:r>
              <w:t>9.604</w:t>
            </w:r>
          </w:p>
        </w:tc>
        <w:tc>
          <w:tcPr>
            <w:tcW w:type="dxa" w:w="2160"/>
          </w:tcPr>
          <w:p>
            <w:r>
              <w:t>9.184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10.030</w:t>
            </w:r>
          </w:p>
        </w:tc>
        <w:tc>
          <w:tcPr>
            <w:tcW w:type="dxa" w:w="2160"/>
          </w:tcPr>
          <w:p>
            <w:r>
              <w:t>9.676</w:t>
            </w:r>
          </w:p>
        </w:tc>
        <w:tc>
          <w:tcPr>
            <w:tcW w:type="dxa" w:w="2160"/>
          </w:tcPr>
          <w:p>
            <w:r>
              <w:t>10.737</w:t>
            </w:r>
          </w:p>
        </w:tc>
      </w:tr>
      <w:tr>
        <w:tc>
          <w:tcPr>
            <w:tcW w:type="dxa" w:w="2160"/>
          </w:tcPr>
          <w:p>
            <w:r>
              <w:t>2026-06-09</w:t>
            </w:r>
          </w:p>
        </w:tc>
        <w:tc>
          <w:tcPr>
            <w:tcW w:type="dxa" w:w="2160"/>
          </w:tcPr>
          <w:p>
            <w:r>
              <w:t>8.273</w:t>
            </w:r>
          </w:p>
        </w:tc>
        <w:tc>
          <w:tcPr>
            <w:tcW w:type="dxa" w:w="2160"/>
          </w:tcPr>
          <w:p>
            <w:r>
              <w:t>9.499</w:t>
            </w:r>
          </w:p>
        </w:tc>
        <w:tc>
          <w:tcPr>
            <w:tcW w:type="dxa" w:w="2160"/>
          </w:tcPr>
          <w:p>
            <w:r>
              <w:t>5.823</w:t>
            </w:r>
          </w:p>
        </w:tc>
      </w:tr>
    </w:tbl>
    <w:p>
      <w:r>
        <w:rPr>
          <w:b/>
        </w:rPr>
        <w:t>关键信号：</w:t>
      </w:r>
    </w:p>
    <w:p>
      <w:pPr>
        <w:pStyle w:val="ListBullet"/>
      </w:pPr>
      <w:r>
        <w:t>K=9.464, D=9.604, J=9.184，三线均低于10，处于极度超卖区域（通常K&lt;20为超卖）</w:t>
      </w:r>
    </w:p>
    <w:p>
      <w:pPr>
        <w:pStyle w:val="ListBullet"/>
      </w:pPr>
      <w:r>
        <w:t>J值一度跌至5.823，属于罕见极端值</w:t>
      </w:r>
    </w:p>
    <w:p>
      <w:pPr>
        <w:pStyle w:val="ListBullet"/>
      </w:pPr>
      <w:r>
        <w:t>KDJ在超卖区已持续多日，存在技术性反弹需求</w:t>
      </w:r>
    </w:p>
    <w:p>
      <w:r>
        <w:rPr>
          <w:b/>
          <w:color w:val="DC2626"/>
        </w:rPr>
        <w:t>但注意：</w:t>
      </w:r>
      <w:r>
        <w:t>在强下行趋势中，KDJ可以长期在超卖区运行，不宜单凭此指标抄底</w:t>
      </w:r>
    </w:p>
    <w:p>
      <w:pPr>
        <w:pStyle w:val="Heading2"/>
      </w:pPr>
      <w:r>
        <w:t>2.4 布林带指标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上轨</w:t>
            </w:r>
          </w:p>
        </w:tc>
        <w:tc>
          <w:tcPr>
            <w:tcW w:type="dxa" w:w="2880"/>
          </w:tcPr>
          <w:p>
            <w:r>
              <w:t>41.664元</w:t>
            </w:r>
          </w:p>
        </w:tc>
        <w:tc>
          <w:tcPr>
            <w:tcW w:type="dxa" w:w="2880"/>
          </w:tcPr>
          <w:p>
            <w:r>
              <w:t>股价远低于上轨</w:t>
            </w:r>
          </w:p>
        </w:tc>
      </w:tr>
      <w:tr>
        <w:tc>
          <w:tcPr>
            <w:tcW w:type="dxa" w:w="2880"/>
          </w:tcPr>
          <w:p>
            <w:r>
              <w:t>中轨</w:t>
            </w:r>
          </w:p>
        </w:tc>
        <w:tc>
          <w:tcPr>
            <w:tcW w:type="dxa" w:w="2880"/>
          </w:tcPr>
          <w:p>
            <w:r>
              <w:t>37.286元</w:t>
            </w:r>
          </w:p>
        </w:tc>
        <w:tc>
          <w:tcPr>
            <w:tcW w:type="dxa" w:w="2880"/>
          </w:tcPr>
          <w:p>
            <w:r>
              <w:t>等于MA20</w:t>
            </w:r>
          </w:p>
        </w:tc>
      </w:tr>
      <w:tr>
        <w:tc>
          <w:tcPr>
            <w:tcW w:type="dxa" w:w="2880"/>
          </w:tcPr>
          <w:p>
            <w:r>
              <w:t>下轨</w:t>
            </w:r>
          </w:p>
        </w:tc>
        <w:tc>
          <w:tcPr>
            <w:tcW w:type="dxa" w:w="2880"/>
          </w:tcPr>
          <w:p>
            <w:r>
              <w:t>32.907元</w:t>
            </w:r>
          </w:p>
        </w:tc>
        <w:tc>
          <w:tcPr>
            <w:tcW w:type="dxa" w:w="2880"/>
          </w:tcPr>
          <w:p>
            <w:r>
              <w:t>关键短期支撑</w:t>
            </w:r>
          </w:p>
        </w:tc>
      </w:tr>
      <w:tr>
        <w:tc>
          <w:tcPr>
            <w:tcW w:type="dxa" w:w="2880"/>
          </w:tcPr>
          <w:p>
            <w:r>
              <w:t>带宽</w:t>
            </w:r>
          </w:p>
        </w:tc>
        <w:tc>
          <w:tcPr>
            <w:tcW w:type="dxa" w:w="2880"/>
          </w:tcPr>
          <w:p>
            <w:r>
              <w:t>23.5%</w:t>
            </w:r>
          </w:p>
        </w:tc>
        <w:tc>
          <w:tcPr>
            <w:tcW w:type="dxa" w:w="2880"/>
          </w:tcPr>
          <w:p>
            <w:r>
              <w:t>带宽较大，波动剧烈</w:t>
            </w:r>
          </w:p>
        </w:tc>
      </w:tr>
    </w:tbl>
    <w:p>
      <w:r>
        <w:rPr>
          <w:b/>
        </w:rPr>
        <w:t>关键信号：</w:t>
      </w:r>
    </w:p>
    <w:p>
      <w:pPr>
        <w:pStyle w:val="ListBullet"/>
      </w:pPr>
      <w:r>
        <w:t>股价（34.16）已跌破布林带中轨，正向下轨（32.91元）逼近</w:t>
      </w:r>
    </w:p>
    <w:p>
      <w:pPr>
        <w:pStyle w:val="ListBullet"/>
      </w:pPr>
      <w:r>
        <w:t>布林带下轨32.91元是当前最重要的技术支撑位</w:t>
      </w:r>
    </w:p>
    <w:p>
      <w:pPr>
        <w:pStyle w:val="ListBullet"/>
      </w:pPr>
      <w:r>
        <w:t>带宽达23.5%处于扩张状态，表明市场分歧较大，波动率仍高</w:t>
      </w:r>
    </w:p>
    <w:p>
      <w:pPr>
        <w:pStyle w:val="Heading2"/>
      </w:pPr>
      <w:r>
        <w:t>2.5 RSI(14)估算</w:t>
      </w:r>
    </w:p>
    <w:p>
      <w:r>
        <w:t>根据KDJ指标（K=9.464）和近期走势特征推算：</w:t>
      </w:r>
    </w:p>
    <w:p>
      <w:r>
        <w:rPr>
          <w:b/>
        </w:rPr>
        <w:t>RSI(14)估算值约22-26</w:t>
      </w:r>
      <w:r>
        <w:t>，处于深度超卖区域（RSI&lt;30为超卖）</w:t>
      </w:r>
    </w:p>
    <w:p>
      <w:pPr>
        <w:pStyle w:val="ListBullet"/>
      </w:pPr>
      <w:r>
        <w:t>近20日跌幅-19.07%，下跌天数远多于上涨天数</w:t>
      </w:r>
    </w:p>
    <w:p>
      <w:pPr>
        <w:pStyle w:val="ListBullet"/>
      </w:pPr>
      <w:r>
        <w:t>RSI显示动量严重超卖，但尚未出现底背离迹象</w:t>
      </w:r>
    </w:p>
    <w:p>
      <w:r>
        <w:rPr>
          <w:b/>
        </w:rPr>
        <w:t>动量状态：超卖（RSI约22-26）</w:t>
      </w:r>
    </w:p>
    <w:p>
      <w:pPr>
        <w:pStyle w:val="Heading2"/>
      </w:pPr>
      <w:r>
        <w:t>2.6 成交量指标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信号</w:t>
            </w:r>
          </w:p>
        </w:tc>
      </w:tr>
      <w:tr>
        <w:tc>
          <w:tcPr>
            <w:tcW w:type="dxa" w:w="2880"/>
          </w:tcPr>
          <w:p>
            <w:r>
              <w:t>VR(成交量比率)</w:t>
            </w:r>
          </w:p>
        </w:tc>
        <w:tc>
          <w:tcPr>
            <w:tcW w:type="dxa" w:w="2880"/>
          </w:tcPr>
          <w:p>
            <w:r>
              <w:t>31.733</w:t>
            </w:r>
          </w:p>
        </w:tc>
        <w:tc>
          <w:tcPr>
            <w:tcW w:type="dxa" w:w="2880"/>
          </w:tcPr>
          <w:p>
            <w:r>
              <w:t>极度萎缩（正常60-150）</w:t>
            </w:r>
          </w:p>
        </w:tc>
      </w:tr>
      <w:tr>
        <w:tc>
          <w:tcPr>
            <w:tcW w:type="dxa" w:w="2880"/>
          </w:tcPr>
          <w:p>
            <w:r>
              <w:t>VR平滑均线</w:t>
            </w:r>
          </w:p>
        </w:tc>
        <w:tc>
          <w:tcPr>
            <w:tcW w:type="dxa" w:w="2880"/>
          </w:tcPr>
          <w:p>
            <w:r>
              <w:t>36.234</w:t>
            </w:r>
          </w:p>
        </w:tc>
        <w:tc>
          <w:tcPr>
            <w:tcW w:type="dxa" w:w="2880"/>
          </w:tcPr>
          <w:p>
            <w:r>
              <w:t>持续低迷</w:t>
            </w:r>
          </w:p>
        </w:tc>
      </w:tr>
      <w:tr>
        <w:tc>
          <w:tcPr>
            <w:tcW w:type="dxa" w:w="2880"/>
          </w:tcPr>
          <w:p>
            <w:r>
              <w:t>AR(牛气比率)</w:t>
            </w:r>
          </w:p>
        </w:tc>
        <w:tc>
          <w:tcPr>
            <w:tcW w:type="dxa" w:w="2880"/>
          </w:tcPr>
          <w:p>
            <w:r>
              <w:t>56.949</w:t>
            </w:r>
          </w:p>
        </w:tc>
        <w:tc>
          <w:tcPr>
            <w:tcW w:type="dxa" w:w="2880"/>
          </w:tcPr>
          <w:p>
            <w:r>
              <w:t>偏弱（正常80-120）</w:t>
            </w:r>
          </w:p>
        </w:tc>
      </w:tr>
      <w:tr>
        <w:tc>
          <w:tcPr>
            <w:tcW w:type="dxa" w:w="2880"/>
          </w:tcPr>
          <w:p>
            <w:r>
              <w:t>BR(熊气比率)</w:t>
            </w:r>
          </w:p>
        </w:tc>
        <w:tc>
          <w:tcPr>
            <w:tcW w:type="dxa" w:w="2880"/>
          </w:tcPr>
          <w:p>
            <w:r>
              <w:t>57.884</w:t>
            </w:r>
          </w:p>
        </w:tc>
        <w:tc>
          <w:tcPr>
            <w:tcW w:type="dxa" w:w="2880"/>
          </w:tcPr>
          <w:p>
            <w:r>
              <w:t>偏弱</w:t>
            </w:r>
          </w:p>
        </w:tc>
      </w:tr>
      <w:tr>
        <w:tc>
          <w:tcPr>
            <w:tcW w:type="dxa" w:w="2880"/>
          </w:tcPr>
          <w:p>
            <w:r>
              <w:t>ADX(趋势强度)</w:t>
            </w:r>
          </w:p>
        </w:tc>
        <w:tc>
          <w:tcPr>
            <w:tcW w:type="dxa" w:w="2880"/>
          </w:tcPr>
          <w:p>
            <w:r>
              <w:t>62.771</w:t>
            </w:r>
          </w:p>
        </w:tc>
        <w:tc>
          <w:tcPr>
            <w:tcW w:type="dxa" w:w="2880"/>
          </w:tcPr>
          <w:p>
            <w:r>
              <w:t>趋势极强（&gt;40为强趋势）</w:t>
            </w:r>
          </w:p>
        </w:tc>
      </w:tr>
    </w:tbl>
    <w:p>
      <w:r>
        <w:rPr>
          <w:b/>
        </w:rPr>
        <w:t>关键信号：</w:t>
      </w:r>
    </w:p>
    <w:p>
      <w:pPr>
        <w:pStyle w:val="ListBullet"/>
      </w:pPr>
      <w:r>
        <w:t>VR=31.733，极低水平，表明市场参与度极低，卖压可能接近枯竭</w:t>
      </w:r>
    </w:p>
    <w:p>
      <w:pPr>
        <w:pStyle w:val="ListBullet"/>
      </w:pPr>
      <w:r>
        <w:t>ADX=62.771，趋势强度极高，确认当前为强下行趋势</w:t>
      </w:r>
    </w:p>
    <w:p>
      <w:pPr>
        <w:pStyle w:val="ListBullet"/>
      </w:pPr>
      <w:r>
        <w:t>AR和BR均低于60，市场情绪极度悲观</w:t>
      </w:r>
    </w:p>
    <w:p>
      <w:pPr>
        <w:pStyle w:val="ListBullet"/>
      </w:pPr>
      <w:r>
        <w:t>潜在信号：VR极低+ADX极高组合，往往出现在趋势末期，但无法精确判断拐点</w:t>
      </w:r>
    </w:p>
    <w:p>
      <w:pPr>
        <w:pStyle w:val="Heading1"/>
      </w:pPr>
      <w:r>
        <w:t>三、关键支撑位识别</w:t>
      </w:r>
    </w:p>
    <w:p>
      <w:pPr>
        <w:pStyle w:val="Heading2"/>
      </w:pPr>
      <w:r>
        <w:t>3.1 技术支撑位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支撑位</w:t>
            </w:r>
          </w:p>
        </w:tc>
        <w:tc>
          <w:tcPr>
            <w:tcW w:type="dxa" w:w="2160"/>
          </w:tcPr>
          <w:p>
            <w:r>
              <w:t>价格</w:t>
            </w:r>
          </w:p>
        </w:tc>
        <w:tc>
          <w:tcPr>
            <w:tcW w:type="dxa" w:w="2160"/>
          </w:tcPr>
          <w:p>
            <w:r>
              <w:t>依据</w:t>
            </w:r>
          </w:p>
        </w:tc>
        <w:tc>
          <w:tcPr>
            <w:tcW w:type="dxa" w:w="2160"/>
          </w:tcPr>
          <w:p>
            <w:r>
              <w:t>强度</w:t>
            </w:r>
          </w:p>
        </w:tc>
      </w:tr>
      <w:tr>
        <w:tc>
          <w:tcPr>
            <w:tcW w:type="dxa" w:w="2160"/>
          </w:tcPr>
          <w:p>
            <w:r>
              <w:t>S1：近期低点</w:t>
            </w:r>
          </w:p>
        </w:tc>
        <w:tc>
          <w:tcPr>
            <w:tcW w:type="dxa" w:w="2160"/>
          </w:tcPr>
          <w:p>
            <w:r>
              <w:t>33.78元</w:t>
            </w:r>
          </w:p>
        </w:tc>
        <w:tc>
          <w:tcPr>
            <w:tcW w:type="dxa" w:w="2160"/>
          </w:tcPr>
          <w:p>
            <w:r>
              <w:t>2026-06-09盘中最低，已被今日低点33.88元接近测试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S2：布林带下轨</w:t>
            </w:r>
          </w:p>
        </w:tc>
        <w:tc>
          <w:tcPr>
            <w:tcW w:type="dxa" w:w="2160"/>
          </w:tcPr>
          <w:p>
            <w:r>
              <w:t>32.91元</w:t>
            </w:r>
          </w:p>
        </w:tc>
        <w:tc>
          <w:tcPr>
            <w:tcW w:type="dxa" w:w="2160"/>
          </w:tcPr>
          <w:p>
            <w:r>
              <w:t>20日布林带下轨，统计意义上2σ支撑</w:t>
            </w:r>
          </w:p>
        </w:tc>
        <w:tc>
          <w:tcPr>
            <w:tcW w:type="dxa" w:w="2160"/>
          </w:tcPr>
          <w:p>
            <w:r>
              <w:t>强</w:t>
            </w:r>
          </w:p>
        </w:tc>
      </w:tr>
      <w:tr>
        <w:tc>
          <w:tcPr>
            <w:tcW w:type="dxa" w:w="2160"/>
          </w:tcPr>
          <w:p>
            <w:r>
              <w:t>S3：心理关口</w:t>
            </w:r>
          </w:p>
        </w:tc>
        <w:tc>
          <w:tcPr>
            <w:tcW w:type="dxa" w:w="2160"/>
          </w:tcPr>
          <w:p>
            <w:r>
              <w:t>33.00元</w:t>
            </w:r>
          </w:p>
        </w:tc>
        <w:tc>
          <w:tcPr>
            <w:tcW w:type="dxa" w:w="2160"/>
          </w:tcPr>
          <w:p>
            <w:r>
              <w:t>整数关口，市场心理支撑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S4：PB=2.0x</w:t>
            </w:r>
          </w:p>
        </w:tc>
        <w:tc>
          <w:tcPr>
            <w:tcW w:type="dxa" w:w="2160"/>
          </w:tcPr>
          <w:p>
            <w:r>
              <w:t>29.88元</w:t>
            </w:r>
          </w:p>
        </w:tc>
        <w:tc>
          <w:tcPr>
            <w:tcW w:type="dxa" w:w="2160"/>
          </w:tcPr>
          <w:p>
            <w:r>
              <w:t>每股净资产14.94×2.0，重要估值心理位</w:t>
            </w:r>
          </w:p>
        </w:tc>
        <w:tc>
          <w:tcPr>
            <w:tcW w:type="dxa" w:w="2160"/>
          </w:tcPr>
          <w:p>
            <w:r>
              <w:t>强</w:t>
            </w:r>
          </w:p>
        </w:tc>
      </w:tr>
      <w:tr>
        <w:tc>
          <w:tcPr>
            <w:tcW w:type="dxa" w:w="2160"/>
          </w:tcPr>
          <w:p>
            <w:r>
              <w:t>S5：30元整数关口</w:t>
            </w:r>
          </w:p>
        </w:tc>
        <w:tc>
          <w:tcPr>
            <w:tcW w:type="dxa" w:w="2160"/>
          </w:tcPr>
          <w:p>
            <w:r>
              <w:t>30.00元</w:t>
            </w:r>
          </w:p>
        </w:tc>
        <w:tc>
          <w:tcPr>
            <w:tcW w:type="dxa" w:w="2160"/>
          </w:tcPr>
          <w:p>
            <w:r>
              <w:t>心理整数关口 + PB接近2.0x</w:t>
            </w:r>
          </w:p>
        </w:tc>
        <w:tc>
          <w:tcPr>
            <w:tcW w:type="dxa" w:w="2160"/>
          </w:tcPr>
          <w:p>
            <w:r>
              <w:t>强</w:t>
            </w:r>
          </w:p>
        </w:tc>
      </w:tr>
      <w:tr>
        <w:tc>
          <w:tcPr>
            <w:tcW w:type="dxa" w:w="2160"/>
          </w:tcPr>
          <w:p>
            <w:r>
              <w:t>S6：跌停价</w:t>
            </w:r>
          </w:p>
        </w:tc>
        <w:tc>
          <w:tcPr>
            <w:tcW w:type="dxa" w:w="2160"/>
          </w:tcPr>
          <w:p>
            <w:r>
              <w:t>30.99元</w:t>
            </w:r>
          </w:p>
        </w:tc>
        <w:tc>
          <w:tcPr>
            <w:tcW w:type="dxa" w:w="2160"/>
          </w:tcPr>
          <w:p>
            <w:r>
              <w:t>A股10%涨跌停限制</w:t>
            </w:r>
          </w:p>
        </w:tc>
        <w:tc>
          <w:tcPr>
            <w:tcW w:type="dxa" w:w="2160"/>
          </w:tcPr>
          <w:p>
            <w:r>
              <w:t>弱（非技术支撑）</w:t>
            </w:r>
          </w:p>
        </w:tc>
      </w:tr>
    </w:tbl>
    <w:p>
      <w:r>
        <w:rPr>
          <w:b/>
        </w:rPr>
        <w:t>支撑位逻辑说明：</w:t>
      </w:r>
    </w:p>
    <w:p>
      <w:r>
        <w:t>33.78元（S1）：6月9日刚刚触及的近期新低，为短期第一支撑。但该点位仅在3天前创出，支撑力度有限，容易被击穿。</w:t>
      </w:r>
    </w:p>
    <w:p>
      <w:r>
        <w:t>33.00元（S3）：重要的心理整数关口。33元在历史上是牧原2023年10月暴跌期间的低位区域，具有一定心理锚定效应。</w:t>
      </w:r>
    </w:p>
    <w:p>
      <w:r>
        <w:t>32.91元（S2/布林带下轨）：统计学上95.4%的交易日价格应在此之上，跌破将触发量化基金和趋势跟踪者的止损盘。</w:t>
      </w:r>
    </w:p>
    <w:p>
      <w:r>
        <w:t>30.00元（S5）：本轮下跌中最重要的综合支撑位——既是30元整数关口，又接近PB=2.0x的29.88元估值底线，还是A股跌停板机制的心理参考。</w:t>
      </w:r>
    </w:p>
    <w:p>
      <w:r>
        <w:t>29.88元（S4/PB=2.0x）：PB跌破2.0x将意味着市场对牧原的成长性给予零溢价，仅按照清算价值附近定价，属于极端悲观情景。</w:t>
      </w:r>
    </w:p>
    <w:p>
      <w:pPr>
        <w:pStyle w:val="Heading2"/>
      </w:pPr>
      <w:r>
        <w:t>3.2 均线压力位</w:t>
      </w:r>
    </w:p>
    <w:p>
      <w:r>
        <w:t>上方主要均线全部构成压力：</w:t>
      </w:r>
    </w:p>
    <w:p>
      <w:pPr>
        <w:pStyle w:val="ListBullet"/>
      </w:pPr>
      <w:r>
        <w:t>第一压力：MA5 = 34.41元（近期反弹目标）</w:t>
      </w:r>
    </w:p>
    <w:p>
      <w:pPr>
        <w:pStyle w:val="ListBullet"/>
      </w:pPr>
      <w:r>
        <w:t>第二压力：MA10 = 35.60元</w:t>
      </w:r>
    </w:p>
    <w:p>
      <w:pPr>
        <w:pStyle w:val="ListBullet"/>
      </w:pPr>
      <w:r>
        <w:t>第三压力：MA20 = 37.29元（布林带中轨）</w:t>
      </w:r>
    </w:p>
    <w:p>
      <w:pPr>
        <w:pStyle w:val="ListBullet"/>
      </w:pPr>
      <w:r>
        <w:t>强压力：MA60 = 41.95元</w:t>
      </w:r>
    </w:p>
    <w:p>
      <w:pPr>
        <w:pStyle w:val="Heading1"/>
      </w:pPr>
      <w:r>
        <w:t>四、下行空间测算（三情景分析）</w:t>
      </w:r>
    </w:p>
    <w:p>
      <w:pPr>
        <w:pStyle w:val="Heading2"/>
      </w:pPr>
      <w:r>
        <w:t>情景一：温和情景——短期震荡，触及第一支撑位</w:t>
      </w:r>
    </w:p>
    <w:p>
      <w:r>
        <w:rPr>
          <w:b/>
        </w:rPr>
        <w:t>假设：</w:t>
      </w:r>
      <w:r>
        <w:t>猪价在9-10元/kg区间企稳，市场恐慌情绪暂缓，股价技术性触底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目标价格</w:t>
            </w:r>
          </w:p>
        </w:tc>
        <w:tc>
          <w:tcPr>
            <w:tcW w:type="dxa" w:w="4320"/>
          </w:tcPr>
          <w:p>
            <w:r>
              <w:t>32.5-33.8元</w:t>
            </w:r>
          </w:p>
        </w:tc>
      </w:tr>
      <w:tr>
        <w:tc>
          <w:tcPr>
            <w:tcW w:type="dxa" w:w="4320"/>
          </w:tcPr>
          <w:p>
            <w:r>
              <w:t>较当前跌幅</w:t>
            </w:r>
          </w:p>
        </w:tc>
        <w:tc>
          <w:tcPr>
            <w:tcW w:type="dxa" w:w="4320"/>
          </w:tcPr>
          <w:p>
            <w:r>
              <w:t>-1.1% ~ -4.9%</w:t>
            </w:r>
          </w:p>
        </w:tc>
      </w:tr>
      <w:tr>
        <w:tc>
          <w:tcPr>
            <w:tcW w:type="dxa" w:w="4320"/>
          </w:tcPr>
          <w:p>
            <w:r>
              <w:t>对应PB</w:t>
            </w:r>
          </w:p>
        </w:tc>
        <w:tc>
          <w:tcPr>
            <w:tcW w:type="dxa" w:w="4320"/>
          </w:tcPr>
          <w:p>
            <w:r>
              <w:t>2.17-2.26x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短期超卖反弹后二次探底</w:t>
            </w:r>
          </w:p>
        </w:tc>
      </w:tr>
      <w:tr>
        <w:tc>
          <w:tcPr>
            <w:tcW w:type="dxa" w:w="4320"/>
          </w:tcPr>
          <w:p>
            <w:r>
              <w:t>概率</w:t>
            </w:r>
          </w:p>
        </w:tc>
        <w:tc>
          <w:tcPr>
            <w:tcW w:type="dxa" w:w="4320"/>
          </w:tcPr>
          <w:p>
            <w:r>
              <w:t>40-50%</w:t>
            </w:r>
          </w:p>
        </w:tc>
      </w:tr>
    </w:tbl>
    <w:p>
      <w:r>
        <w:rPr>
          <w:b/>
        </w:rPr>
        <w:t>逻辑：</w:t>
      </w:r>
      <w:r>
        <w:t>KDJ极度超卖（K=9.5）、VR极低（31.7），技术性反弹后可能再次测试33.78元近期低点。布林带下轨32.91元为统计支撑，大概率能守住。</w:t>
      </w:r>
    </w:p>
    <w:p>
      <w:pPr>
        <w:pStyle w:val="Heading2"/>
      </w:pPr>
      <w:r>
        <w:t>情景二：中等情景——猪价持续低迷2个季度，触及主要支撑位</w:t>
      </w:r>
    </w:p>
    <w:p>
      <w:r>
        <w:rPr>
          <w:b/>
        </w:rPr>
        <w:t>假设：</w:t>
      </w:r>
      <w:r>
        <w:t>猪价在8.5-9.5元/kg持续2个季度以上，牧原Q2-Q3持续亏损，市场预期猪周期反转推迟至2027年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目标价格</w:t>
            </w:r>
          </w:p>
        </w:tc>
        <w:tc>
          <w:tcPr>
            <w:tcW w:type="dxa" w:w="4320"/>
          </w:tcPr>
          <w:p>
            <w:r>
              <w:t>29.0-31.0元</w:t>
            </w:r>
          </w:p>
        </w:tc>
      </w:tr>
      <w:tr>
        <w:tc>
          <w:tcPr>
            <w:tcW w:type="dxa" w:w="4320"/>
          </w:tcPr>
          <w:p>
            <w:r>
              <w:t>较当前跌幅</w:t>
            </w:r>
          </w:p>
        </w:tc>
        <w:tc>
          <w:tcPr>
            <w:tcW w:type="dxa" w:w="4320"/>
          </w:tcPr>
          <w:p>
            <w:r>
              <w:t>-9.2% ~ -15.1%</w:t>
            </w:r>
          </w:p>
        </w:tc>
      </w:tr>
      <w:tr>
        <w:tc>
          <w:tcPr>
            <w:tcW w:type="dxa" w:w="4320"/>
          </w:tcPr>
          <w:p>
            <w:r>
              <w:t>对应PB</w:t>
            </w:r>
          </w:p>
        </w:tc>
        <w:tc>
          <w:tcPr>
            <w:tcW w:type="dxa" w:w="4320"/>
          </w:tcPr>
          <w:p>
            <w:r>
              <w:t>1.94-2.08x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Q2财报亏损超预期 + 猪价跌破9元/kg</w:t>
            </w:r>
          </w:p>
        </w:tc>
      </w:tr>
      <w:tr>
        <w:tc>
          <w:tcPr>
            <w:tcW w:type="dxa" w:w="4320"/>
          </w:tcPr>
          <w:p>
            <w:r>
              <w:t>概率</w:t>
            </w:r>
          </w:p>
        </w:tc>
        <w:tc>
          <w:tcPr>
            <w:tcW w:type="dxa" w:w="4320"/>
          </w:tcPr>
          <w:p>
            <w:r>
              <w:t>25-35%</w:t>
            </w:r>
          </w:p>
        </w:tc>
      </w:tr>
    </w:tbl>
    <w:p>
      <w:r>
        <w:rPr>
          <w:b/>
        </w:rPr>
        <w:t>逻辑：</w:t>
      </w:r>
      <w:r>
        <w:t>若猪价低迷持续，牧原Q1已亏12.15亿，Q2-Q3可能继续亏损，BVPS可能从14.94元微降至14.5-14.8元。PB降至2.0x附近对应价格29-30元，这是30元整数关口+PB=2.0x的双重支撑，历史上牧原从未跌破此估值水平。市场将重新评估"牧原是否还能维持成本优势"。</w:t>
      </w:r>
    </w:p>
    <w:p>
      <w:pPr>
        <w:pStyle w:val="Heading2"/>
      </w:pPr>
      <w:r>
        <w:t>情景三：极端情景——行业恐慌性抛售，触及历史性底部区域</w:t>
      </w:r>
    </w:p>
    <w:p>
      <w:r>
        <w:rPr>
          <w:b/>
        </w:rPr>
        <w:t>假设：</w:t>
      </w:r>
      <w:r>
        <w:t>猪价跌至7-8元/kg（低于牧原完全成本11.6元/kg的70%），行业全面深度亏损，中小猪企大面积破产，市场出现流动性危机式恐慌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目标价格</w:t>
            </w:r>
          </w:p>
        </w:tc>
        <w:tc>
          <w:tcPr>
            <w:tcW w:type="dxa" w:w="4320"/>
          </w:tcPr>
          <w:p>
            <w:r>
              <w:t>25.0-28.0元</w:t>
            </w:r>
          </w:p>
        </w:tc>
      </w:tr>
      <w:tr>
        <w:tc>
          <w:tcPr>
            <w:tcW w:type="dxa" w:w="4320"/>
          </w:tcPr>
          <w:p>
            <w:r>
              <w:t>较当前跌幅</w:t>
            </w:r>
          </w:p>
        </w:tc>
        <w:tc>
          <w:tcPr>
            <w:tcW w:type="dxa" w:w="4320"/>
          </w:tcPr>
          <w:p>
            <w:r>
              <w:t>-18.0% ~ -26.8%</w:t>
            </w:r>
          </w:p>
        </w:tc>
      </w:tr>
      <w:tr>
        <w:tc>
          <w:tcPr>
            <w:tcW w:type="dxa" w:w="4320"/>
          </w:tcPr>
          <w:p>
            <w:r>
              <w:t>对应PB</w:t>
            </w:r>
          </w:p>
        </w:tc>
        <w:tc>
          <w:tcPr>
            <w:tcW w:type="dxa" w:w="4320"/>
          </w:tcPr>
          <w:p>
            <w:r>
              <w:t>1.67-1.87x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猪价暴跌至7元/kg以下 + 系统性风险</w:t>
            </w:r>
          </w:p>
        </w:tc>
      </w:tr>
      <w:tr>
        <w:tc>
          <w:tcPr>
            <w:tcW w:type="dxa" w:w="4320"/>
          </w:tcPr>
          <w:p>
            <w:r>
              <w:t>概率</w:t>
            </w:r>
          </w:p>
        </w:tc>
        <w:tc>
          <w:tcPr>
            <w:tcW w:type="dxa" w:w="4320"/>
          </w:tcPr>
          <w:p>
            <w:r>
              <w:t>5-10%</w:t>
            </w:r>
          </w:p>
        </w:tc>
      </w:tr>
    </w:tbl>
    <w:p>
      <w:r>
        <w:rPr>
          <w:b/>
        </w:rPr>
        <w:t>逻辑：</w:t>
      </w:r>
      <w:r>
        <w:t>此为极端压力测试。PB降至1.7-1.9x区间意味着市场给予牧原的估值接近重置成本以下。在牧原历史上从未出现过PB低于2.0x的情况（历史最低2.74x）。只有在行业全面崩溃、市场恐慌到非理性抛售时才会出现。考虑到牧原的成本护城河（完全成本11.6元/kg，行业最优）和财务结构改善（负债率50.73%），此情景概率极低。</w:t>
      </w:r>
    </w:p>
    <w:p>
      <w:r>
        <w:rPr>
          <w:b/>
          <w:color w:val="DC2626"/>
        </w:rPr>
        <w:t>极端极限位（概率&lt;3%）：</w:t>
      </w:r>
      <w:r>
        <w:t>若PB触及1.5x，对应价格约22.4元。此为极端黑天鹅情景，如非洲猪瘟大规模爆发、牧原财务造假曝光等不可预见事件。</w:t>
      </w:r>
    </w:p>
    <w:p>
      <w:pPr>
        <w:pStyle w:val="Heading1"/>
      </w:pPr>
      <w:r>
        <w:t>五、基本面估值底线交叉验证</w:t>
      </w:r>
    </w:p>
    <w:p>
      <w:pPr>
        <w:pStyle w:val="Heading2"/>
      </w:pPr>
      <w:r>
        <w:t>5.1 PB估值底线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PB倍数</w:t>
            </w:r>
          </w:p>
        </w:tc>
        <w:tc>
          <w:tcPr>
            <w:tcW w:type="dxa" w:w="2160"/>
          </w:tcPr>
          <w:p>
            <w:r>
              <w:t>对应股价</w:t>
            </w:r>
          </w:p>
        </w:tc>
        <w:tc>
          <w:tcPr>
            <w:tcW w:type="dxa" w:w="2160"/>
          </w:tcPr>
          <w:p>
            <w:r>
              <w:t>较当前跌幅</w:t>
            </w:r>
          </w:p>
        </w:tc>
        <w:tc>
          <w:tcPr>
            <w:tcW w:type="dxa" w:w="2160"/>
          </w:tcPr>
          <w:p>
            <w:r>
              <w:t>历史参照</w:t>
            </w:r>
          </w:p>
        </w:tc>
      </w:tr>
      <w:tr>
        <w:tc>
          <w:tcPr>
            <w:tcW w:type="dxa" w:w="2160"/>
          </w:tcPr>
          <w:p>
            <w:r>
              <w:t>PB=2.74x（2023年10月历史最低）</w:t>
            </w:r>
          </w:p>
        </w:tc>
        <w:tc>
          <w:tcPr>
            <w:tcW w:type="dxa" w:w="2160"/>
          </w:tcPr>
          <w:p>
            <w:r>
              <w:t>40.96元</w:t>
            </w:r>
          </w:p>
        </w:tc>
        <w:tc>
          <w:tcPr>
            <w:tcW w:type="dxa" w:w="2160"/>
          </w:tcPr>
          <w:p>
            <w:r>
              <w:t>+19.8%</w:t>
            </w:r>
          </w:p>
        </w:tc>
        <w:tc>
          <w:tcPr>
            <w:tcW w:type="dxa" w:w="2160"/>
          </w:tcPr>
          <w:p>
            <w:r>
              <w:t>已跌破</w:t>
            </w:r>
          </w:p>
        </w:tc>
      </w:tr>
      <w:tr>
        <w:tc>
          <w:tcPr>
            <w:tcW w:type="dxa" w:w="2160"/>
          </w:tcPr>
          <w:p>
            <w:r>
              <w:t>PB=2.35x（当前）</w:t>
            </w:r>
          </w:p>
        </w:tc>
        <w:tc>
          <w:tcPr>
            <w:tcW w:type="dxa" w:w="2160"/>
          </w:tcPr>
          <w:p>
            <w:r>
              <w:t>34.16元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当前</w:t>
            </w:r>
          </w:p>
        </w:tc>
      </w:tr>
      <w:tr>
        <w:tc>
          <w:tcPr>
            <w:tcW w:type="dxa" w:w="2160"/>
          </w:tcPr>
          <w:p>
            <w:r>
              <w:t>PB=2.0x</w:t>
            </w:r>
          </w:p>
        </w:tc>
        <w:tc>
          <w:tcPr>
            <w:tcW w:type="dxa" w:w="2160"/>
          </w:tcPr>
          <w:p>
            <w:r>
              <w:t>29.88元</w:t>
            </w:r>
          </w:p>
        </w:tc>
        <w:tc>
          <w:tcPr>
            <w:tcW w:type="dxa" w:w="2160"/>
          </w:tcPr>
          <w:p>
            <w:r>
              <w:t>-12.5%</w:t>
            </w:r>
          </w:p>
        </w:tc>
        <w:tc>
          <w:tcPr>
            <w:tcW w:type="dxa" w:w="2160"/>
          </w:tcPr>
          <w:p>
            <w:r>
              <w:t>重要心理关口</w:t>
            </w:r>
          </w:p>
        </w:tc>
      </w:tr>
      <w:tr>
        <w:tc>
          <w:tcPr>
            <w:tcW w:type="dxa" w:w="2160"/>
          </w:tcPr>
          <w:p>
            <w:r>
              <w:t>PB=1.74x（本轮新低假设）</w:t>
            </w:r>
          </w:p>
        </w:tc>
        <w:tc>
          <w:tcPr>
            <w:tcW w:type="dxa" w:w="2160"/>
          </w:tcPr>
          <w:p>
            <w:r>
              <w:t>26.0元</w:t>
            </w:r>
          </w:p>
        </w:tc>
        <w:tc>
          <w:tcPr>
            <w:tcW w:type="dxa" w:w="2160"/>
          </w:tcPr>
          <w:p>
            <w:r>
              <w:t>-23.9%</w:t>
            </w:r>
          </w:p>
        </w:tc>
        <w:tc>
          <w:tcPr>
            <w:tcW w:type="dxa" w:w="2160"/>
          </w:tcPr>
          <w:p>
            <w:r>
              <w:t>极端但非不可能</w:t>
            </w:r>
          </w:p>
        </w:tc>
      </w:tr>
      <w:tr>
        <w:tc>
          <w:tcPr>
            <w:tcW w:type="dxa" w:w="2160"/>
          </w:tcPr>
          <w:p>
            <w:r>
              <w:t>PB=1.5x</w:t>
            </w:r>
          </w:p>
        </w:tc>
        <w:tc>
          <w:tcPr>
            <w:tcW w:type="dxa" w:w="2160"/>
          </w:tcPr>
          <w:p>
            <w:r>
              <w:t>22.41元</w:t>
            </w:r>
          </w:p>
        </w:tc>
        <w:tc>
          <w:tcPr>
            <w:tcW w:type="dxa" w:w="2160"/>
          </w:tcPr>
          <w:p>
            <w:r>
              <w:t>-34.4%</w:t>
            </w:r>
          </w:p>
        </w:tc>
        <w:tc>
          <w:tcPr>
            <w:tcW w:type="dxa" w:w="2160"/>
          </w:tcPr>
          <w:p>
            <w:r>
              <w:t>极端黑天鹅</w:t>
            </w:r>
          </w:p>
        </w:tc>
      </w:tr>
      <w:tr>
        <w:tc>
          <w:tcPr>
            <w:tcW w:type="dxa" w:w="2160"/>
          </w:tcPr>
          <w:p>
            <w:r>
              <w:t>PB=1.0x（破净）</w:t>
            </w:r>
          </w:p>
        </w:tc>
        <w:tc>
          <w:tcPr>
            <w:tcW w:type="dxa" w:w="2160"/>
          </w:tcPr>
          <w:p>
            <w:r>
              <w:t>14.94元</w:t>
            </w:r>
          </w:p>
        </w:tc>
        <w:tc>
          <w:tcPr>
            <w:tcW w:type="dxa" w:w="2160"/>
          </w:tcPr>
          <w:p>
            <w:r>
              <w:t>-56.3%</w:t>
            </w:r>
          </w:p>
        </w:tc>
        <w:tc>
          <w:tcPr>
            <w:tcW w:type="dxa" w:w="2160"/>
          </w:tcPr>
          <w:p>
            <w:r>
              <w:t>几乎不可能</w:t>
            </w:r>
          </w:p>
        </w:tc>
      </w:tr>
    </w:tbl>
    <w:p>
      <w:r>
        <w:rPr>
          <w:b/>
          <w:color w:val="DC2626"/>
        </w:rPr>
        <w:t>重要发现：</w:t>
      </w:r>
      <w:r>
        <w:t>当前PB=2.35x已经跌破2023年10月的历史最低PB=2.74x，这意味着市场对牧原的定价已经比2023年"至暗时刻"更为悲观。但2023年时牧原处于"高负债、高成本、单一业务"的重压下，而当前牧原的负债率更低、成本更优、业务更多元，基本面实际上更强。</w:t>
      </w:r>
    </w:p>
    <w:p>
      <w:pPr>
        <w:pStyle w:val="Heading2"/>
      </w:pPr>
      <w:r>
        <w:t>5.2 估值底线综合判断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估值方法</w:t>
            </w:r>
          </w:p>
        </w:tc>
        <w:tc>
          <w:tcPr>
            <w:tcW w:type="dxa" w:w="2880"/>
          </w:tcPr>
          <w:p>
            <w:r>
              <w:t>底线价格</w:t>
            </w:r>
          </w:p>
        </w:tc>
        <w:tc>
          <w:tcPr>
            <w:tcW w:type="dxa" w:w="2880"/>
          </w:tcPr>
          <w:p>
            <w:r>
              <w:t>依据</w:t>
            </w:r>
          </w:p>
        </w:tc>
      </w:tr>
      <w:tr>
        <w:tc>
          <w:tcPr>
            <w:tcW w:type="dxa" w:w="2880"/>
          </w:tcPr>
          <w:p>
            <w:r>
              <w:t>PB=2.0x</w:t>
            </w:r>
          </w:p>
        </w:tc>
        <w:tc>
          <w:tcPr>
            <w:tcW w:type="dxa" w:w="2880"/>
          </w:tcPr>
          <w:p>
            <w:r>
              <w:t>29.88元</w:t>
            </w:r>
          </w:p>
        </w:tc>
        <w:tc>
          <w:tcPr>
            <w:tcW w:type="dxa" w:w="2880"/>
          </w:tcPr>
          <w:p>
            <w:r>
              <w:t>历史上从未跌破，为估值铁底</w:t>
            </w:r>
          </w:p>
        </w:tc>
      </w:tr>
      <w:tr>
        <w:tc>
          <w:tcPr>
            <w:tcW w:type="dxa" w:w="2880"/>
          </w:tcPr>
          <w:p>
            <w:r>
              <w:t>重置成本法</w:t>
            </w:r>
          </w:p>
        </w:tc>
        <w:tc>
          <w:tcPr>
            <w:tcW w:type="dxa" w:w="2880"/>
          </w:tcPr>
          <w:p>
            <w:r>
              <w:t>28-32元</w:t>
            </w:r>
          </w:p>
        </w:tc>
        <w:tc>
          <w:tcPr>
            <w:tcW w:type="dxa" w:w="2880"/>
          </w:tcPr>
          <w:p>
            <w:r>
              <w:t>重建牧原现有产能需要的投入</w:t>
            </w:r>
          </w:p>
        </w:tc>
      </w:tr>
      <w:tr>
        <w:tc>
          <w:tcPr>
            <w:tcW w:type="dxa" w:w="2880"/>
          </w:tcPr>
          <w:p>
            <w:r>
              <w:t>PB=1.5x（极端底线）</w:t>
            </w:r>
          </w:p>
        </w:tc>
        <w:tc>
          <w:tcPr>
            <w:tcW w:type="dxa" w:w="2880"/>
          </w:tcPr>
          <w:p>
            <w:r>
              <w:t>22.41元</w:t>
            </w:r>
          </w:p>
        </w:tc>
        <w:tc>
          <w:tcPr>
            <w:tcW w:type="dxa" w:w="2880"/>
          </w:tcPr>
          <w:p>
            <w:r>
              <w:t>仅在系统性危机中出现</w:t>
            </w:r>
          </w:p>
        </w:tc>
      </w:tr>
      <w:tr>
        <w:tc>
          <w:tcPr>
            <w:tcW w:type="dxa" w:w="2880"/>
          </w:tcPr>
          <w:p>
            <w:r>
              <w:t>2027年猪价回暖PE</w:t>
            </w:r>
          </w:p>
        </w:tc>
        <w:tc>
          <w:tcPr>
            <w:tcW w:type="dxa" w:w="2880"/>
          </w:tcPr>
          <w:p>
            <w:r>
              <w:t>52-70元</w:t>
            </w:r>
          </w:p>
        </w:tc>
        <w:tc>
          <w:tcPr>
            <w:tcW w:type="dxa" w:w="2880"/>
          </w:tcPr>
          <w:p>
            <w:r>
              <w:t>反转后的合理估值</w:t>
            </w:r>
          </w:p>
        </w:tc>
      </w:tr>
    </w:tbl>
    <w:p>
      <w:pPr>
        <w:pStyle w:val="Heading1"/>
      </w:pPr>
      <w:r>
        <w:t>六、与历史猪周期底部对比</w:t>
      </w:r>
    </w:p>
    <w:p>
      <w:pPr>
        <w:pStyle w:val="Heading2"/>
      </w:pPr>
      <w:r>
        <w:t>6.1 历史底部数据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周期底部</w:t>
            </w:r>
          </w:p>
        </w:tc>
        <w:tc>
          <w:tcPr>
            <w:tcW w:type="dxa" w:w="1234"/>
          </w:tcPr>
          <w:p>
            <w:r>
              <w:t>时间</w:t>
            </w:r>
          </w:p>
        </w:tc>
        <w:tc>
          <w:tcPr>
            <w:tcW w:type="dxa" w:w="1234"/>
          </w:tcPr>
          <w:p>
            <w:r>
              <w:t>最低股价</w:t>
            </w:r>
          </w:p>
        </w:tc>
        <w:tc>
          <w:tcPr>
            <w:tcW w:type="dxa" w:w="1234"/>
          </w:tcPr>
          <w:p>
            <w:r>
              <w:t>最低PB</w:t>
            </w:r>
          </w:p>
        </w:tc>
        <w:tc>
          <w:tcPr>
            <w:tcW w:type="dxa" w:w="1234"/>
          </w:tcPr>
          <w:p>
            <w:r>
              <w:t>猪价</w:t>
            </w:r>
          </w:p>
        </w:tc>
        <w:tc>
          <w:tcPr>
            <w:tcW w:type="dxa" w:w="1234"/>
          </w:tcPr>
          <w:p>
            <w:r>
              <w:t>牧原成本</w:t>
            </w:r>
          </w:p>
        </w:tc>
        <w:tc>
          <w:tcPr>
            <w:tcW w:type="dxa" w:w="1234"/>
          </w:tcPr>
          <w:p>
            <w:r>
              <w:t>负债率</w:t>
            </w:r>
          </w:p>
        </w:tc>
      </w:tr>
      <w:tr>
        <w:tc>
          <w:tcPr>
            <w:tcW w:type="dxa" w:w="1234"/>
          </w:tcPr>
          <w:p>
            <w:r>
              <w:t>2018年猪周期底部</w:t>
            </w:r>
          </w:p>
        </w:tc>
        <w:tc>
          <w:tcPr>
            <w:tcW w:type="dxa" w:w="1234"/>
          </w:tcPr>
          <w:p>
            <w:r>
              <w:t>2018年5-10月</w:t>
            </w:r>
          </w:p>
        </w:tc>
        <w:tc>
          <w:tcPr>
            <w:tcW w:type="dxa" w:w="1234"/>
          </w:tcPr>
          <w:p>
            <w:r>
              <w:t>8-12元</w:t>
            </w:r>
          </w:p>
        </w:tc>
        <w:tc>
          <w:tcPr>
            <w:tcW w:type="dxa" w:w="1234"/>
          </w:tcPr>
          <w:p>
            <w:r>
              <w:t>5.5-6.5x</w:t>
            </w:r>
          </w:p>
        </w:tc>
        <w:tc>
          <w:tcPr>
            <w:tcW w:type="dxa" w:w="1234"/>
          </w:tcPr>
          <w:p>
            <w:r>
              <w:t>~10元/kg</w:t>
            </w:r>
          </w:p>
        </w:tc>
        <w:tc>
          <w:tcPr>
            <w:tcW w:type="dxa" w:w="1234"/>
          </w:tcPr>
          <w:p>
            <w:r>
              <w:t>~11.5元/kg</w:t>
            </w:r>
          </w:p>
        </w:tc>
        <w:tc>
          <w:tcPr>
            <w:tcW w:type="dxa" w:w="1234"/>
          </w:tcPr>
          <w:p>
            <w:r>
              <w:t>~55%</w:t>
            </w:r>
          </w:p>
        </w:tc>
      </w:tr>
      <w:tr>
        <w:tc>
          <w:tcPr>
            <w:tcW w:type="dxa" w:w="1234"/>
          </w:tcPr>
          <w:p>
            <w:r>
              <w:t>2021年猪价暴跌</w:t>
            </w:r>
          </w:p>
        </w:tc>
        <w:tc>
          <w:tcPr>
            <w:tcW w:type="dxa" w:w="1234"/>
          </w:tcPr>
          <w:p>
            <w:r>
              <w:t>2021年7月</w:t>
            </w:r>
          </w:p>
        </w:tc>
        <w:tc>
          <w:tcPr>
            <w:tcW w:type="dxa" w:w="1234"/>
          </w:tcPr>
          <w:p>
            <w:r>
              <w:t>~39元</w:t>
            </w:r>
          </w:p>
        </w:tc>
        <w:tc>
          <w:tcPr>
            <w:tcW w:type="dxa" w:w="1234"/>
          </w:tcPr>
          <w:p>
            <w:r>
              <w:t>~4.5x</w:t>
            </w:r>
          </w:p>
        </w:tc>
        <w:tc>
          <w:tcPr>
            <w:tcW w:type="dxa" w:w="1234"/>
          </w:tcPr>
          <w:p>
            <w:r>
              <w:t>~12元/kg</w:t>
            </w:r>
          </w:p>
        </w:tc>
        <w:tc>
          <w:tcPr>
            <w:tcW w:type="dxa" w:w="1234"/>
          </w:tcPr>
          <w:p>
            <w:r>
              <w:t>~14.5元/kg</w:t>
            </w:r>
          </w:p>
        </w:tc>
        <w:tc>
          <w:tcPr>
            <w:tcW w:type="dxa" w:w="1234"/>
          </w:tcPr>
          <w:p>
            <w:r>
              <w:t>~60%</w:t>
            </w:r>
          </w:p>
        </w:tc>
      </w:tr>
      <w:tr>
        <w:tc>
          <w:tcPr>
            <w:tcW w:type="dxa" w:w="1234"/>
          </w:tcPr>
          <w:p>
            <w:r>
              <w:t>2023年猪周期磨底</w:t>
            </w:r>
          </w:p>
        </w:tc>
        <w:tc>
          <w:tcPr>
            <w:tcW w:type="dxa" w:w="1234"/>
          </w:tcPr>
          <w:p>
            <w:r>
              <w:t>2023年10月</w:t>
            </w:r>
          </w:p>
        </w:tc>
        <w:tc>
          <w:tcPr>
            <w:tcW w:type="dxa" w:w="1234"/>
          </w:tcPr>
          <w:p>
            <w:r>
              <w:t>~31元</w:t>
            </w:r>
          </w:p>
        </w:tc>
        <w:tc>
          <w:tcPr>
            <w:tcW w:type="dxa" w:w="1234"/>
          </w:tcPr>
          <w:p>
            <w:r>
              <w:t>2.74x</w:t>
            </w:r>
          </w:p>
        </w:tc>
        <w:tc>
          <w:tcPr>
            <w:tcW w:type="dxa" w:w="1234"/>
          </w:tcPr>
          <w:p>
            <w:r>
              <w:t>~14元/kg</w:t>
            </w:r>
          </w:p>
        </w:tc>
        <w:tc>
          <w:tcPr>
            <w:tcW w:type="dxa" w:w="1234"/>
          </w:tcPr>
          <w:p>
            <w:r>
              <w:t>~15元/kg</w:t>
            </w:r>
          </w:p>
        </w:tc>
        <w:tc>
          <w:tcPr>
            <w:tcW w:type="dxa" w:w="1234"/>
          </w:tcPr>
          <w:p>
            <w:r>
              <w:t>~65%</w:t>
            </w:r>
          </w:p>
        </w:tc>
      </w:tr>
      <w:tr>
        <w:tc>
          <w:tcPr>
            <w:tcW w:type="dxa" w:w="1234"/>
          </w:tcPr>
          <w:p>
            <w:r>
              <w:t>本轮猪周期底部</w:t>
            </w:r>
          </w:p>
        </w:tc>
        <w:tc>
          <w:tcPr>
            <w:tcW w:type="dxa" w:w="1234"/>
          </w:tcPr>
          <w:p>
            <w:r>
              <w:t>2026年6月</w:t>
            </w:r>
          </w:p>
        </w:tc>
        <w:tc>
          <w:tcPr>
            <w:tcW w:type="dxa" w:w="1234"/>
          </w:tcPr>
          <w:p>
            <w:r>
              <w:t>33.78元</w:t>
            </w:r>
          </w:p>
        </w:tc>
        <w:tc>
          <w:tcPr>
            <w:tcW w:type="dxa" w:w="1234"/>
          </w:tcPr>
          <w:p>
            <w:r>
              <w:t>2.35x</w:t>
            </w:r>
          </w:p>
        </w:tc>
        <w:tc>
          <w:tcPr>
            <w:tcW w:type="dxa" w:w="1234"/>
          </w:tcPr>
          <w:p>
            <w:r>
              <w:t>9.80元/kg</w:t>
            </w:r>
          </w:p>
        </w:tc>
        <w:tc>
          <w:tcPr>
            <w:tcW w:type="dxa" w:w="1234"/>
          </w:tcPr>
          <w:p>
            <w:r>
              <w:t>11.6元/kg</w:t>
            </w:r>
          </w:p>
        </w:tc>
        <w:tc>
          <w:tcPr>
            <w:tcW w:type="dxa" w:w="1234"/>
          </w:tcPr>
          <w:p>
            <w:r>
              <w:t>50.73%</w:t>
            </w:r>
          </w:p>
        </w:tc>
      </w:tr>
    </w:tbl>
    <w:p>
      <w:pPr>
        <w:pStyle w:val="Heading2"/>
      </w:pPr>
      <w:r>
        <w:t>6.2 相似性与差异性分析</w:t>
      </w:r>
    </w:p>
    <w:p>
      <w:r>
        <w:rPr>
          <w:b/>
        </w:rPr>
        <w:t>相似性：</w:t>
      </w:r>
    </w:p>
    <w:p>
      <w:pPr>
        <w:pStyle w:val="ListBullet"/>
      </w:pPr>
      <w:r>
        <w:t>猪价低迷：当前猪价9.80元/kg，远低于成本线，与2018年猪价跌破成本线类似</w:t>
      </w:r>
    </w:p>
    <w:p>
      <w:pPr>
        <w:pStyle w:val="ListBullet"/>
      </w:pPr>
      <w:r>
        <w:t>市场情绪极度悲观：KDJ超卖（K=9.5）、VR极低（31.7），与历史底部特征一致</w:t>
      </w:r>
    </w:p>
    <w:p>
      <w:pPr>
        <w:pStyle w:val="ListBullet"/>
      </w:pPr>
      <w:r>
        <w:t>产能去化缓慢：行业产能去化不及预期，底部磨底时间被拉长</w:t>
      </w:r>
    </w:p>
    <w:p>
      <w:r>
        <w:rPr>
          <w:b/>
          <w:color w:val="16A34A"/>
        </w:rPr>
        <w:t>差异性（本轮更有利）：</w:t>
      </w:r>
    </w:p>
    <w:p>
      <w:pPr>
        <w:pStyle w:val="ListBullet"/>
      </w:pPr>
      <w:r>
        <w:t>成本优势显著：牧原完全成本11.6元/kg，为行业最优，远低于2023年的~15元/kg</w:t>
      </w:r>
    </w:p>
    <w:p>
      <w:pPr>
        <w:pStyle w:val="ListBullet"/>
      </w:pPr>
      <w:r>
        <w:t>负债率更低：当前50.73% vs 2023年的~65%，财务安全垫更厚</w:t>
      </w:r>
    </w:p>
    <w:p>
      <w:pPr>
        <w:pStyle w:val="ListBullet"/>
      </w:pPr>
      <w:r>
        <w:t>业务多元化：屠宰业务已形成一定利润对冲，海外业务开始贡献</w:t>
      </w:r>
    </w:p>
    <w:p>
      <w:pPr>
        <w:pStyle w:val="ListBullet"/>
      </w:pPr>
      <w:r>
        <w:t>PB已创历史新低：当前PB=2.35x已跌破2023年10月2.74x的历史最低，市场定价更为极端</w:t>
      </w:r>
    </w:p>
    <w:p>
      <w:pPr>
        <w:pStyle w:val="ListBullet"/>
      </w:pPr>
      <w:r>
        <w:t>股息率3.77%：提供了一定的价值底线保护</w:t>
      </w:r>
    </w:p>
    <w:p>
      <w:r>
        <w:rPr>
          <w:b/>
          <w:color w:val="DC2626"/>
        </w:rPr>
        <w:t>差异性（本轮更不利）：</w:t>
      </w:r>
    </w:p>
    <w:p>
      <w:pPr>
        <w:pStyle w:val="ListBullet"/>
      </w:pPr>
      <w:r>
        <w:t>猪价跌幅更深：当前9.80元/kg同比跌32.5%，且短期内看不到反转迹象</w:t>
      </w:r>
    </w:p>
    <w:p>
      <w:pPr>
        <w:pStyle w:val="ListBullet"/>
      </w:pPr>
      <w:r>
        <w:t>猪周期可能"消失"：市场担忧猪周期弹性减弱，产能去化逻辑被规模化养殖打破</w:t>
      </w:r>
    </w:p>
    <w:p>
      <w:pPr>
        <w:pStyle w:val="ListBullet"/>
      </w:pPr>
      <w:r>
        <w:t>宏观经济承压：消费疲软抑制猪价反弹空间</w:t>
      </w:r>
    </w:p>
    <w:p>
      <w:pPr>
        <w:pStyle w:val="Heading1"/>
      </w:pPr>
      <w:r>
        <w:t>七、综合结论</w:t>
      </w:r>
    </w:p>
    <w:p>
      <w:pPr>
        <w:pStyle w:val="Heading2"/>
      </w:pPr>
      <w:r>
        <w:t>7.1 技术面最低价区间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情景</w:t>
            </w:r>
          </w:p>
        </w:tc>
        <w:tc>
          <w:tcPr>
            <w:tcW w:type="dxa" w:w="2880"/>
          </w:tcPr>
          <w:p>
            <w:r>
              <w:t>最低价区间</w:t>
            </w:r>
          </w:p>
        </w:tc>
        <w:tc>
          <w:tcPr>
            <w:tcW w:type="dxa" w:w="2880"/>
          </w:tcPr>
          <w:p>
            <w:r>
              <w:t>概率</w:t>
            </w:r>
          </w:p>
        </w:tc>
      </w:tr>
      <w:tr>
        <w:tc>
          <w:tcPr>
            <w:tcW w:type="dxa" w:w="2880"/>
          </w:tcPr>
          <w:p>
            <w:r>
              <w:t>温和（短期触底反弹）</w:t>
            </w:r>
          </w:p>
        </w:tc>
        <w:tc>
          <w:tcPr>
            <w:tcW w:type="dxa" w:w="2880"/>
          </w:tcPr>
          <w:p>
            <w:r>
              <w:t>32.5-33.8元</w:t>
            </w:r>
          </w:p>
        </w:tc>
        <w:tc>
          <w:tcPr>
            <w:tcW w:type="dxa" w:w="2880"/>
          </w:tcPr>
          <w:p>
            <w:r>
              <w:t>40-50%</w:t>
            </w:r>
          </w:p>
        </w:tc>
      </w:tr>
      <w:tr>
        <w:tc>
          <w:tcPr>
            <w:tcW w:type="dxa" w:w="2880"/>
          </w:tcPr>
          <w:p>
            <w:r>
              <w:t>中等（猪价低迷2个季度）</w:t>
            </w:r>
          </w:p>
        </w:tc>
        <w:tc>
          <w:tcPr>
            <w:tcW w:type="dxa" w:w="2880"/>
          </w:tcPr>
          <w:p>
            <w:r>
              <w:t>29.0-31.0元</w:t>
            </w:r>
          </w:p>
        </w:tc>
        <w:tc>
          <w:tcPr>
            <w:tcW w:type="dxa" w:w="2880"/>
          </w:tcPr>
          <w:p>
            <w:r>
              <w:t>25-35%</w:t>
            </w:r>
          </w:p>
        </w:tc>
      </w:tr>
      <w:tr>
        <w:tc>
          <w:tcPr>
            <w:tcW w:type="dxa" w:w="2880"/>
          </w:tcPr>
          <w:p>
            <w:r>
              <w:t>极端（行业恐慌抛售）</w:t>
            </w:r>
          </w:p>
        </w:tc>
        <w:tc>
          <w:tcPr>
            <w:tcW w:type="dxa" w:w="2880"/>
          </w:tcPr>
          <w:p>
            <w:r>
              <w:t>25.0-28.0元</w:t>
            </w:r>
          </w:p>
        </w:tc>
        <w:tc>
          <w:tcPr>
            <w:tcW w:type="dxa" w:w="2880"/>
          </w:tcPr>
          <w:p>
            <w:r>
              <w:t>5-10%</w:t>
            </w:r>
          </w:p>
        </w:tc>
      </w:tr>
      <w:tr>
        <w:tc>
          <w:tcPr>
            <w:tcW w:type="dxa" w:w="2880"/>
          </w:tcPr>
          <w:p>
            <w:r>
              <w:t>黑天鹅（系统性危机）</w:t>
            </w:r>
          </w:p>
        </w:tc>
        <w:tc>
          <w:tcPr>
            <w:tcW w:type="dxa" w:w="2880"/>
          </w:tcPr>
          <w:p>
            <w:r>
              <w:t>22.0-25.0元</w:t>
            </w:r>
          </w:p>
        </w:tc>
        <w:tc>
          <w:tcPr>
            <w:tcW w:type="dxa" w:w="2880"/>
          </w:tcPr>
          <w:p>
            <w:r>
              <w:t>&lt;3%</w:t>
            </w:r>
          </w:p>
        </w:tc>
      </w:tr>
    </w:tbl>
    <w:p>
      <w:r>
        <w:rPr>
          <w:b/>
          <w:sz w:val="24"/>
        </w:rPr>
        <w:t>技术面加权平均最低价：约31.0-32.5元</w:t>
      </w:r>
    </w:p>
    <w:p>
      <w:pPr>
        <w:pStyle w:val="Heading2"/>
      </w:pPr>
      <w:r>
        <w:t>7.2 基本面估值底线</w:t>
      </w:r>
    </w:p>
    <w:p>
      <w:r>
        <w:rPr>
          <w:b/>
          <w:sz w:val="24"/>
        </w:rPr>
        <w:t>基本面估值底线：29-30元（PB=2.0x附近）</w:t>
      </w:r>
    </w:p>
    <w:p>
      <w:pPr>
        <w:pStyle w:val="Heading2"/>
      </w:pPr>
      <w:r>
        <w:t>7.3 最终判断：股价最低能跌到多少？</w:t>
      </w:r>
    </w:p>
    <w:p>
      <w:r>
        <w:rPr>
          <w:b/>
          <w:color w:val="1F2937"/>
          <w:sz w:val="26"/>
        </w:rPr>
        <w:t>核心结论：</w:t>
      </w:r>
    </w:p>
    <w:p/>
    <w:p>
      <w:r>
        <w:rPr>
          <w:b/>
          <w:color w:val="16A34A"/>
        </w:rPr>
        <w:t>1. 短期（1-3个月）最低价：32.5-33.8元</w:t>
      </w:r>
    </w:p>
    <w:p>
      <w:pPr>
        <w:pStyle w:val="ListBullet"/>
      </w:pPr>
      <w:r>
        <w:t>布林带下轨32.91元和近期低点33.78元构成第一道支撑</w:t>
      </w:r>
    </w:p>
    <w:p>
      <w:pPr>
        <w:pStyle w:val="ListBullet"/>
      </w:pPr>
      <w:r>
        <w:t>KDJ极度超卖（K=9.5）和VR极低（31.7）暗示短期反弹概率较高</w:t>
      </w:r>
    </w:p>
    <w:p>
      <w:pPr>
        <w:pStyle w:val="ListBullet"/>
      </w:pPr>
      <w:r>
        <w:t>但MACD仍在零轴下方深幅运行，反弹后可能再次下探</w:t>
      </w:r>
    </w:p>
    <w:p/>
    <w:p>
      <w:r>
        <w:rPr>
          <w:b/>
          <w:color w:val="F59E0B"/>
        </w:rPr>
        <w:t>2. 中期（3-6个月）最低价：29-31元</w:t>
      </w:r>
    </w:p>
    <w:p>
      <w:pPr>
        <w:pStyle w:val="ListBullet"/>
      </w:pPr>
      <w:r>
        <w:t>若猪价持续低迷至Q3，PB可能测试2.0x（29.88元）</w:t>
      </w:r>
    </w:p>
    <w:p>
      <w:pPr>
        <w:pStyle w:val="ListBullet"/>
      </w:pPr>
      <w:r>
        <w:t>30元整数关口+PB=2.0x形成双重强支撑</w:t>
      </w:r>
    </w:p>
    <w:p>
      <w:pPr>
        <w:pStyle w:val="ListBullet"/>
      </w:pPr>
      <w:r>
        <w:t>牧原历史上从未跌破PB=2.0x，此为估值"铁底"</w:t>
      </w:r>
    </w:p>
    <w:p/>
    <w:p>
      <w:r>
        <w:rPr>
          <w:b/>
          <w:color w:val="DC2626"/>
        </w:rPr>
        <w:t>3. 极端情景最低价：25-28元</w:t>
      </w:r>
    </w:p>
    <w:p>
      <w:pPr>
        <w:pStyle w:val="ListBullet"/>
      </w:pPr>
      <w:r>
        <w:t>仅在猪价暴跌至7-8元/kg+行业全面恐慌时出现</w:t>
      </w:r>
    </w:p>
    <w:p>
      <w:pPr>
        <w:pStyle w:val="ListBullet"/>
      </w:pPr>
      <w:r>
        <w:t>概率极低（5-10%），牧原的成本优势和财务安全垫提供了坚实的基本面保护</w:t>
      </w:r>
    </w:p>
    <w:p/>
    <w:p>
      <w:pPr>
        <w:pStyle w:val="Heading2"/>
      </w:pPr>
      <w:r>
        <w:t>概率分布总结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价格区间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概率</w:t>
            </w:r>
          </w:p>
        </w:tc>
      </w:tr>
      <w:tr>
        <w:tc>
          <w:tcPr>
            <w:tcW w:type="dxa" w:w="2880"/>
          </w:tcPr>
          <w:p>
            <w:r>
              <w:t>33-34元</w:t>
            </w:r>
          </w:p>
        </w:tc>
        <w:tc>
          <w:tcPr>
            <w:tcW w:type="dxa" w:w="2880"/>
          </w:tcPr>
          <w:p>
            <w:r>
              <w:t>当前区域，短期筑底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30-33元</w:t>
            </w:r>
          </w:p>
        </w:tc>
        <w:tc>
          <w:tcPr>
            <w:tcW w:type="dxa" w:w="2880"/>
          </w:tcPr>
          <w:p>
            <w:r>
              <w:t>温和下行，测试第一支撑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29-30元</w:t>
            </w:r>
          </w:p>
        </w:tc>
        <w:tc>
          <w:tcPr>
            <w:tcW w:type="dxa" w:w="2880"/>
          </w:tcPr>
          <w:p>
            <w:r>
              <w:t>中等下行，PB=2.0x估值铁底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25-29元</w:t>
            </w:r>
          </w:p>
        </w:tc>
        <w:tc>
          <w:tcPr>
            <w:tcW w:type="dxa" w:w="2880"/>
          </w:tcPr>
          <w:p>
            <w:r>
              <w:t>极端下行，行业恐慌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&lt;25元</w:t>
            </w:r>
          </w:p>
        </w:tc>
        <w:tc>
          <w:tcPr>
            <w:tcW w:type="dxa" w:w="2880"/>
          </w:tcPr>
          <w:p>
            <w:r>
              <w:t>黑天鹅事件</w:t>
            </w:r>
          </w:p>
        </w:tc>
        <w:tc>
          <w:tcPr>
            <w:tcW w:type="dxa" w:w="2880"/>
          </w:tcPr>
          <w:p>
            <w:r>
              <w:t>&lt;5%</w:t>
            </w:r>
          </w:p>
        </w:tc>
      </w:tr>
    </w:tbl>
    <w:p/>
    <w:p>
      <w:pPr>
        <w:jc w:val="center"/>
      </w:pPr>
      <w:r>
        <w:rPr>
          <w:b/>
          <w:sz w:val="28"/>
        </w:rPr>
        <w:t>一句话结论：</w:t>
      </w:r>
    </w:p>
    <w:p/>
    <w:p>
      <w:pPr>
        <w:jc w:val="center"/>
      </w:pPr>
      <w:r>
        <w:rPr>
          <w:b/>
          <w:color w:val="1F2937"/>
          <w:sz w:val="24"/>
        </w:rPr>
        <w:t>牧原股份股价最低大概率在 29-31元（PB=2.0x附近）见底，</w:t>
      </w:r>
    </w:p>
    <w:p/>
    <w:p>
      <w:pPr>
        <w:jc w:val="center"/>
      </w:pPr>
      <w:r>
        <w:rPr>
          <w:b/>
          <w:color w:val="DC2626"/>
          <w:sz w:val="24"/>
        </w:rPr>
        <w:t>极端情况下可能触及 25-28元，跌破25元的概率不足5%。</w:t>
      </w:r>
    </w:p>
    <w:p/>
    <w:p>
      <w:pPr>
        <w:jc w:val="center"/>
      </w:pPr>
      <w:r>
        <w:rPr>
          <w:sz w:val="22"/>
        </w:rPr>
        <w:t>当前34.16元距离估值铁底（29.88元）仍有约12%的下行空间，</w:t>
      </w:r>
    </w:p>
    <w:p/>
    <w:p>
      <w:pPr>
        <w:jc w:val="center"/>
      </w:pPr>
      <w:r>
        <w:rPr>
          <w:sz w:val="22"/>
        </w:rPr>
        <w:t>但距离极端底线（25元）有27%的空间。</w:t>
      </w:r>
    </w:p>
    <w:p>
      <w:pPr>
        <w:pStyle w:val="Heading1"/>
      </w:pPr>
      <w:r>
        <w:t>八、技术指标汇总表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当前值</w:t>
            </w:r>
          </w:p>
        </w:tc>
        <w:tc>
          <w:tcPr>
            <w:tcW w:type="dxa" w:w="2160"/>
          </w:tcPr>
          <w:p>
            <w:r>
              <w:t>信号方向</w:t>
            </w:r>
          </w:p>
        </w:tc>
        <w:tc>
          <w:tcPr>
            <w:tcW w:type="dxa" w:w="2160"/>
          </w:tcPr>
          <w:p>
            <w:r>
              <w:t>判断依据</w:t>
            </w:r>
          </w:p>
        </w:tc>
      </w:tr>
      <w:tr>
        <w:tc>
          <w:tcPr>
            <w:tcW w:type="dxa" w:w="2160"/>
          </w:tcPr>
          <w:p>
            <w:r>
              <w:t>MA5</w:t>
            </w:r>
          </w:p>
        </w:tc>
        <w:tc>
          <w:tcPr>
            <w:tcW w:type="dxa" w:w="2160"/>
          </w:tcPr>
          <w:p>
            <w:r>
              <w:t>34.406</w:t>
            </w:r>
          </w:p>
        </w:tc>
        <w:tc>
          <w:tcPr>
            <w:tcW w:type="dxa" w:w="2160"/>
          </w:tcPr>
          <w:p>
            <w:r>
              <w:t>看空</w:t>
            </w:r>
          </w:p>
        </w:tc>
        <w:tc>
          <w:tcPr>
            <w:tcW w:type="dxa" w:w="2160"/>
          </w:tcPr>
          <w:p>
            <w:r>
              <w:t>股价略低于MA5</w:t>
            </w:r>
          </w:p>
        </w:tc>
      </w:tr>
      <w:tr>
        <w:tc>
          <w:tcPr>
            <w:tcW w:type="dxa" w:w="2160"/>
          </w:tcPr>
          <w:p>
            <w:r>
              <w:t>MA20</w:t>
            </w:r>
          </w:p>
        </w:tc>
        <w:tc>
          <w:tcPr>
            <w:tcW w:type="dxa" w:w="2160"/>
          </w:tcPr>
          <w:p>
            <w:r>
              <w:t>37.286</w:t>
            </w:r>
          </w:p>
        </w:tc>
        <w:tc>
          <w:tcPr>
            <w:tcW w:type="dxa" w:w="2160"/>
          </w:tcPr>
          <w:p>
            <w:r>
              <w:t>看空</w:t>
            </w:r>
          </w:p>
        </w:tc>
        <w:tc>
          <w:tcPr>
            <w:tcW w:type="dxa" w:w="2160"/>
          </w:tcPr>
          <w:p>
            <w:r>
              <w:t>股价低于MA20达8.4%</w:t>
            </w:r>
          </w:p>
        </w:tc>
      </w:tr>
      <w:tr>
        <w:tc>
          <w:tcPr>
            <w:tcW w:type="dxa" w:w="2160"/>
          </w:tcPr>
          <w:p>
            <w:r>
              <w:t>MA60</w:t>
            </w:r>
          </w:p>
        </w:tc>
        <w:tc>
          <w:tcPr>
            <w:tcW w:type="dxa" w:w="2160"/>
          </w:tcPr>
          <w:p>
            <w:r>
              <w:t>41.950</w:t>
            </w:r>
          </w:p>
        </w:tc>
        <w:tc>
          <w:tcPr>
            <w:tcW w:type="dxa" w:w="2160"/>
          </w:tcPr>
          <w:p>
            <w:r>
              <w:t>看空</w:t>
            </w:r>
          </w:p>
        </w:tc>
        <w:tc>
          <w:tcPr>
            <w:tcW w:type="dxa" w:w="2160"/>
          </w:tcPr>
          <w:p>
            <w:r>
              <w:t>股价低于MA60达18.6%</w:t>
            </w:r>
          </w:p>
        </w:tc>
      </w:tr>
      <w:tr>
        <w:tc>
          <w:tcPr>
            <w:tcW w:type="dxa" w:w="2160"/>
          </w:tcPr>
          <w:p>
            <w:r>
              <w:t>MA250</w:t>
            </w:r>
          </w:p>
        </w:tc>
        <w:tc>
          <w:tcPr>
            <w:tcW w:type="dxa" w:w="2160"/>
          </w:tcPr>
          <w:p>
            <w:r>
              <w:t>46.132</w:t>
            </w:r>
          </w:p>
        </w:tc>
        <w:tc>
          <w:tcPr>
            <w:tcW w:type="dxa" w:w="2160"/>
          </w:tcPr>
          <w:p>
            <w:r>
              <w:t>看空</w:t>
            </w:r>
          </w:p>
        </w:tc>
        <w:tc>
          <w:tcPr>
            <w:tcW w:type="dxa" w:w="2160"/>
          </w:tcPr>
          <w:p>
            <w:r>
              <w:t>股价低于MA250达26.0%</w:t>
            </w:r>
          </w:p>
        </w:tc>
      </w:tr>
      <w:tr>
        <w:tc>
          <w:tcPr>
            <w:tcW w:type="dxa" w:w="2160"/>
          </w:tcPr>
          <w:p>
            <w:r>
              <w:t>MACD(DIF)</w:t>
            </w:r>
          </w:p>
        </w:tc>
        <w:tc>
          <w:tcPr>
            <w:tcW w:type="dxa" w:w="2160"/>
          </w:tcPr>
          <w:p>
            <w:r>
              <w:t>-2.132</w:t>
            </w:r>
          </w:p>
        </w:tc>
        <w:tc>
          <w:tcPr>
            <w:tcW w:type="dxa" w:w="2160"/>
          </w:tcPr>
          <w:p>
            <w:r>
              <w:t>看空</w:t>
            </w:r>
          </w:p>
        </w:tc>
        <w:tc>
          <w:tcPr>
            <w:tcW w:type="dxa" w:w="2160"/>
          </w:tcPr>
          <w:p>
            <w:r>
              <w:t>零轴下方深幅运行</w:t>
            </w:r>
          </w:p>
        </w:tc>
      </w:tr>
      <w:tr>
        <w:tc>
          <w:tcPr>
            <w:tcW w:type="dxa" w:w="2160"/>
          </w:tcPr>
          <w:p>
            <w:r>
              <w:t>MACD柱</w:t>
            </w:r>
          </w:p>
        </w:tc>
        <w:tc>
          <w:tcPr>
            <w:tcW w:type="dxa" w:w="2160"/>
          </w:tcPr>
          <w:p>
            <w:r>
              <w:t>-0.364</w:t>
            </w:r>
          </w:p>
        </w:tc>
        <w:tc>
          <w:tcPr>
            <w:tcW w:type="dxa" w:w="2160"/>
          </w:tcPr>
          <w:p>
            <w:r>
              <w:t>中性偏多</w:t>
            </w:r>
          </w:p>
        </w:tc>
        <w:tc>
          <w:tcPr>
            <w:tcW w:type="dxa" w:w="2160"/>
          </w:tcPr>
          <w:p>
            <w:r>
              <w:t>绿柱收窄，动量减弱</w:t>
            </w:r>
          </w:p>
        </w:tc>
      </w:tr>
      <w:tr>
        <w:tc>
          <w:tcPr>
            <w:tcW w:type="dxa" w:w="2160"/>
          </w:tcPr>
          <w:p>
            <w:r>
              <w:t>KDJ(K)</w:t>
            </w:r>
          </w:p>
        </w:tc>
        <w:tc>
          <w:tcPr>
            <w:tcW w:type="dxa" w:w="2160"/>
          </w:tcPr>
          <w:p>
            <w:r>
              <w:t>9.464</w:t>
            </w:r>
          </w:p>
        </w:tc>
        <w:tc>
          <w:tcPr>
            <w:tcW w:type="dxa" w:w="2160"/>
          </w:tcPr>
          <w:p>
            <w:r>
              <w:t>超卖</w:t>
            </w:r>
          </w:p>
        </w:tc>
        <w:tc>
          <w:tcPr>
            <w:tcW w:type="dxa" w:w="2160"/>
          </w:tcPr>
          <w:p>
            <w:r>
              <w:t>极度超卖，K&lt;10</w:t>
            </w:r>
          </w:p>
        </w:tc>
      </w:tr>
      <w:tr>
        <w:tc>
          <w:tcPr>
            <w:tcW w:type="dxa" w:w="2160"/>
          </w:tcPr>
          <w:p>
            <w:r>
              <w:t>RSI(14)</w:t>
            </w:r>
          </w:p>
        </w:tc>
        <w:tc>
          <w:tcPr>
            <w:tcW w:type="dxa" w:w="2160"/>
          </w:tcPr>
          <w:p>
            <w:r>
              <w:t>~22-26</w:t>
            </w:r>
          </w:p>
        </w:tc>
        <w:tc>
          <w:tcPr>
            <w:tcW w:type="dxa" w:w="2160"/>
          </w:tcPr>
          <w:p>
            <w:r>
              <w:t>超卖</w:t>
            </w:r>
          </w:p>
        </w:tc>
        <w:tc>
          <w:tcPr>
            <w:tcW w:type="dxa" w:w="2160"/>
          </w:tcPr>
          <w:p>
            <w:r>
              <w:t>RSI&lt;30，深度超卖</w:t>
            </w:r>
          </w:p>
        </w:tc>
      </w:tr>
      <w:tr>
        <w:tc>
          <w:tcPr>
            <w:tcW w:type="dxa" w:w="2160"/>
          </w:tcPr>
          <w:p>
            <w:r>
              <w:t>布林带位置</w:t>
            </w:r>
          </w:p>
        </w:tc>
        <w:tc>
          <w:tcPr>
            <w:tcW w:type="dxa" w:w="2160"/>
          </w:tcPr>
          <w:p>
            <w:r>
              <w:t>接近下轨</w:t>
            </w:r>
          </w:p>
        </w:tc>
        <w:tc>
          <w:tcPr>
            <w:tcW w:type="dxa" w:w="2160"/>
          </w:tcPr>
          <w:p>
            <w:r>
              <w:t>超卖</w:t>
            </w:r>
          </w:p>
        </w:tc>
        <w:tc>
          <w:tcPr>
            <w:tcW w:type="dxa" w:w="2160"/>
          </w:tcPr>
          <w:p>
            <w:r>
              <w:t>接近32.91元下轨</w:t>
            </w:r>
          </w:p>
        </w:tc>
      </w:tr>
      <w:tr>
        <w:tc>
          <w:tcPr>
            <w:tcW w:type="dxa" w:w="2160"/>
          </w:tcPr>
          <w:p>
            <w:r>
              <w:t>ATR(14)</w:t>
            </w:r>
          </w:p>
        </w:tc>
        <w:tc>
          <w:tcPr>
            <w:tcW w:type="dxa" w:w="2160"/>
          </w:tcPr>
          <w:p>
            <w:r>
              <w:t>~1.2-1.5元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波动率中等偏高</w:t>
            </w:r>
          </w:p>
        </w:tc>
      </w:tr>
      <w:tr>
        <w:tc>
          <w:tcPr>
            <w:tcW w:type="dxa" w:w="2160"/>
          </w:tcPr>
          <w:p>
            <w:r>
              <w:t>ADX</w:t>
            </w:r>
          </w:p>
        </w:tc>
        <w:tc>
          <w:tcPr>
            <w:tcW w:type="dxa" w:w="2160"/>
          </w:tcPr>
          <w:p>
            <w:r>
              <w:t>62.771</w:t>
            </w:r>
          </w:p>
        </w:tc>
        <w:tc>
          <w:tcPr>
            <w:tcW w:type="dxa" w:w="2160"/>
          </w:tcPr>
          <w:p>
            <w:r>
              <w:t>看空</w:t>
            </w:r>
          </w:p>
        </w:tc>
        <w:tc>
          <w:tcPr>
            <w:tcW w:type="dxa" w:w="2160"/>
          </w:tcPr>
          <w:p>
            <w:r>
              <w:t>趋势强度极高，下行趋势</w:t>
            </w:r>
          </w:p>
        </w:tc>
      </w:tr>
      <w:tr>
        <w:tc>
          <w:tcPr>
            <w:tcW w:type="dxa" w:w="2160"/>
          </w:tcPr>
          <w:p>
            <w:r>
              <w:t>VR</w:t>
            </w:r>
          </w:p>
        </w:tc>
        <w:tc>
          <w:tcPr>
            <w:tcW w:type="dxa" w:w="2160"/>
          </w:tcPr>
          <w:p>
            <w:r>
              <w:t>31.733</w:t>
            </w:r>
          </w:p>
        </w:tc>
        <w:tc>
          <w:tcPr>
            <w:tcW w:type="dxa" w:w="2160"/>
          </w:tcPr>
          <w:p>
            <w:r>
              <w:t>中性偏多</w:t>
            </w:r>
          </w:p>
        </w:tc>
        <w:tc>
          <w:tcPr>
            <w:tcW w:type="dxa" w:w="2160"/>
          </w:tcPr>
          <w:p>
            <w:r>
              <w:t>极低量能，卖压枯竭信号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2.35x</w:t>
            </w:r>
          </w:p>
        </w:tc>
        <w:tc>
          <w:tcPr>
            <w:tcW w:type="dxa" w:w="2160"/>
          </w:tcPr>
          <w:p>
            <w:r>
              <w:t>超卖</w:t>
            </w:r>
          </w:p>
        </w:tc>
        <w:tc>
          <w:tcPr>
            <w:tcW w:type="dxa" w:w="2160"/>
          </w:tcPr>
          <w:p>
            <w:r>
              <w:t>已创历史新低，低于2023年最低2.74x</w:t>
            </w:r>
          </w:p>
        </w:tc>
      </w:tr>
    </w:tbl>
    <w:p>
      <w:r>
        <w:rPr>
          <w:b/>
          <w:sz w:val="24"/>
        </w:rPr>
        <w:t>综合信号：</w:t>
      </w:r>
      <w:r>
        <w:t>短期极度超卖，存在技术性反弹需求；但中期趋势仍为下行，需等待猪价企稳或MACD底背离确认后方可判断趋势反转。</w:t>
      </w:r>
    </w:p>
    <w:p/>
    <w:p/>
    <w:p>
      <w:pPr>
        <w:jc w:val="center"/>
      </w:pPr>
      <w:r>
        <w:rPr>
          <w:b/>
          <w:color w:val="6B7280"/>
          <w:sz w:val="20"/>
        </w:rPr>
        <w:t>⚠️ 免责声明</w:t>
      </w:r>
    </w:p>
    <w:p>
      <w:pPr>
        <w:jc w:val="center"/>
      </w:pPr>
      <w:r>
        <w:rPr>
          <w:color w:val="6B7280"/>
          <w:sz w:val="18"/>
        </w:rPr>
        <w:t>以上内容由 AI 基于公开信息整理生成，仅供参考，不构成任何投资建议或个股推荐。投资有风险，决策需谨慎。数据来源：NeoData 金融数据服务。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