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基金与牧原股票投资策略上下文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3"/>
        </w:rPr>
        <w:t>供 Codex / AI 助手消化使用的长期投资分析基准画像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B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使用说明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这份文档用于在新对话或其他 AI 工具中保持一致的投资分析上下文。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核心要求：以后分析基金或牧原股份时，必须结合当天真实市场行情、行业新闻、政策变化、持仓金额、收益率、回撤和预设补仓/止盈条件。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本文记录的是个人投资纪律和操作框架，不代表固定收益承诺；具体操作仍需结合实时行情和风险承受能力。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一、投资风格和个人习惯</w:t>
      </w:r>
    </w:p>
    <w:p>
      <w:r>
        <w:rPr>
          <w:rFonts w:ascii="Noto Sans CJK SC" w:hAnsi="Noto Sans CJK SC" w:eastAsia="Noto Sans CJK SC"/>
          <w:sz w:val="21"/>
        </w:rPr>
        <w:t>我是学生，目前主要通过基金学习投资，暂时不想直接大规模进入股市买个股。我的投资风格更偏向：价值投资、长线投资、左侧布局、小额分批、逢跌补仓、不追涨。</w:t>
      </w:r>
    </w:p>
    <w:p>
      <w:r>
        <w:rPr>
          <w:rFonts w:ascii="Noto Sans CJK SC" w:hAnsi="Noto Sans CJK SC" w:eastAsia="Noto Sans CJK SC"/>
          <w:sz w:val="21"/>
        </w:rPr>
        <w:t>我不喜欢每天盯着涨跌提心吊胆，也不喜欢因为一天涨跌频繁交易。我希望慢慢建立一套有纪律的投资体系，而不是凭情绪操作。</w:t>
      </w:r>
    </w:p>
    <w:p>
      <w:r>
        <w:rPr>
          <w:rFonts w:ascii="Noto Sans CJK SC" w:hAnsi="Noto Sans CJK SC" w:eastAsia="Noto Sans CJK SC"/>
          <w:sz w:val="21"/>
        </w:rPr>
        <w:t>我的补仓习惯是：每次补仓金额通常很小，一般 20–50 元，比较常见的是 30 元一笔。除非遇到明显大跌，否则不喜欢一次性大额买入。</w:t>
      </w:r>
    </w:p>
    <w:p>
      <w:r>
        <w:rPr>
          <w:rFonts w:ascii="Noto Sans CJK SC" w:hAnsi="Noto Sans CJK SC" w:eastAsia="Noto Sans CJK SC"/>
          <w:sz w:val="21"/>
        </w:rPr>
        <w:t>以后每次分析基金时，助手必须结合以下内容：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当天真实市场行情；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 股、港股、海外市场变化；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行业新闻和政策变化；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我的真实持仓金额、收益率、回撤情况；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是否到了预设补仓/止盈条件。</w:t>
      </w:r>
    </w:p>
    <w:p>
      <w:r>
        <w:rPr>
          <w:rFonts w:ascii="Noto Sans CJK SC" w:hAnsi="Noto Sans CJK SC" w:eastAsia="Noto Sans CJK SC"/>
          <w:sz w:val="21"/>
        </w:rPr>
        <w:t>不要只看我截图的涨跌，也不要因为某天跌了就叫我乱补，更不要因为某天涨了就让我追涨。</w:t>
      </w:r>
    </w:p>
    <w:p>
      <w:r>
        <w:rPr>
          <w:rFonts w:ascii="Noto Sans CJK SC" w:hAnsi="Noto Sans CJK SC" w:eastAsia="Noto Sans CJK SC"/>
          <w:sz w:val="21"/>
        </w:rPr>
        <w:t>我的核心目标是：用基金练出长期投资能力，减少追高和割肉，建立稳定的补仓、加仓、止盈纪律。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二、资金情况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目前基金总金额大约在 4200 元左右波动。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手里还有大约 5000 元左右可继续投入基金。分析仓位时不能只看“已投基金内部比例”，也要考虑未来还会投入的现金子弹。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我妈另有 5 万元资金，计划专项用于投资牧原股份。这部分是单独的股票投资资金，不和我的基金资金混在一起。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三、目前持有的主要基金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304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38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基金</w:t>
            </w:r>
          </w:p>
        </w:tc>
        <w:tc>
          <w:tcPr>
            <w:tcW w:type="dxa" w:w="1134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4535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当前定位 / 策略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科技三大主仓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富国中证芯片产业 ETF 联接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014777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核心科技仓之一；买入位置相对较低，仍有明显盈利；最近收益率约 +26% 到 +32%，之前最高曾接近 +45% 以上；长期看好国产替代、AI 算力、存储、半导体设备材料、先进封装等。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科技三大主仓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天弘中证机器人 ETF 联接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014881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金额较大的持仓之一；最近收益率约 +15% 到 +20%；长期潜力较大，但短期题材性和波动强，不能随便加仓。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科技三大主仓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天弘中证人工智能主题指数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011840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当前收益率约 +20% 到 +25%；和芯片、机器人高度相关，属于科技成长链，不能和芯片、机器人同一天大额一起补。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半核心配置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易方达恒生科技 ETF 联接 QDII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013309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后续港股科技方向优先补的基金；当前仓位还不算大，最近有一定浮亏；以后港股科技方向优先补这只，不再补工银港股通科技。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半核心配置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华夏中证电网设备主题 ETF 联接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025857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认可电网投资、新型电力系统、特高压、能源转型等中长期逻辑；不是大跌状态时不追，等回调再补。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半核心配置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中欧资源精选混合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023037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资源/周期方向的小仓位配置；不是核心仓，但可以分散组合；最近亏损接近 -10%，已进入小额补仓区间；今天已经补过 30 元。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农业相关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前海开源沪港深农业主题精选灵活配置混合 LOF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015210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旧农业仓，亏损较多，最近亏损约 -17%；接近成立以来低位，但表现弱、费用高、规模小，不适合作为未来农业主力仓；策略是不割肉、不再主力补仓、等反弹后慢慢处理。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农业相关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天弘中证农业主题 ETF 联接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010770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新农业观察仓，金额很小，最近小亏；以后若继续布局农业，优先用这只，而不是继续救 015210。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非核心/重复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工银瑞信国证港股通科技 ETF 联接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019934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和易方达恒生科技 013309 重复；以后不再补，港股科技统一优先补 013309；等反弹到亏损收窄或回本附近，再考虑慢慢转出。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非核心/重复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广发中证基建工程 ETF 联接 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005224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非核心仓，当前亏损；以后不再补，等反弹后再考虑处理。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四、基金 A 类和 C 类的结论</w:t>
      </w:r>
    </w:p>
    <w:p>
      <w:r>
        <w:rPr>
          <w:rFonts w:ascii="Noto Sans CJK SC" w:hAnsi="Noto Sans CJK SC" w:eastAsia="Noto Sans CJK SC"/>
          <w:sz w:val="21"/>
        </w:rPr>
        <w:t>我现在持有的大多是 C 类。之前买 C 类并不是完全错误，因为当时处于小额试仓、学习阶段、灵活调整阶段。</w:t>
      </w:r>
    </w:p>
    <w:p>
      <w:r>
        <w:rPr>
          <w:rFonts w:ascii="Noto Sans CJK SC" w:hAnsi="Noto Sans CJK SC" w:eastAsia="Noto Sans CJK SC"/>
          <w:sz w:val="21"/>
        </w:rPr>
        <w:t>但如果未来明确要长期持有某只基金，比如宽基、芯片、AI、机器人等长期核心仓，新增资金可以优先考虑对应 A 类，因为长期持有 A 类通常费用更划算。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已经买的 C 类：不急着卖掉或转换。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新增长期核心仓：以后优先考虑 A 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小额观察仓、短期灵活仓：C 类仍然可以。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五、科技三大主仓的最新判断</w:t>
      </w:r>
    </w:p>
    <w:p>
      <w:r>
        <w:rPr>
          <w:rFonts w:ascii="Noto Sans CJK SC" w:hAnsi="Noto Sans CJK SC" w:eastAsia="Noto Sans CJK SC"/>
          <w:sz w:val="21"/>
        </w:rPr>
        <w:t>我担心 AI、芯片、机器人是不是已经处在泡沫顶点。之前讨论后的结论是：AI 行业不是泡沫，但 AI 概念资产有局部泡沫。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AI、芯片、机器人长期产业趋势还在；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但短期交易拥挤，估值和情绪偏热；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不适合继续追涨；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也不适合清仓等回调，因为我买的位置比较低，容易卖飞；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最合理策略是：底仓拿住，不追涨，达到回撤档位才小补，涨到止盈档位才分层止盈。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六、科技三件套补仓规则</w:t>
      </w:r>
    </w:p>
    <w:p>
      <w:r>
        <w:rPr>
          <w:rFonts w:ascii="Noto Sans CJK SC" w:hAnsi="Noto Sans CJK SC" w:eastAsia="Noto Sans CJK SC"/>
          <w:sz w:val="21"/>
        </w:rPr>
        <w:t>以后不能看到科技跌一天就补，要看从阶段高点回撤多少。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1. 芯片 014777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从阶段高点回撤约 10%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12%–15%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18%–20%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80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25% 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可补 100–150 元，但要重新确认行业逻辑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芯片是三只里我相对最认可的一只，但也不能追高。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2. AI 011840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从阶段高点回撤约 10%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12%–15%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18%–20%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80 元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AI 和芯片高度相关，不能同一天大额双补。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3. 机器人 014881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从阶段高点回撤约 15%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18%–20%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 25% 左右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80–100 元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机器人仓位较大、题材性更强，所以补仓门槛最高。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七、科技三件套止盈规则</w:t>
      </w:r>
    </w:p>
    <w:p>
      <w:r>
        <w:rPr>
          <w:rFonts w:ascii="Noto Sans CJK SC" w:hAnsi="Noto Sans CJK SC" w:eastAsia="Noto Sans CJK SC"/>
          <w:sz w:val="21"/>
        </w:rPr>
        <w:t>止盈不等于清仓。我的止盈方式应该是：分层止盈，只卖一点点，保留底仓长期拿。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1. 芯片 014777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收益率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卖出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+45% 到 +50%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再卖 50–100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回撤但仍在 +25% 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不卖，继续拿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跌回 +15% 附近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重新评估是否补仓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2. AI 011840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收益率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卖出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+40% 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再卖 50 元左右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低于 +25%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不卖，继续拿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3. 机器人 014881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收益率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卖出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+35% 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再卖 50–100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低于 +20%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不卖，继续拿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底层原则：绝不清仓卖飞，只做 10%–20% 仓位的小止盈。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八、恒生科技补仓策略</w:t>
      </w:r>
    </w:p>
    <w:p>
      <w:r>
        <w:rPr>
          <w:rFonts w:ascii="Noto Sans CJK SC" w:hAnsi="Noto Sans CJK SC" w:eastAsia="Noto Sans CJK SC"/>
          <w:sz w:val="21"/>
        </w:rPr>
        <w:t>以后港股科技方向只重点补：易方达恒生科技 ETF 联接 C，013309。</w:t>
      </w:r>
    </w:p>
    <w:p>
      <w:r>
        <w:rPr>
          <w:rFonts w:ascii="Noto Sans CJK SC" w:hAnsi="Noto Sans CJK SC" w:eastAsia="Noto Sans CJK SC"/>
          <w:sz w:val="21"/>
        </w:rPr>
        <w:t>不再补：工银港股通科技 019934。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当天上涨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小跌 0.5%–1.5%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25–30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 2% 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连续回调 5% 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分两次补，每次 50 元左右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大涨后只回调一天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先观察，不急补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恒生科技适合慢慢左侧布局，但不能天天补。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九、中欧资源补仓策略</w:t>
      </w:r>
    </w:p>
    <w:p>
      <w:r>
        <w:rPr>
          <w:rFonts w:ascii="Noto Sans CJK SC" w:hAnsi="Noto Sans CJK SC" w:eastAsia="Noto Sans CJK SC"/>
          <w:sz w:val="21"/>
        </w:rPr>
        <w:t>中欧资源是周期仓，不是核心仓。可以补，但必须小额，不能重仓。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亏损 -3% 左右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跌到 -5% 到 -6%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可补 20–30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跌到 -7% 到 -10%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可补 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跌超 -10%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可补 30–50 元，但要重新看资源行情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当天明显反弹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不追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资源仓位超过总资金 8%–10%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停止加仓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今天已经补了中欧资源 30 元。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十、电网补仓策略</w:t>
      </w:r>
    </w:p>
    <w:p>
      <w:r>
        <w:rPr>
          <w:rFonts w:ascii="Noto Sans CJK SC" w:hAnsi="Noto Sans CJK SC" w:eastAsia="Noto Sans CJK SC"/>
          <w:sz w:val="21"/>
        </w:rPr>
        <w:t>电网是中长期较好的产业方向，但不追涨。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当天上涨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持有收益仍明显为正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先不补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回调 3%–5%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持有收益接近 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明显跌破成本但逻辑没变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分批补 50 元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十一、农业基金策略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1. 旧仓 015210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不割肉；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不继续主力补；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等反弹；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如果亏损从 -17% 收窄到 -8% 到 -5%，考虑逐步转出一部分。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2. 新仓 010770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新仓小跌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 5% 左右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20–30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跌 10% 左右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农业总仓位超过未来资金池 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停止加仓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农业不是主线，只能小仓位左侧配置。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十二、宽基指数策略</w:t>
      </w:r>
    </w:p>
    <w:p>
      <w:r>
        <w:rPr>
          <w:rFonts w:ascii="Noto Sans CJK SC" w:hAnsi="Noto Sans CJK SC" w:eastAsia="Noto Sans CJK SC"/>
          <w:sz w:val="21"/>
        </w:rPr>
        <w:t>我未来准备引入宽基作为核心底仓。之前选过几只，优先级是：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1.  易方达中证 A500 ETF 联接 C，022460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2.  华夏中证 A500 ETF 联接 C，022431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3.  易方达沪深300 ETF 联接 C，007339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4.  中证500 ETF 联接类基金作为增强仓，不作为第一核心。</w:t>
      </w:r>
    </w:p>
    <w:p>
      <w:r>
        <w:rPr>
          <w:rFonts w:ascii="Noto Sans CJK SC" w:hAnsi="Noto Sans CJK SC" w:eastAsia="Noto Sans CJK SC"/>
          <w:sz w:val="21"/>
        </w:rPr>
        <w:t>如果长期持有，未来新增资金更建议买 A 类，比如易方达中证 A500 ETF 联接 A，对应代码 022459。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正常上涨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小跌 1% 左右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回调 3%–5%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买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回调 8%–10%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买 50–100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回调 15% 左右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买 100–200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估值明显低估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可提高定投金额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今天看过易方达中证 A500 ETF 联接 C，022460，当日跌约 -1.15%。结论是：可以入局，但只适合 30 元观察仓，不适合正式大额建仓。</w:t>
      </w:r>
    </w:p>
    <w:p>
      <w:r>
        <w:rPr>
          <w:rFonts w:ascii="Noto Sans CJK SC" w:hAnsi="Noto Sans CJK SC" w:eastAsia="Noto Sans CJK SC"/>
          <w:sz w:val="21"/>
        </w:rPr>
        <w:t>如果今天已经补了芯片、恒生科技、中欧资源，那今天也可以不买宽基，避免操作太多。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十三、上涨趋势中的加仓策略</w:t>
      </w:r>
    </w:p>
    <w:p>
      <w:r>
        <w:rPr>
          <w:rFonts w:ascii="Noto Sans CJK SC" w:hAnsi="Noto Sans CJK SC" w:eastAsia="Noto Sans CJK SC"/>
          <w:sz w:val="21"/>
        </w:rPr>
        <w:t>我不能只会“跌了补”，上涨趋势也要有纪律。上涨趋势原则：不追突破，只买回踩。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连续大涨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不加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创新高当天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不加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大涨后回调 3%–5%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可以小补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回调后重新企稳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可以加 30–50 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涨得很快但不给回调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只拿原仓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已经超过目标仓位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不加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一句话：涨的时候拿住，回踩的时候才加。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十四、每天操作流程</w:t>
      </w:r>
    </w:p>
    <w:p>
      <w:r>
        <w:rPr>
          <w:rFonts w:ascii="Noto Sans CJK SC" w:hAnsi="Noto Sans CJK SC" w:eastAsia="Noto Sans CJK SC"/>
          <w:sz w:val="21"/>
        </w:rPr>
        <w:t>以后每天我发截图时，请按这套流程分析：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1.  先查当天真实市场行情，包括 A 股、港股、海外科技、半导体、AI、机器人、资源、电网、农业等。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2.  判断今天市场状态：是上涨、回调、恐慌、修复、分化，还是高位震荡。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3.  判断每只基金有没有到补仓档位。不是跌了就补，要看是否到了规则。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4.  一天最多只挑 1–3 只基金操作。总补仓金额通常控制在 30–100 元。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5.  不因为一天亏损就乱补；不因为一天上涨就追涨；不因为短期回撤就恐慌卖出。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十五、今天的具体操作复盘</w:t>
      </w:r>
    </w:p>
    <w:p>
      <w:r>
        <w:rPr>
          <w:rFonts w:ascii="Noto Sans CJK SC" w:hAnsi="Noto Sans CJK SC" w:eastAsia="Noto Sans CJK SC"/>
          <w:sz w:val="21"/>
        </w:rPr>
        <w:t>今天已经做了三笔补仓：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恒生科技 013309：补 30 元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芯片 014777：补 30 元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中欧资源 023037：补 30 元</w:t>
      </w:r>
    </w:p>
    <w:p>
      <w:r>
        <w:rPr>
          <w:rFonts w:ascii="Noto Sans CJK SC" w:hAnsi="Noto Sans CJK SC" w:eastAsia="Noto Sans CJK SC"/>
          <w:sz w:val="21"/>
        </w:rPr>
        <w:t>今天这三笔是有逻辑的：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芯片接近阶段高点回撤第一档，允许小补。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恒生科技处于低估修复左侧，适合小额补。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中欧资源亏损接近 -7% 到 -10% 补仓区间，适合小补。</w:t>
      </w:r>
    </w:p>
    <w:p>
      <w:r>
        <w:rPr>
          <w:rFonts w:ascii="Noto Sans CJK SC" w:hAnsi="Noto Sans CJK SC" w:eastAsia="Noto Sans CJK SC"/>
          <w:sz w:val="21"/>
        </w:rPr>
        <w:t>今天没有补：AI、机器人、电网、农业旧仓、基建、工银港股通科技。这个是对的。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十六、牧原股份专项股票投资计划</w:t>
      </w:r>
    </w:p>
    <w:p>
      <w:r>
        <w:rPr>
          <w:rFonts w:ascii="Noto Sans CJK SC" w:hAnsi="Noto Sans CJK SC" w:eastAsia="Noto Sans CJK SC"/>
          <w:sz w:val="21"/>
        </w:rPr>
        <w:t>我妈有 5 万元专项资金准备投牧原股份。她已经以 33.90 元买入 1 手，也就是 100 股。</w:t>
      </w:r>
    </w:p>
    <w:p>
      <w:r>
        <w:rPr>
          <w:rFonts w:ascii="Noto Sans CJK SC" w:hAnsi="Noto Sans CJK SC" w:eastAsia="Noto Sans CJK SC"/>
          <w:sz w:val="21"/>
        </w:rPr>
        <w:t>牧原的判断：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是生猪养殖龙头；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成本优势强；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目前处于猪周期底部偏弱阶段；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阿里云合作共建养猪大模型是长期降本增效利好；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但短期核心仍是猪价和周期反转，不是 AI 合作马上带来利润爆发；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当前价格在 33–35 元附近，属于可以小仓试探区，不适合一次性买满。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1. 牧原金字塔补仓计划</w:t>
      </w:r>
    </w:p>
    <w:p>
      <w:r>
        <w:rPr>
          <w:rFonts w:ascii="Noto Sans CJK SC" w:hAnsi="Noto Sans CJK SC" w:eastAsia="Noto Sans CJK SC"/>
          <w:sz w:val="21"/>
        </w:rPr>
        <w:t>资金上限：5 万元。第一笔已买：33.90 元，1 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触发价</w:t>
            </w:r>
          </w:p>
        </w:tc>
        <w:tc>
          <w:tcPr>
            <w:tcW w:type="dxa" w:w="2578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加仓手数</w:t>
            </w:r>
          </w:p>
        </w:tc>
        <w:tc>
          <w:tcPr>
            <w:tcW w:type="dxa" w:w="2578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买后总股数</w:t>
            </w:r>
          </w:p>
        </w:tc>
        <w:tc>
          <w:tcPr>
            <w:tcW w:type="dxa" w:w="2578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买后平均成本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33.90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已买 1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33.90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32.50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1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33.20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31.00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2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32.10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29.50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2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31.23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28.00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3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30.16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26.50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3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29.24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25.00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4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28.18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23.50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 2 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1800 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27.66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如果全部触发，总投入约 49790 元，最终持有 1800 股，平均成本约 27.66 元。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D2D2D"/>
          <w:sz w:val="26"/>
        </w:rPr>
        <w:t>2. 牧原上涨趋势加仓规则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股价走势</w:t>
            </w:r>
          </w:p>
        </w:tc>
        <w:tc>
          <w:tcPr>
            <w:tcW w:type="dxa" w:w="5156"/>
            <w:vAlign w:val="center"/>
            <w:shd w:fill="3F4A5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33.90 → 35 元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不加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 → 36 元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继续观察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36–38 元，且猪价/基本面改善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最多加 1 手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38–40 元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原则上不加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 元以上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不追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上涨后回踩 35–36 元企稳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可考虑加 1 手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重新跌回 33 元附近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重新按下跌金字塔计划执行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牧原纪律：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5 万是上限，不是必须用完；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跌破 25 元后必须重新检查基本面；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如果公司成本优势消失、负债恶化、猪价长期无改善，要暂停补仓；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不追涨，不一次性重仓。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十七、总原则最终版</w:t>
      </w:r>
    </w:p>
    <w:p>
      <w:r>
        <w:rPr>
          <w:rFonts w:ascii="Noto Sans CJK SC" w:hAnsi="Noto Sans CJK SC" w:eastAsia="Noto Sans CJK SC"/>
          <w:sz w:val="21"/>
        </w:rPr>
        <w:t>以后我的基金和牧原股票都按下面原则执行：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1.  核心仓长期拿住。芯片、AI、机器人、恒生科技、电网、未来宽基都可以长期观察。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2.  跌到规则才补。不是每天跌就补，而是进入回撤区间才补。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3.  涨高了分层止盈。不清仓，只卖小部分锁利润。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4.  非核心不救仓。015210 农业旧仓、基建、019934 不再主力补。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5.  一天少操作。最多 1–3 笔，总金额通常 30–100 元。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6.  现金子弹要保留。不能一次性打完。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7.  每次操作要有理由。要么到补仓区间，要么到止盈区间，要么是新核心观察仓。没有理由就不动。</w:t>
      </w:r>
    </w:p>
    <w:p>
      <w:pPr>
        <w:ind w:left="198" w:hanging="198"/>
      </w:pPr>
      <w:r>
        <w:rPr>
          <w:rFonts w:ascii="Noto Sans CJK SC" w:hAnsi="Noto Sans CJK SC" w:eastAsia="Noto Sans CJK SC"/>
          <w:sz w:val="21"/>
        </w:rPr>
        <w:t>8.  长期方向不轻易卖飞。特别是芯片、AI、机器人这种低位买到的仓位，不清仓等回调。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十八、给 Codex 的执行提示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把本文档视为用户的投资分析上下文，而不是每天机械执行的交易指令。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每次分析前应先获取或要求用户提供当日持仓截图、基金净值/估值、市场行情和相关新闻；不能只看单日涨跌。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给建议时必须说明：是否触发规则、触发了哪一档、建议操作金额、不操作的理由、是否需要保留现金。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若市场或基本面发生重大变化，应优先重新评估逻辑，而不是继续套用旧表格。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牧原股份的 5 万资金池与基金资金池分开计算，不能混用。</w:t>
      </w:r>
    </w:p>
    <w:sectPr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基金与牧原股票投资策略上下文｜供 AI 助手分析使用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