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131" w:type="dxa"/>
        <w:tblLayout w:type="fixed"/>
        <w:tblLook w:val="04A0" w:firstRow="1" w:lastRow="0" w:firstColumn="1" w:lastColumn="0" w:noHBand="0" w:noVBand="1"/>
      </w:tblPr>
      <w:tblGrid>
        <w:gridCol w:w="988"/>
        <w:gridCol w:w="1077"/>
        <w:gridCol w:w="6066"/>
      </w:tblGrid>
      <w:tr w:rsidR="00246863" w:rsidRPr="004967CE" w14:paraId="12248798" w14:textId="77777777" w:rsidTr="00150A85">
        <w:trPr>
          <w:tblHeader/>
        </w:trPr>
        <w:tc>
          <w:tcPr>
            <w:tcW w:w="988" w:type="dxa"/>
            <w:shd w:val="clear" w:color="auto" w:fill="E8E8E8" w:themeFill="background2"/>
            <w:vAlign w:val="center"/>
            <w:hideMark/>
          </w:tcPr>
          <w:p w14:paraId="0F6492F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类别</w:t>
            </w:r>
          </w:p>
        </w:tc>
        <w:tc>
          <w:tcPr>
            <w:tcW w:w="1077" w:type="dxa"/>
            <w:shd w:val="clear" w:color="auto" w:fill="E8E8E8" w:themeFill="background2"/>
            <w:vAlign w:val="center"/>
            <w:hideMark/>
          </w:tcPr>
          <w:p w14:paraId="20674DA0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符号</w:t>
            </w:r>
          </w:p>
        </w:tc>
        <w:tc>
          <w:tcPr>
            <w:tcW w:w="6066" w:type="dxa"/>
            <w:shd w:val="clear" w:color="auto" w:fill="E8E8E8" w:themeFill="background2"/>
            <w:vAlign w:val="center"/>
            <w:hideMark/>
          </w:tcPr>
          <w:p w14:paraId="3619AD92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含义</w:t>
            </w:r>
          </w:p>
        </w:tc>
      </w:tr>
      <w:tr w:rsidR="00246863" w:rsidRPr="004967CE" w14:paraId="6D4697DF" w14:textId="77777777" w:rsidTr="00150A85">
        <w:tc>
          <w:tcPr>
            <w:tcW w:w="988" w:type="dxa"/>
            <w:vMerge w:val="restart"/>
            <w:vAlign w:val="center"/>
            <w:hideMark/>
          </w:tcPr>
          <w:p w14:paraId="1E72859F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集合与索引</w:t>
            </w:r>
          </w:p>
        </w:tc>
        <w:tc>
          <w:tcPr>
            <w:tcW w:w="1077" w:type="dxa"/>
            <w:vAlign w:val="center"/>
            <w:hideMark/>
          </w:tcPr>
          <w:p w14:paraId="2A7CEF7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N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5FB85B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配电网节点集合，索引为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i,j</m:t>
              </m:r>
            </m:oMath>
          </w:p>
        </w:tc>
      </w:tr>
      <w:tr w:rsidR="00246863" w:rsidRPr="004967CE" w14:paraId="1D143A05" w14:textId="77777777" w:rsidTr="00150A85">
        <w:tc>
          <w:tcPr>
            <w:tcW w:w="988" w:type="dxa"/>
            <w:vMerge/>
            <w:vAlign w:val="center"/>
            <w:hideMark/>
          </w:tcPr>
          <w:p w14:paraId="483D3BA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263009" w14:textId="3221BA47" w:rsidR="00246863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16"/>
                    <w:szCs w:val="16"/>
                  </w:rPr>
                  <m:t>E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40DB638" w14:textId="651C8CDD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配电网支路集合，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(i,j)∈</m:t>
              </m:r>
              <m:r>
                <m:rPr>
                  <m:scr m:val="script"/>
                </m:rPr>
                <w:rPr>
                  <w:rFonts w:ascii="Cambria Math" w:hAnsi="Cambria Math"/>
                  <w:sz w:val="16"/>
                  <w:szCs w:val="16"/>
                </w:rPr>
                <m:t>E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表示由节点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指向节点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j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的支路</w:t>
            </w:r>
          </w:p>
        </w:tc>
      </w:tr>
      <w:tr w:rsidR="00246863" w:rsidRPr="004967CE" w14:paraId="45EAD9CF" w14:textId="77777777" w:rsidTr="00150A85">
        <w:tc>
          <w:tcPr>
            <w:tcW w:w="988" w:type="dxa"/>
            <w:vMerge/>
            <w:vAlign w:val="center"/>
            <w:hideMark/>
          </w:tcPr>
          <w:p w14:paraId="2C0283B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78402A1" w14:textId="77777777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T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E65E40F" w14:textId="7A1E8E52" w:rsidR="00246863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当前调度小时内快速调节子时段集合</w:t>
            </w:r>
            <w:r w:rsidR="00246863" w:rsidRPr="003C2DBD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</w:p>
        </w:tc>
      </w:tr>
      <w:tr w:rsidR="00246863" w:rsidRPr="004967CE" w14:paraId="3D7E122C" w14:textId="77777777" w:rsidTr="00150A85">
        <w:tc>
          <w:tcPr>
            <w:tcW w:w="988" w:type="dxa"/>
            <w:vMerge/>
            <w:vAlign w:val="center"/>
            <w:hideMark/>
          </w:tcPr>
          <w:p w14:paraId="5DB2A32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92AF268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C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FA2395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</w:p>
        </w:tc>
      </w:tr>
      <w:tr w:rsidR="00246863" w:rsidRPr="004967CE" w14:paraId="58AD5CBB" w14:textId="77777777" w:rsidTr="00150A85">
        <w:tc>
          <w:tcPr>
            <w:tcW w:w="988" w:type="dxa"/>
            <w:vMerge/>
            <w:vAlign w:val="center"/>
            <w:hideMark/>
          </w:tcPr>
          <w:p w14:paraId="288C06E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EF20C30" w14:textId="26863D39" w:rsidR="00246863" w:rsidRPr="004967CE" w:rsidRDefault="00CC72E5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16"/>
                    <w:szCs w:val="18"/>
                  </w:rPr>
                  <m:t>S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6CA445C" w14:textId="11F48CA5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SVG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集合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 w:hint="eastAsia"/>
                  <w:sz w:val="16"/>
                  <w:szCs w:val="16"/>
                </w:rPr>
                <m:t>s</m:t>
              </m:r>
            </m:oMath>
          </w:p>
        </w:tc>
      </w:tr>
      <w:tr w:rsidR="00246863" w:rsidRPr="004967CE" w14:paraId="79B1EB55" w14:textId="77777777" w:rsidTr="00150A85">
        <w:tc>
          <w:tcPr>
            <w:tcW w:w="988" w:type="dxa"/>
            <w:vMerge/>
            <w:vAlign w:val="center"/>
            <w:hideMark/>
          </w:tcPr>
          <w:p w14:paraId="0DCB4D9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B6BB97F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R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EB826B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光伏变流器集合，索引为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</w:p>
        </w:tc>
      </w:tr>
      <w:tr w:rsidR="00246863" w:rsidRPr="004967CE" w14:paraId="48BE1ED8" w14:textId="77777777" w:rsidTr="00150A85">
        <w:tc>
          <w:tcPr>
            <w:tcW w:w="988" w:type="dxa"/>
            <w:vMerge/>
            <w:vAlign w:val="center"/>
          </w:tcPr>
          <w:p w14:paraId="399E063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E60C923" w14:textId="77777777" w:rsidR="00246863" w:rsidRDefault="00246863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62113228" w14:textId="77777777" w:rsidR="00246863" w:rsidRPr="004045E4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集合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，索引为</w:t>
            </w:r>
            <m:oMath>
              <m:r>
                <w:rPr>
                  <w:rFonts w:ascii="Cambria Math" w:eastAsia="宋体" w:hAnsi="Cambria Math" w:hint="eastAsia"/>
                  <w:sz w:val="16"/>
                  <w:szCs w:val="16"/>
                </w:rPr>
                <m:t>m</m:t>
              </m:r>
            </m:oMath>
          </w:p>
        </w:tc>
      </w:tr>
      <w:tr w:rsidR="00246863" w:rsidRPr="004967CE" w14:paraId="3088277A" w14:textId="77777777" w:rsidTr="00150A85">
        <w:tc>
          <w:tcPr>
            <w:tcW w:w="988" w:type="dxa"/>
            <w:vMerge/>
            <w:vAlign w:val="center"/>
            <w:hideMark/>
          </w:tcPr>
          <w:p w14:paraId="40B2170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B2ABAE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1518C8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的电容器组集合</w:t>
            </w:r>
          </w:p>
        </w:tc>
      </w:tr>
      <w:tr w:rsidR="00246863" w:rsidRPr="004967CE" w14:paraId="1CB3535F" w14:textId="77777777" w:rsidTr="00150A85">
        <w:tc>
          <w:tcPr>
            <w:tcW w:w="988" w:type="dxa"/>
            <w:vMerge/>
            <w:vAlign w:val="center"/>
            <w:hideMark/>
          </w:tcPr>
          <w:p w14:paraId="725F3B6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A76B9B8" w14:textId="297D51D1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6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47BF9B3D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SVG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设备集合</w:t>
            </w:r>
          </w:p>
        </w:tc>
      </w:tr>
      <w:tr w:rsidR="00246863" w:rsidRPr="004967CE" w14:paraId="0618AE11" w14:textId="77777777" w:rsidTr="00150A85">
        <w:tc>
          <w:tcPr>
            <w:tcW w:w="988" w:type="dxa"/>
            <w:vMerge/>
            <w:vAlign w:val="center"/>
            <w:hideMark/>
          </w:tcPr>
          <w:p w14:paraId="26921FA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ED62A94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92C5DD7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的光伏变流器集合</w:t>
            </w:r>
          </w:p>
        </w:tc>
      </w:tr>
      <w:tr w:rsidR="00246863" w:rsidRPr="004967CE" w14:paraId="1FA43DFC" w14:textId="77777777" w:rsidTr="00150A85">
        <w:tc>
          <w:tcPr>
            <w:tcW w:w="988" w:type="dxa"/>
            <w:vMerge/>
            <w:vAlign w:val="center"/>
          </w:tcPr>
          <w:p w14:paraId="7BDA750C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6C95A61" w14:textId="77777777" w:rsidR="00246863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759CE90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接入节点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连续无功补偿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设备集合</w:t>
            </w:r>
          </w:p>
        </w:tc>
      </w:tr>
      <w:tr w:rsidR="00246863" w:rsidRPr="004967CE" w14:paraId="3E97DBAE" w14:textId="77777777" w:rsidTr="00150A85">
        <w:tc>
          <w:tcPr>
            <w:tcW w:w="988" w:type="dxa"/>
            <w:vMerge/>
            <w:vAlign w:val="center"/>
            <w:hideMark/>
          </w:tcPr>
          <w:p w14:paraId="7AEAA60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EFCD82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08ABB6FE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的下游子节点集合</w:t>
            </w:r>
          </w:p>
        </w:tc>
      </w:tr>
      <w:tr w:rsidR="00246863" w:rsidRPr="004967CE" w14:paraId="5543B78F" w14:textId="77777777" w:rsidTr="00150A85">
        <w:tc>
          <w:tcPr>
            <w:tcW w:w="988" w:type="dxa"/>
            <w:vMerge w:val="restart"/>
            <w:vAlign w:val="center"/>
            <w:hideMark/>
          </w:tcPr>
          <w:p w14:paraId="62D37EE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网络参数</w:t>
            </w:r>
          </w:p>
        </w:tc>
        <w:tc>
          <w:tcPr>
            <w:tcW w:w="1077" w:type="dxa"/>
            <w:vAlign w:val="center"/>
            <w:hideMark/>
          </w:tcPr>
          <w:p w14:paraId="66B80B7A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D9D43ED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的电阻</w:t>
            </w:r>
          </w:p>
        </w:tc>
      </w:tr>
      <w:tr w:rsidR="00246863" w:rsidRPr="004967CE" w14:paraId="7865088C" w14:textId="77777777" w:rsidTr="00150A85">
        <w:tc>
          <w:tcPr>
            <w:tcW w:w="988" w:type="dxa"/>
            <w:vMerge/>
            <w:vAlign w:val="center"/>
            <w:hideMark/>
          </w:tcPr>
          <w:p w14:paraId="21E5C856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743477D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B1A3B6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的电抗</w:t>
            </w:r>
          </w:p>
        </w:tc>
      </w:tr>
      <w:tr w:rsidR="00246863" w:rsidRPr="004967CE" w14:paraId="68B3E42D" w14:textId="77777777" w:rsidTr="00150A85">
        <w:tc>
          <w:tcPr>
            <w:tcW w:w="988" w:type="dxa"/>
            <w:vMerge/>
            <w:vAlign w:val="center"/>
            <w:hideMark/>
          </w:tcPr>
          <w:p w14:paraId="5705DCE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F8F92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87B9945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的视在功率容量上限</w:t>
            </w:r>
          </w:p>
        </w:tc>
      </w:tr>
      <w:tr w:rsidR="00246863" w:rsidRPr="004967CE" w14:paraId="568D1A2D" w14:textId="77777777" w:rsidTr="00150A85">
        <w:tc>
          <w:tcPr>
            <w:tcW w:w="988" w:type="dxa"/>
            <w:vMerge/>
            <w:vAlign w:val="center"/>
            <w:hideMark/>
          </w:tcPr>
          <w:p w14:paraId="584572B4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B4E53DB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V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6F3EB0E" w14:textId="7EA47D9B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 w:rsidR="003C2DBD">
              <w:rPr>
                <w:rFonts w:ascii="Times New Roman" w:eastAsia="宋体" w:hAnsi="Times New Roman" w:hint="eastAsia"/>
                <w:sz w:val="16"/>
                <w:szCs w:val="16"/>
              </w:rPr>
              <w:t>电压幅值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下限和上限</w:t>
            </w:r>
          </w:p>
        </w:tc>
      </w:tr>
      <w:tr w:rsidR="00246863" w:rsidRPr="004967CE" w14:paraId="4E5B8186" w14:textId="77777777" w:rsidTr="00150A85">
        <w:tc>
          <w:tcPr>
            <w:tcW w:w="988" w:type="dxa"/>
            <w:vMerge/>
            <w:vAlign w:val="center"/>
            <w:hideMark/>
          </w:tcPr>
          <w:p w14:paraId="7E3222FC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4751A4D" w14:textId="6F456D24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V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7B7EE671" w14:textId="0DDE1B0F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变电站侧基准电压</w:t>
            </w:r>
          </w:p>
        </w:tc>
      </w:tr>
      <w:tr w:rsidR="00246863" w:rsidRPr="004967CE" w14:paraId="42DAABCC" w14:textId="77777777" w:rsidTr="00150A85">
        <w:tc>
          <w:tcPr>
            <w:tcW w:w="988" w:type="dxa"/>
            <w:vMerge/>
            <w:vAlign w:val="center"/>
            <w:hideMark/>
          </w:tcPr>
          <w:p w14:paraId="2784D0E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D4F75AE" w14:textId="77777777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ref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C62516D" w14:textId="77E2068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的参考电压</w:t>
            </w:r>
            <w:r w:rsidR="003C2DBD">
              <w:rPr>
                <w:rFonts w:ascii="Times New Roman" w:eastAsia="宋体" w:hAnsi="Times New Roman" w:hint="eastAsia"/>
                <w:sz w:val="16"/>
                <w:szCs w:val="16"/>
              </w:rPr>
              <w:t>幅值</w:t>
            </w:r>
          </w:p>
        </w:tc>
      </w:tr>
      <w:tr w:rsidR="00246863" w:rsidRPr="004967CE" w14:paraId="3E8B8CDB" w14:textId="77777777" w:rsidTr="00150A85">
        <w:tc>
          <w:tcPr>
            <w:tcW w:w="988" w:type="dxa"/>
            <w:vMerge w:val="restart"/>
            <w:vAlign w:val="center"/>
            <w:hideMark/>
          </w:tcPr>
          <w:p w14:paraId="59FD8BD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电容器组参数与变量</w:t>
            </w:r>
          </w:p>
        </w:tc>
        <w:tc>
          <w:tcPr>
            <w:tcW w:w="1077" w:type="dxa"/>
            <w:vAlign w:val="center"/>
            <w:hideMark/>
          </w:tcPr>
          <w:p w14:paraId="6EEADC65" w14:textId="68619ACE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316035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的单档无功容量</w:t>
            </w:r>
          </w:p>
        </w:tc>
      </w:tr>
      <w:tr w:rsidR="00246863" w:rsidRPr="004967CE" w14:paraId="697A82C9" w14:textId="77777777" w:rsidTr="00150A85">
        <w:tc>
          <w:tcPr>
            <w:tcW w:w="988" w:type="dxa"/>
            <w:vMerge/>
            <w:vAlign w:val="center"/>
            <w:hideMark/>
          </w:tcPr>
          <w:p w14:paraId="0AA77C63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5B98BD" w14:textId="1740280B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2FF5C0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的最小和最大投切档位</w:t>
            </w:r>
          </w:p>
        </w:tc>
      </w:tr>
      <w:tr w:rsidR="00246863" w:rsidRPr="004967CE" w14:paraId="5B767713" w14:textId="77777777" w:rsidTr="00150A85">
        <w:tc>
          <w:tcPr>
            <w:tcW w:w="988" w:type="dxa"/>
            <w:vMerge/>
            <w:vAlign w:val="center"/>
            <w:hideMark/>
          </w:tcPr>
          <w:p w14:paraId="1BF837BB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C7ECB31" w14:textId="07EE4B12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745CA80" w14:textId="7D60E797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第一阶段电容器组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在当前调度小时内的投切档位</w:t>
            </w:r>
          </w:p>
        </w:tc>
      </w:tr>
      <w:tr w:rsidR="00246863" w:rsidRPr="004967CE" w14:paraId="75F92574" w14:textId="77777777" w:rsidTr="00150A85">
        <w:tc>
          <w:tcPr>
            <w:tcW w:w="988" w:type="dxa"/>
            <w:vMerge/>
            <w:vAlign w:val="center"/>
            <w:hideMark/>
          </w:tcPr>
          <w:p w14:paraId="6AC3074A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FB9798" w14:textId="5760A3AE" w:rsidR="00246863" w:rsidRPr="004967CE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0CF389C6" w14:textId="21D8A47F" w:rsidR="00246863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电容器组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c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在当前调度小时内提供的固定无功补偿量</w:t>
            </w:r>
          </w:p>
        </w:tc>
      </w:tr>
      <w:tr w:rsidR="003C2DBD" w:rsidRPr="004967CE" w14:paraId="0C2F86A5" w14:textId="77777777" w:rsidTr="00150A85">
        <w:tc>
          <w:tcPr>
            <w:tcW w:w="988" w:type="dxa"/>
            <w:vMerge w:val="restart"/>
            <w:vAlign w:val="center"/>
            <w:hideMark/>
          </w:tcPr>
          <w:p w14:paraId="721EB9A4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参数与变量</w:t>
            </w:r>
          </w:p>
        </w:tc>
        <w:tc>
          <w:tcPr>
            <w:tcW w:w="1077" w:type="dxa"/>
            <w:vAlign w:val="center"/>
            <w:hideMark/>
          </w:tcPr>
          <w:p w14:paraId="1FC4B500" w14:textId="18901D26" w:rsidR="003C2DBD" w:rsidRPr="003C2DBD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n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860948B" w14:textId="79B33F3D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在当前调度小时内的档位</w:t>
            </w:r>
          </w:p>
        </w:tc>
      </w:tr>
      <w:tr w:rsidR="003C2DBD" w:rsidRPr="004967CE" w14:paraId="34153DE8" w14:textId="77777777" w:rsidTr="00150A85">
        <w:tc>
          <w:tcPr>
            <w:tcW w:w="988" w:type="dxa"/>
            <w:vMerge/>
            <w:vAlign w:val="center"/>
            <w:hideMark/>
          </w:tcPr>
          <w:p w14:paraId="164D1BDF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732E8C5" w14:textId="05868B5B" w:rsidR="003C2DBD" w:rsidRPr="003C2DBD" w:rsidRDefault="00000000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bar>
                      <m:bar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ba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tap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</m:ba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7188E3A" w14:textId="0F0BEEF1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档位下限和上限</w:t>
            </w:r>
          </w:p>
        </w:tc>
      </w:tr>
      <w:tr w:rsidR="003C2DBD" w:rsidRPr="004967CE" w14:paraId="126788B7" w14:textId="77777777" w:rsidTr="00150A85">
        <w:tc>
          <w:tcPr>
            <w:tcW w:w="988" w:type="dxa"/>
            <w:vMerge/>
            <w:vAlign w:val="center"/>
          </w:tcPr>
          <w:p w14:paraId="0C9C3C46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0C1104F" w14:textId="054460D4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tap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</w:tcPr>
          <w:p w14:paraId="699BA075" w14:textId="4B377BD0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单档对应的电压调节量</w:t>
            </w:r>
          </w:p>
        </w:tc>
      </w:tr>
      <w:tr w:rsidR="003C2DBD" w:rsidRPr="004967CE" w14:paraId="4E7D39E2" w14:textId="77777777" w:rsidTr="00150A85">
        <w:tc>
          <w:tcPr>
            <w:tcW w:w="988" w:type="dxa"/>
            <w:vMerge/>
            <w:vAlign w:val="center"/>
          </w:tcPr>
          <w:p w14:paraId="7416BE7A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79638A5" w14:textId="48229A33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4907E230" w14:textId="2FD85F12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由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档位诱导的当前调度小时根节点电压基准</w:t>
            </w:r>
          </w:p>
        </w:tc>
      </w:tr>
      <w:tr w:rsidR="00246863" w:rsidRPr="004967CE" w14:paraId="3C9D24DA" w14:textId="77777777" w:rsidTr="00150A85">
        <w:tc>
          <w:tcPr>
            <w:tcW w:w="988" w:type="dxa"/>
            <w:vMerge w:val="restart"/>
            <w:vAlign w:val="center"/>
          </w:tcPr>
          <w:p w14:paraId="321C5D39" w14:textId="77777777" w:rsidR="00246863" w:rsidRPr="004967CE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参数</w:t>
            </w:r>
          </w:p>
        </w:tc>
        <w:tc>
          <w:tcPr>
            <w:tcW w:w="1077" w:type="dxa"/>
            <w:vAlign w:val="center"/>
          </w:tcPr>
          <w:p w14:paraId="053121DC" w14:textId="5F3E30D1" w:rsidR="00246863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8ECB9B5" w14:textId="77777777" w:rsidR="00246863" w:rsidRPr="003C2DBD" w:rsidRDefault="00246863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的额定视在容量</w:t>
            </w:r>
          </w:p>
        </w:tc>
      </w:tr>
      <w:tr w:rsidR="003C2DBD" w:rsidRPr="004967CE" w14:paraId="78175890" w14:textId="77777777" w:rsidTr="00150A85">
        <w:tc>
          <w:tcPr>
            <w:tcW w:w="988" w:type="dxa"/>
            <w:vMerge/>
            <w:vAlign w:val="center"/>
          </w:tcPr>
          <w:p w14:paraId="56BE5DA3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01B2422" w14:textId="32AD7237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C46181A" w14:textId="53188DF4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用于计算光伏变流器无功容量的子时段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光伏有功保守上限</w:t>
            </w:r>
          </w:p>
        </w:tc>
      </w:tr>
      <w:tr w:rsidR="003C2DBD" w:rsidRPr="004967CE" w14:paraId="71A710F9" w14:textId="77777777" w:rsidTr="00150A85">
        <w:tc>
          <w:tcPr>
            <w:tcW w:w="988" w:type="dxa"/>
            <w:vMerge/>
            <w:vAlign w:val="center"/>
          </w:tcPr>
          <w:p w14:paraId="35776276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0090ABB" w14:textId="04680CD6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35ED74D0" w14:textId="307169EF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08270B15" w14:textId="77777777" w:rsidTr="00150A85">
        <w:tc>
          <w:tcPr>
            <w:tcW w:w="988" w:type="dxa"/>
            <w:vMerge/>
            <w:vAlign w:val="center"/>
          </w:tcPr>
          <w:p w14:paraId="66B50214" w14:textId="77777777" w:rsidR="003C2DBD" w:rsidRPr="004967CE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91DB8CB" w14:textId="476E64EB" w:rsidR="003C2DBD" w:rsidRPr="003C2DBD" w:rsidRDefault="00000000" w:rsidP="00150A8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1447236F" w14:textId="39C49C4A" w:rsidR="003C2DBD" w:rsidRPr="003C2DBD" w:rsidRDefault="003C2DBD" w:rsidP="00150A8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>
              <w:rPr>
                <w:rFonts w:ascii="Times New Roman" w:eastAsia="宋体" w:hAnsi="Times New Roman" w:hint="eastAsia"/>
                <w:sz w:val="16"/>
                <w:szCs w:val="16"/>
              </w:rPr>
              <w:t xml:space="preserve">SVG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0F2EF3FF" w14:textId="77777777" w:rsidTr="00150A85">
        <w:tc>
          <w:tcPr>
            <w:tcW w:w="988" w:type="dxa"/>
            <w:vMerge/>
            <w:vAlign w:val="center"/>
          </w:tcPr>
          <w:p w14:paraId="1E08E394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60F57F1" w14:textId="6150599F" w:rsidR="003C2DBD" w:rsidRP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s,t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s,t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25AD94B7" w14:textId="4B083981" w:rsidR="003C2DBD" w:rsidRPr="003C2DBD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>
              <w:rPr>
                <w:rFonts w:ascii="Times New Roman" w:eastAsia="宋体" w:hAnsi="Times New Roman" w:hint="eastAsia"/>
                <w:sz w:val="16"/>
                <w:szCs w:val="16"/>
              </w:rPr>
              <w:t xml:space="preserve">SVG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的可用无功容量</w:t>
            </w:r>
            <w:r w:rsidRPr="003C2DBD">
              <w:rPr>
                <w:rFonts w:ascii="Times New Roman" w:eastAsia="宋体" w:hAnsi="Times New Roman" w:hint="eastAsia"/>
                <w:sz w:val="16"/>
                <w:szCs w:val="16"/>
              </w:rPr>
              <w:t>下限和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上限</w:t>
            </w:r>
          </w:p>
        </w:tc>
      </w:tr>
      <w:tr w:rsidR="003C2DBD" w:rsidRPr="004967CE" w14:paraId="5BBC02B1" w14:textId="77777777" w:rsidTr="00150A85">
        <w:tc>
          <w:tcPr>
            <w:tcW w:w="988" w:type="dxa"/>
            <w:vMerge/>
            <w:vAlign w:val="center"/>
            <w:hideMark/>
          </w:tcPr>
          <w:p w14:paraId="739B9FB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44A946F" w14:textId="5D528050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 w:hint="eastAsia"/>
                        <w:sz w:val="16"/>
                        <w:szCs w:val="16"/>
                      </w:rPr>
                      <m:t>m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,t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2C2D2A49" w14:textId="10B59D3D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的无功出力下限和上限</w:t>
            </w:r>
          </w:p>
        </w:tc>
      </w:tr>
      <w:tr w:rsidR="003C2DBD" w:rsidRPr="004967CE" w14:paraId="72E85E5C" w14:textId="77777777" w:rsidTr="00150A85">
        <w:tc>
          <w:tcPr>
            <w:tcW w:w="988" w:type="dxa"/>
            <w:vMerge w:val="restart"/>
            <w:vAlign w:val="center"/>
            <w:hideMark/>
          </w:tcPr>
          <w:p w14:paraId="2A873F3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日前决策变量</w:t>
            </w:r>
          </w:p>
        </w:tc>
        <w:tc>
          <w:tcPr>
            <w:tcW w:w="1077" w:type="dxa"/>
            <w:vAlign w:val="center"/>
            <w:hideMark/>
          </w:tcPr>
          <w:p w14:paraId="2192294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x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F4771D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第一阶段决策向量，包含离散无功设备计划和攻击检查部署</w:t>
            </w:r>
          </w:p>
        </w:tc>
      </w:tr>
      <w:tr w:rsidR="003C2DBD" w:rsidRPr="004967CE" w14:paraId="48F96098" w14:textId="77777777" w:rsidTr="00150A85">
        <w:tc>
          <w:tcPr>
            <w:tcW w:w="988" w:type="dxa"/>
            <w:vMerge/>
            <w:vAlign w:val="center"/>
            <w:hideMark/>
          </w:tcPr>
          <w:p w14:paraId="5778F46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6459698" w14:textId="4DF2AE76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46AF2A5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离散无功设备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决策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，包括电容器组档位和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OLTC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档位</w:t>
            </w:r>
          </w:p>
        </w:tc>
      </w:tr>
      <w:tr w:rsidR="003C2DBD" w:rsidRPr="004967CE" w14:paraId="07CE30C5" w14:textId="77777777" w:rsidTr="00150A85">
        <w:tc>
          <w:tcPr>
            <w:tcW w:w="988" w:type="dxa"/>
            <w:vMerge/>
            <w:vAlign w:val="center"/>
            <w:hideMark/>
          </w:tcPr>
          <w:p w14:paraId="21FB782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73CDD83" w14:textId="77777777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050ABBA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攻击检查部署变量；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=1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表示运行前检查设备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，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=0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表示不检查</w:t>
            </w:r>
          </w:p>
        </w:tc>
      </w:tr>
      <w:tr w:rsidR="003C2DBD" w:rsidRPr="004967CE" w14:paraId="4A9C02C9" w14:textId="77777777" w:rsidTr="00150A85">
        <w:tc>
          <w:tcPr>
            <w:tcW w:w="988" w:type="dxa"/>
            <w:vMerge/>
            <w:vAlign w:val="center"/>
            <w:hideMark/>
          </w:tcPr>
          <w:p w14:paraId="0C31980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5A25A06" w14:textId="146EA7A9" w:rsidR="003C2DBD" w:rsidRPr="004967CE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064805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日前最多可检查的连续无功补偿设备数量</w:t>
            </w:r>
          </w:p>
        </w:tc>
      </w:tr>
      <w:tr w:rsidR="003C2DBD" w:rsidRPr="004967CE" w14:paraId="66C71AC3" w14:textId="77777777" w:rsidTr="00150A85">
        <w:tc>
          <w:tcPr>
            <w:tcW w:w="988" w:type="dxa"/>
            <w:vMerge/>
            <w:vAlign w:val="center"/>
            <w:hideMark/>
          </w:tcPr>
          <w:p w14:paraId="5E23C4E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D46346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X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956174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日前第一阶段可行域</w:t>
            </w:r>
          </w:p>
        </w:tc>
      </w:tr>
      <w:tr w:rsidR="003C2DBD" w:rsidRPr="004967CE" w14:paraId="6AD467CA" w14:textId="77777777" w:rsidTr="00150A85">
        <w:tc>
          <w:tcPr>
            <w:tcW w:w="988" w:type="dxa"/>
            <w:vMerge w:val="restart"/>
            <w:vAlign w:val="center"/>
          </w:tcPr>
          <w:p w14:paraId="7F5A983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日内预测与不确定性</w:t>
            </w:r>
          </w:p>
        </w:tc>
        <w:tc>
          <w:tcPr>
            <w:tcW w:w="1077" w:type="dxa"/>
            <w:vAlign w:val="center"/>
          </w:tcPr>
          <w:p w14:paraId="518F1721" w14:textId="09C4A36E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7977250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的预测有功负荷</w:t>
            </w:r>
          </w:p>
        </w:tc>
      </w:tr>
      <w:tr w:rsidR="003C2DBD" w:rsidRPr="004967CE" w14:paraId="34923BC2" w14:textId="77777777" w:rsidTr="00150A85">
        <w:tc>
          <w:tcPr>
            <w:tcW w:w="988" w:type="dxa"/>
            <w:vMerge/>
            <w:vAlign w:val="center"/>
          </w:tcPr>
          <w:p w14:paraId="719EA01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D70D8B0" w14:textId="3CA39CE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1D35D0A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的预测无功负荷</w:t>
            </w:r>
          </w:p>
        </w:tc>
      </w:tr>
      <w:tr w:rsidR="003C2DBD" w:rsidRPr="004967CE" w14:paraId="3E16330F" w14:textId="77777777" w:rsidTr="00150A85">
        <w:tc>
          <w:tcPr>
            <w:tcW w:w="988" w:type="dxa"/>
            <w:vMerge/>
            <w:vAlign w:val="center"/>
          </w:tcPr>
          <w:p w14:paraId="690B57F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339A9EA" w14:textId="6ED6EB8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6386F6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的预测有功出力</w:t>
            </w:r>
          </w:p>
        </w:tc>
      </w:tr>
      <w:tr w:rsidR="003C2DBD" w:rsidRPr="004967CE" w14:paraId="68CE2461" w14:textId="77777777" w:rsidTr="00150A85">
        <w:tc>
          <w:tcPr>
            <w:tcW w:w="988" w:type="dxa"/>
            <w:vMerge/>
            <w:vAlign w:val="center"/>
          </w:tcPr>
          <w:p w14:paraId="74B1973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C033834" w14:textId="047A5C85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28FFC4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的有功负荷预测误差</w:t>
            </w:r>
          </w:p>
        </w:tc>
      </w:tr>
      <w:tr w:rsidR="003C2DBD" w:rsidRPr="004967CE" w14:paraId="4867AD1F" w14:textId="77777777" w:rsidTr="00150A85">
        <w:tc>
          <w:tcPr>
            <w:tcW w:w="988" w:type="dxa"/>
            <w:vMerge/>
            <w:vAlign w:val="center"/>
          </w:tcPr>
          <w:p w14:paraId="47568F5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EC6790A" w14:textId="490177EA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7F1E4C7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的无功负荷预测误差</w:t>
            </w:r>
          </w:p>
        </w:tc>
      </w:tr>
      <w:tr w:rsidR="003C2DBD" w:rsidRPr="004967CE" w14:paraId="3DCCB8D4" w14:textId="77777777" w:rsidTr="00150A85">
        <w:tc>
          <w:tcPr>
            <w:tcW w:w="988" w:type="dxa"/>
            <w:vMerge/>
            <w:vAlign w:val="center"/>
          </w:tcPr>
          <w:p w14:paraId="4C6953E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FC4B65B" w14:textId="473BF40C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ϵ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3894C16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的有功出力预测误差</w:t>
            </w:r>
          </w:p>
        </w:tc>
      </w:tr>
      <w:tr w:rsidR="003C2DBD" w:rsidRPr="004967CE" w14:paraId="72FA5115" w14:textId="77777777" w:rsidTr="00150A85">
        <w:tc>
          <w:tcPr>
            <w:tcW w:w="988" w:type="dxa"/>
            <w:vMerge/>
            <w:vAlign w:val="center"/>
          </w:tcPr>
          <w:p w14:paraId="71DB752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B296435" w14:textId="27C300FA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DF60A6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的有功负荷预测误差下界和上界</w:t>
            </w:r>
          </w:p>
        </w:tc>
      </w:tr>
      <w:tr w:rsidR="003C2DBD" w:rsidRPr="004967CE" w14:paraId="6362A5EF" w14:textId="77777777" w:rsidTr="00150A85">
        <w:tc>
          <w:tcPr>
            <w:tcW w:w="988" w:type="dxa"/>
            <w:vMerge/>
            <w:vAlign w:val="center"/>
          </w:tcPr>
          <w:p w14:paraId="080584E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6C81F2E" w14:textId="5A510D63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,q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661075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的无功负荷预测误差下界和上界</w:t>
            </w:r>
          </w:p>
        </w:tc>
      </w:tr>
      <w:tr w:rsidR="003C2DBD" w:rsidRPr="004967CE" w14:paraId="33E61056" w14:textId="77777777" w:rsidTr="00150A85">
        <w:tc>
          <w:tcPr>
            <w:tcW w:w="988" w:type="dxa"/>
            <w:vMerge/>
            <w:vAlign w:val="center"/>
          </w:tcPr>
          <w:p w14:paraId="5A84B72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0738AF8" w14:textId="592A0BF0" w:rsidR="003C2DBD" w:rsidRPr="004967CE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limLow>
                      <m:limLowPr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‾</m:t>
                        </m:r>
                      </m:lim>
                    </m:limLow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ϵ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,p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BA7153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的有功出力预测误差下界和上界</w:t>
            </w:r>
          </w:p>
        </w:tc>
      </w:tr>
      <w:tr w:rsidR="003C2DBD" w:rsidRPr="004967CE" w14:paraId="5D534F21" w14:textId="77777777" w:rsidTr="00150A85">
        <w:tc>
          <w:tcPr>
            <w:tcW w:w="988" w:type="dxa"/>
            <w:vMerge/>
            <w:vAlign w:val="center"/>
          </w:tcPr>
          <w:p w14:paraId="1C0D8AE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E96D40D" w14:textId="2764CF0D" w:rsidR="003C2DBD" w:rsidRPr="004967CE" w:rsidRDefault="00DC558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8"/>
                  </w:rPr>
                  <m:t>Δ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B51D48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全部负荷与光伏有功预测误差组成的误差向量</w:t>
            </w:r>
          </w:p>
        </w:tc>
      </w:tr>
      <w:tr w:rsidR="003C2DBD" w:rsidRPr="004967CE" w14:paraId="3C4FA45C" w14:textId="77777777" w:rsidTr="00150A85">
        <w:tc>
          <w:tcPr>
            <w:tcW w:w="988" w:type="dxa"/>
            <w:vMerge/>
            <w:vAlign w:val="center"/>
          </w:tcPr>
          <w:p w14:paraId="600F8A24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F33692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U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2561AD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日内预测误差支撑集</w:t>
            </w:r>
          </w:p>
        </w:tc>
      </w:tr>
      <w:tr w:rsidR="003C2DBD" w:rsidRPr="004967CE" w14:paraId="6608FC9E" w14:textId="77777777" w:rsidTr="00150A85">
        <w:tc>
          <w:tcPr>
            <w:tcW w:w="988" w:type="dxa"/>
            <w:vMerge w:val="restart"/>
            <w:vAlign w:val="center"/>
            <w:hideMark/>
          </w:tcPr>
          <w:p w14:paraId="56612E7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第二阶段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无功调度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变量</w:t>
            </w:r>
          </w:p>
        </w:tc>
        <w:tc>
          <w:tcPr>
            <w:tcW w:w="1077" w:type="dxa"/>
            <w:vAlign w:val="center"/>
            <w:hideMark/>
          </w:tcPr>
          <w:p w14:paraId="69419D25" w14:textId="77777777" w:rsidR="003C2DBD" w:rsidRPr="00E022F2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cmd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5367A92" w14:textId="77777777" w:rsidR="003C2DBD" w:rsidRPr="00E022F2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调度中心对连续无功补偿设备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下发的无功指令</w:t>
            </w:r>
          </w:p>
        </w:tc>
      </w:tr>
      <w:tr w:rsidR="00E022F2" w:rsidRPr="004967CE" w14:paraId="64A9CC3C" w14:textId="77777777" w:rsidTr="00150A85">
        <w:tc>
          <w:tcPr>
            <w:tcW w:w="988" w:type="dxa"/>
            <w:vMerge/>
            <w:vAlign w:val="center"/>
          </w:tcPr>
          <w:p w14:paraId="10142C2D" w14:textId="77777777" w:rsidR="00E022F2" w:rsidRPr="004967CE" w:rsidRDefault="00E022F2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0EF7E88" w14:textId="610CF5CF" w:rsidR="00E022F2" w:rsidRPr="00E022F2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2ED60C7C" w14:textId="11377706" w:rsidR="00E022F2" w:rsidRPr="00E022F2" w:rsidRDefault="00E022F2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在调度中心感知模型中的可用性参数</w:t>
            </w:r>
          </w:p>
        </w:tc>
      </w:tr>
      <w:tr w:rsidR="003C2DBD" w:rsidRPr="004967CE" w14:paraId="182FE153" w14:textId="77777777" w:rsidTr="00150A85">
        <w:tc>
          <w:tcPr>
            <w:tcW w:w="988" w:type="dxa"/>
            <w:vMerge/>
            <w:vAlign w:val="center"/>
          </w:tcPr>
          <w:p w14:paraId="01D0217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8A10443" w14:textId="7FA15FD0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iCs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42D47FF" w14:textId="01A0B866" w:rsidR="003C2DBD" w:rsidRPr="00E022F2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022F2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E022F2">
              <w:rPr>
                <w:rFonts w:ascii="Times New Roman" w:eastAsia="宋体" w:hAnsi="Times New Roman"/>
                <w:sz w:val="16"/>
                <w:szCs w:val="16"/>
              </w:rPr>
              <w:t>的有功负荷</w:t>
            </w:r>
            <w:r w:rsidRPr="00E022F2"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1F911F4" w14:textId="77777777" w:rsidTr="00150A85">
        <w:tc>
          <w:tcPr>
            <w:tcW w:w="988" w:type="dxa"/>
            <w:vMerge/>
            <w:vAlign w:val="center"/>
          </w:tcPr>
          <w:p w14:paraId="7FE3DEE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3EB3522" w14:textId="44515139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516244DF" w14:textId="7BF9DADB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无功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负荷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D71034A" w14:textId="77777777" w:rsidTr="00150A85">
        <w:tc>
          <w:tcPr>
            <w:tcW w:w="988" w:type="dxa"/>
            <w:vMerge/>
            <w:vAlign w:val="center"/>
          </w:tcPr>
          <w:p w14:paraId="0B32898C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CD37369" w14:textId="68558D74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r,t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6FF5BC9" w14:textId="3095B3D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光伏变流器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r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的有功出力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量测值</w:t>
            </w:r>
          </w:p>
        </w:tc>
      </w:tr>
      <w:tr w:rsidR="003C2DBD" w:rsidRPr="004967CE" w14:paraId="48F1EBE0" w14:textId="77777777" w:rsidTr="00150A85">
        <w:tc>
          <w:tcPr>
            <w:tcW w:w="988" w:type="dxa"/>
            <w:vMerge/>
            <w:vAlign w:val="center"/>
          </w:tcPr>
          <w:p w14:paraId="0397FC7D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8BDE946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8AB2688" w14:textId="5B8CAAE0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的有功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净注入</w:t>
            </w:r>
          </w:p>
        </w:tc>
      </w:tr>
      <w:tr w:rsidR="003C2DBD" w:rsidRPr="004967CE" w14:paraId="18BC6B7D" w14:textId="77777777" w:rsidTr="00150A85">
        <w:tc>
          <w:tcPr>
            <w:tcW w:w="988" w:type="dxa"/>
            <w:vMerge/>
            <w:vAlign w:val="center"/>
          </w:tcPr>
          <w:p w14:paraId="03F2BA4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11E02D34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6032D258" w14:textId="5DE015F5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在子时段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3C2DBD">
              <w:rPr>
                <w:rFonts w:ascii="Times New Roman" w:eastAsia="宋体" w:hAnsi="Times New Roman"/>
                <w:sz w:val="16"/>
                <w:szCs w:val="16"/>
              </w:rPr>
              <w:t>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无功净注入</w:t>
            </w:r>
          </w:p>
        </w:tc>
      </w:tr>
      <w:tr w:rsidR="003C2DBD" w:rsidRPr="004967CE" w14:paraId="0FB6DC4D" w14:textId="77777777" w:rsidTr="00150A85">
        <w:tc>
          <w:tcPr>
            <w:tcW w:w="988" w:type="dxa"/>
            <w:vMerge/>
            <w:vAlign w:val="center"/>
          </w:tcPr>
          <w:p w14:paraId="0F745502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CEDE2D9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4D2496B8" w14:textId="4D3AFDFF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的有功潮流</w:t>
            </w:r>
          </w:p>
        </w:tc>
      </w:tr>
      <w:tr w:rsidR="003C2DBD" w:rsidRPr="004967CE" w14:paraId="29D7A998" w14:textId="77777777" w:rsidTr="00150A85">
        <w:tc>
          <w:tcPr>
            <w:tcW w:w="988" w:type="dxa"/>
            <w:vMerge/>
            <w:vAlign w:val="center"/>
          </w:tcPr>
          <w:p w14:paraId="752E261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6779846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3519622A" w14:textId="72CEEA21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C2DBD">
              <w:rPr>
                <w:rFonts w:ascii="Times New Roman" w:eastAsia="宋体" w:hAnsi="Times New Roman"/>
                <w:sz w:val="16"/>
                <w:szCs w:val="16"/>
              </w:rPr>
              <w:t>调度中心感知模型中的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 w:rsidRPr="003C2DBD">
              <w:rPr>
                <w:rFonts w:ascii="Times New Roman" w:eastAsia="宋体" w:hAnsi="Times New Roman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的无功潮流</w:t>
            </w:r>
          </w:p>
        </w:tc>
      </w:tr>
      <w:tr w:rsidR="003B5B7F" w:rsidRPr="004967CE" w14:paraId="76D06735" w14:textId="77777777" w:rsidTr="00150A85">
        <w:tc>
          <w:tcPr>
            <w:tcW w:w="988" w:type="dxa"/>
            <w:vMerge/>
            <w:vAlign w:val="center"/>
          </w:tcPr>
          <w:p w14:paraId="49FFB8E0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2644802" w14:textId="199C4E28" w:rsid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C2B5E61" w14:textId="6A77CAC1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八边形近似中的方向索引</w:t>
            </w:r>
          </w:p>
        </w:tc>
      </w:tr>
      <w:tr w:rsidR="003B5B7F" w:rsidRPr="004967CE" w14:paraId="3A77CCB1" w14:textId="77777777" w:rsidTr="00150A85">
        <w:tc>
          <w:tcPr>
            <w:tcW w:w="988" w:type="dxa"/>
            <w:vMerge/>
            <w:vAlign w:val="center"/>
          </w:tcPr>
          <w:p w14:paraId="3CCBD506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2B80B36" w14:textId="71EBDFAD" w:rsidR="003B5B7F" w:rsidRPr="003B5B7F" w:rsidRDefault="003B5B7F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9931420" w14:textId="0ADDCB83" w:rsidR="003B5B7F" w:rsidRPr="003B5B7F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八边形线性约束的方向集合，</w:t>
            </w:r>
            <m:oMath>
              <m:r>
                <m:rPr>
                  <m:scr m:val="script"/>
                </m:rPr>
                <w:rPr>
                  <w:rFonts w:ascii="Cambria Math" w:eastAsia="宋体" w:hAnsi="Cambria Math"/>
                  <w:sz w:val="16"/>
                  <w:szCs w:val="16"/>
                </w:rPr>
                <m:t>H</m:t>
              </m:r>
              <m:r>
                <w:rPr>
                  <w:rFonts w:ascii="Cambria Math" w:eastAsia="宋体" w:hAnsi="Cambria Math"/>
                  <w:sz w:val="16"/>
                  <w:szCs w:val="16"/>
                </w:rPr>
                <m:t>={0,1,…,7}</m:t>
              </m:r>
            </m:oMath>
          </w:p>
        </w:tc>
      </w:tr>
      <w:tr w:rsidR="003B5B7F" w:rsidRPr="004967CE" w14:paraId="59CEAAB2" w14:textId="77777777" w:rsidTr="00150A85">
        <w:tc>
          <w:tcPr>
            <w:tcW w:w="988" w:type="dxa"/>
            <w:vMerge/>
            <w:vAlign w:val="center"/>
          </w:tcPr>
          <w:p w14:paraId="3C45BC28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A502019" w14:textId="428711E0" w:rsidR="003B5B7F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θ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4EEC498E" w14:textId="05DAED8D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h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条八边形线性约束对应的方向角</w:t>
            </w:r>
          </w:p>
        </w:tc>
      </w:tr>
      <w:tr w:rsidR="003B5B7F" w:rsidRPr="004967CE" w14:paraId="5F3CF7F6" w14:textId="77777777" w:rsidTr="00150A85">
        <w:tc>
          <w:tcPr>
            <w:tcW w:w="988" w:type="dxa"/>
            <w:vMerge/>
            <w:vAlign w:val="center"/>
          </w:tcPr>
          <w:p w14:paraId="4CEFFCB8" w14:textId="77777777" w:rsidR="003B5B7F" w:rsidRPr="004967CE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DBEF995" w14:textId="3998DACD" w:rsidR="003B5B7F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279A1B2" w14:textId="1D6078FA" w:rsidR="003B5B7F" w:rsidRPr="003C2DBD" w:rsidRDefault="003B5B7F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以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eastAsia="宋体" w:hAnsi="Cambria Math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16"/>
                          <w:szCs w:val="16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ij</m:t>
                  </m:r>
                </m:sub>
              </m:sSub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为容量半径构造的内接正八边形可行域</w:t>
            </w:r>
          </w:p>
        </w:tc>
      </w:tr>
      <w:tr w:rsidR="003C2DBD" w:rsidRPr="004967CE" w14:paraId="70A8EE34" w14:textId="77777777" w:rsidTr="00150A85">
        <w:tc>
          <w:tcPr>
            <w:tcW w:w="988" w:type="dxa"/>
            <w:vMerge/>
            <w:vAlign w:val="center"/>
          </w:tcPr>
          <w:p w14:paraId="5191F8D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80555E1" w14:textId="77777777" w:rsidR="003C2DBD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sen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FBC94E5" w14:textId="524A6FEC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调度中心感知模型下节点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在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子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的电压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幅值</w:t>
            </w:r>
          </w:p>
        </w:tc>
      </w:tr>
      <w:tr w:rsidR="003C2DBD" w:rsidRPr="004967CE" w14:paraId="5CC8D50F" w14:textId="77777777" w:rsidTr="00150A85">
        <w:tc>
          <w:tcPr>
            <w:tcW w:w="988" w:type="dxa"/>
            <w:vMerge/>
            <w:vAlign w:val="center"/>
          </w:tcPr>
          <w:p w14:paraId="1BC73901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4E2956F" w14:textId="77777777" w:rsidR="003C2DBD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y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438B9466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响应变量向量，包括感知潮流、电压、连续无功设备指令和光伏变流器无功输出</w:t>
            </w:r>
          </w:p>
        </w:tc>
      </w:tr>
      <w:tr w:rsidR="003C2DBD" w:rsidRPr="004967CE" w14:paraId="52D6B8D5" w14:textId="77777777" w:rsidTr="00150A85">
        <w:tc>
          <w:tcPr>
            <w:tcW w:w="988" w:type="dxa"/>
            <w:vMerge/>
            <w:vAlign w:val="center"/>
          </w:tcPr>
          <w:p w14:paraId="1FA28FA5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A6D75B3" w14:textId="52E9E04D" w:rsidR="003C2DBD" w:rsidRPr="003B5B7F" w:rsidRDefault="003C2DBD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Y(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x,τ,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144915D1" w14:textId="2BAB2335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w:r w:rsidRPr="003B5B7F">
              <w:rPr>
                <w:rFonts w:ascii="Times New Roman" w:eastAsia="宋体" w:hAnsi="Times New Roman" w:hint="eastAsia"/>
                <w:sz w:val="16"/>
                <w:szCs w:val="16"/>
              </w:rPr>
              <w:t>第一阶段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决策、观测状态和实时量测偏差下的日内感知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可行域</w:t>
            </w:r>
          </w:p>
        </w:tc>
      </w:tr>
      <w:tr w:rsidR="003C2DBD" w:rsidRPr="004967CE" w14:paraId="25748EB6" w14:textId="77777777" w:rsidTr="00150A85">
        <w:tc>
          <w:tcPr>
            <w:tcW w:w="988" w:type="dxa"/>
            <w:vMerge/>
            <w:vAlign w:val="center"/>
          </w:tcPr>
          <w:p w14:paraId="127DAF4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AB9FFD8" w14:textId="33A58979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rt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(y)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4C99057E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目标函数</w:t>
            </w:r>
          </w:p>
        </w:tc>
      </w:tr>
      <w:tr w:rsidR="003C2DBD" w:rsidRPr="004967CE" w14:paraId="7FEA8939" w14:textId="77777777" w:rsidTr="00150A85">
        <w:tc>
          <w:tcPr>
            <w:tcW w:w="988" w:type="dxa"/>
            <w:vMerge/>
            <w:vAlign w:val="center"/>
          </w:tcPr>
          <w:p w14:paraId="3173764D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58E3573" w14:textId="6C430446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2BA54F93" w14:textId="5ED3DC98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电压偏差惩罚系数</w:t>
            </w:r>
          </w:p>
        </w:tc>
      </w:tr>
      <w:tr w:rsidR="003C2DBD" w:rsidRPr="004967CE" w14:paraId="7DEC102E" w14:textId="77777777" w:rsidTr="00150A85">
        <w:tc>
          <w:tcPr>
            <w:tcW w:w="988" w:type="dxa"/>
            <w:vMerge/>
            <w:vAlign w:val="center"/>
          </w:tcPr>
          <w:p w14:paraId="0727061E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F225F19" w14:textId="4499BC70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</w:tcPr>
          <w:p w14:paraId="64A736BE" w14:textId="6A1911FC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连续无功补偿设备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无功调节成本系数</w:t>
            </w:r>
          </w:p>
        </w:tc>
      </w:tr>
      <w:tr w:rsidR="003C2DBD" w:rsidRPr="004967CE" w14:paraId="6CC5D434" w14:textId="77777777" w:rsidTr="00150A85">
        <w:tc>
          <w:tcPr>
            <w:tcW w:w="988" w:type="dxa"/>
            <w:vMerge/>
            <w:vAlign w:val="center"/>
          </w:tcPr>
          <w:p w14:paraId="0393B117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53FD7215" w14:textId="34E51F19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,Δ)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3D0E6858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最优响应集合</w:t>
            </w:r>
          </w:p>
        </w:tc>
      </w:tr>
      <w:tr w:rsidR="003C2DBD" w:rsidRPr="004967CE" w14:paraId="3F498127" w14:textId="77777777" w:rsidTr="00150A85">
        <w:tc>
          <w:tcPr>
            <w:tcW w:w="988" w:type="dxa"/>
            <w:vMerge/>
            <w:vAlign w:val="center"/>
          </w:tcPr>
          <w:p w14:paraId="7C6ABFB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64A580E" w14:textId="120FB9BF" w:rsidR="003C2DBD" w:rsidRPr="003B5B7F" w:rsidRDefault="00000000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0D20D2F4" w14:textId="77777777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x,τ,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16"/>
                  <w:szCs w:val="16"/>
                </w:rPr>
                <m:t>Δ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下调度中心的日内常规感知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3B5B7F">
              <w:rPr>
                <w:rFonts w:ascii="Times New Roman" w:eastAsia="宋体" w:hAnsi="Times New Roman"/>
                <w:sz w:val="16"/>
                <w:szCs w:val="16"/>
              </w:rPr>
              <w:t>最优响应</w:t>
            </w:r>
          </w:p>
        </w:tc>
      </w:tr>
      <w:tr w:rsidR="00E20F78" w:rsidRPr="004967CE" w14:paraId="4C9C67F5" w14:textId="77777777" w:rsidTr="00150A85">
        <w:tc>
          <w:tcPr>
            <w:tcW w:w="988" w:type="dxa"/>
            <w:vMerge w:val="restart"/>
            <w:vAlign w:val="center"/>
          </w:tcPr>
          <w:p w14:paraId="56BC6760" w14:textId="6B0223F0" w:rsidR="00E20F78" w:rsidRPr="00045ACC" w:rsidRDefault="00E20F78" w:rsidP="003C2DBD">
            <w:pPr>
              <w:jc w:val="center"/>
              <w:rPr>
                <w:rFonts w:ascii="Times New Roman" w:eastAsia="宋体" w:hAnsi="Times New Roman" w:hint="eastAsia"/>
                <w:sz w:val="16"/>
                <w:szCs w:val="16"/>
              </w:rPr>
            </w:pPr>
            <w:r>
              <w:rPr>
                <w:rFonts w:ascii="Times New Roman" w:eastAsia="宋体" w:hAnsi="Times New Roman" w:hint="eastAsia"/>
                <w:sz w:val="16"/>
                <w:szCs w:val="16"/>
              </w:rPr>
              <w:t>目标函数辅助变量</w:t>
            </w:r>
          </w:p>
        </w:tc>
        <w:tc>
          <w:tcPr>
            <w:tcW w:w="1077" w:type="dxa"/>
            <w:vAlign w:val="center"/>
          </w:tcPr>
          <w:p w14:paraId="14D6B893" w14:textId="0FE2849F" w:rsidR="00E20F78" w:rsidRPr="00EC16E7" w:rsidRDefault="00E20F78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V,+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V,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C73AC0F" w14:textId="37B8606A" w:rsidR="00E20F78" w:rsidRPr="00EC16E7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C16E7">
              <w:rPr>
                <w:rFonts w:ascii="Times New Roman" w:eastAsia="宋体" w:hAnsi="Times New Roman"/>
                <w:sz w:val="16"/>
                <w:szCs w:val="16"/>
              </w:rPr>
              <w:t>日内感知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目标函数</w:t>
            </w:r>
            <w:r w:rsidRPr="00EC16E7">
              <w:rPr>
                <w:rFonts w:ascii="Times New Roman" w:eastAsia="宋体" w:hAnsi="Times New Roman" w:hint="eastAsia"/>
                <w:sz w:val="16"/>
                <w:szCs w:val="16"/>
              </w:rPr>
              <w:t>电压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辅助变量</w:t>
            </w:r>
          </w:p>
        </w:tc>
      </w:tr>
      <w:tr w:rsidR="00E20F78" w:rsidRPr="004967CE" w14:paraId="4EC42D85" w14:textId="77777777" w:rsidTr="00150A85">
        <w:tc>
          <w:tcPr>
            <w:tcW w:w="988" w:type="dxa"/>
            <w:vMerge/>
            <w:vAlign w:val="center"/>
          </w:tcPr>
          <w:p w14:paraId="71DFA316" w14:textId="77777777" w:rsidR="00E20F78" w:rsidRPr="00045ACC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B807C14" w14:textId="7E21C549" w:rsidR="00E20F78" w:rsidRPr="00EC16E7" w:rsidRDefault="00E20F78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Q,+</m:t>
                    </m:r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Q,-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7B24D31E" w14:textId="5ABA4372" w:rsidR="00E20F78" w:rsidRPr="00EC16E7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C16E7">
              <w:rPr>
                <w:rFonts w:ascii="Times New Roman" w:eastAsia="宋体" w:hAnsi="Times New Roman"/>
                <w:sz w:val="16"/>
                <w:szCs w:val="16"/>
              </w:rPr>
              <w:t>日内感知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目标函数</w:t>
            </w:r>
            <w:r w:rsidRPr="00EC16E7">
              <w:rPr>
                <w:rFonts w:ascii="Times New Roman" w:eastAsia="宋体" w:hAnsi="Times New Roman" w:hint="eastAsia"/>
                <w:sz w:val="16"/>
                <w:szCs w:val="16"/>
              </w:rPr>
              <w:t>无功出力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辅助变量</w:t>
            </w:r>
          </w:p>
        </w:tc>
      </w:tr>
      <w:tr w:rsidR="00E20F78" w:rsidRPr="004967CE" w14:paraId="0FCE9800" w14:textId="77777777" w:rsidTr="00150A85">
        <w:tc>
          <w:tcPr>
            <w:tcW w:w="988" w:type="dxa"/>
            <w:vMerge/>
            <w:vAlign w:val="center"/>
          </w:tcPr>
          <w:p w14:paraId="405DFBDF" w14:textId="77777777" w:rsidR="00E20F78" w:rsidRPr="00045ACC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7094641D" w14:textId="240763D5" w:rsidR="00E20F78" w:rsidRPr="00EC16E7" w:rsidRDefault="00E20F78" w:rsidP="003C2DBD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,+</m:t>
                    </m:r>
                  </m:sup>
                </m:sSubSup>
                <m:r>
                  <w:rPr>
                    <w:rFonts w:ascii="Cambria Math" w:eastAsia="宋体" w:hAnsi="Cambria Math" w:cs="Times New Roman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,-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7D19F08" w14:textId="0A03BE7D" w:rsidR="00E20F78" w:rsidRPr="00EC16E7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C16E7">
              <w:rPr>
                <w:rFonts w:ascii="Times New Roman" w:eastAsia="宋体" w:hAnsi="Times New Roman"/>
                <w:sz w:val="16"/>
                <w:szCs w:val="16"/>
              </w:rPr>
              <w:t>真实</w:t>
            </w:r>
            <w:r w:rsidRPr="00EC16E7">
              <w:rPr>
                <w:rFonts w:ascii="Times New Roman" w:eastAsia="宋体" w:hAnsi="Times New Roman" w:hint="eastAsia"/>
                <w:sz w:val="16"/>
                <w:szCs w:val="16"/>
              </w:rPr>
              <w:t>电压越限风险目标函数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辅助变量</w:t>
            </w:r>
          </w:p>
        </w:tc>
      </w:tr>
      <w:tr w:rsidR="00E20F78" w:rsidRPr="004967CE" w14:paraId="48F49A49" w14:textId="77777777" w:rsidTr="00150A85">
        <w:tc>
          <w:tcPr>
            <w:tcW w:w="988" w:type="dxa"/>
            <w:vMerge/>
            <w:vAlign w:val="center"/>
          </w:tcPr>
          <w:p w14:paraId="39AFD819" w14:textId="77777777" w:rsidR="00E20F78" w:rsidRPr="00045ACC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2A021A70" w14:textId="5890BFCF" w:rsidR="00E20F78" w:rsidRPr="00EC16E7" w:rsidRDefault="00E20F78" w:rsidP="003C2DBD">
            <w:pPr>
              <w:jc w:val="center"/>
              <w:rPr>
                <w:rFonts w:ascii="Times New Roman" w:eastAsia="宋体" w:hAnsi="Times New Roman" w:cs="Times New Roman" w:hint="eastAsia"/>
                <w:i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,+</m:t>
                    </m:r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DBD0EFC" w14:textId="563E2F4C" w:rsidR="00E20F78" w:rsidRPr="00EC16E7" w:rsidRDefault="00E20F78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C16E7">
              <w:rPr>
                <w:rFonts w:ascii="Times New Roman" w:eastAsia="宋体" w:hAnsi="Times New Roman"/>
                <w:sz w:val="16"/>
                <w:szCs w:val="16"/>
              </w:rPr>
              <w:t>分离子问题中真实</w:t>
            </w:r>
            <w:r w:rsidRPr="00EC16E7">
              <w:rPr>
                <w:rFonts w:ascii="Times New Roman" w:eastAsia="宋体" w:hAnsi="Times New Roman" w:hint="eastAsia"/>
                <w:sz w:val="16"/>
                <w:szCs w:val="16"/>
              </w:rPr>
              <w:t>电压越限风险</w:t>
            </w:r>
            <w:r>
              <w:rPr>
                <w:rFonts w:ascii="Times New Roman" w:eastAsia="宋体" w:hAnsi="Times New Roman" w:hint="eastAsia"/>
                <w:sz w:val="16"/>
                <w:szCs w:val="16"/>
              </w:rPr>
              <w:t>辅助</w:t>
            </w:r>
            <w:r w:rsidR="003C7F4A">
              <w:rPr>
                <w:rFonts w:ascii="Times New Roman" w:eastAsia="宋体" w:hAnsi="Times New Roman" w:hint="eastAsia"/>
                <w:sz w:val="16"/>
                <w:szCs w:val="16"/>
              </w:rPr>
              <w:t>0-1</w:t>
            </w:r>
            <w:r w:rsidRPr="00EC16E7">
              <w:rPr>
                <w:rFonts w:ascii="Times New Roman" w:eastAsia="宋体" w:hAnsi="Times New Roman"/>
                <w:sz w:val="16"/>
                <w:szCs w:val="16"/>
              </w:rPr>
              <w:t>变量</w:t>
            </w:r>
          </w:p>
        </w:tc>
      </w:tr>
      <w:tr w:rsidR="003C2DBD" w:rsidRPr="004967CE" w14:paraId="0B9DF35C" w14:textId="77777777" w:rsidTr="00150A85">
        <w:tc>
          <w:tcPr>
            <w:tcW w:w="988" w:type="dxa"/>
            <w:vMerge w:val="restart"/>
            <w:vAlign w:val="center"/>
            <w:hideMark/>
          </w:tcPr>
          <w:p w14:paraId="01EC9CF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攻击观测状态</w:t>
            </w:r>
          </w:p>
        </w:tc>
        <w:tc>
          <w:tcPr>
            <w:tcW w:w="1077" w:type="dxa"/>
            <w:vAlign w:val="center"/>
            <w:hideMark/>
          </w:tcPr>
          <w:p w14:paraId="6D4DB957" w14:textId="77777777" w:rsidR="003C2DBD" w:rsidRPr="003B5B7F" w:rsidRDefault="00000000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59CC3F1C" w14:textId="5354838F" w:rsidR="003C2DBD" w:rsidRPr="003B5B7F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3B5B7F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3B5B7F">
              <w:rPr>
                <w:rFonts w:ascii="Times New Roman" w:eastAsia="宋体" w:hAnsi="Times New Roman"/>
                <w:sz w:val="16"/>
                <w:szCs w:val="16"/>
              </w:rPr>
              <w:t>的观测状态</w:t>
            </w:r>
          </w:p>
        </w:tc>
      </w:tr>
      <w:tr w:rsidR="003C2DBD" w:rsidRPr="004967CE" w14:paraId="51BF70B3" w14:textId="77777777" w:rsidTr="00150A85">
        <w:tc>
          <w:tcPr>
            <w:tcW w:w="988" w:type="dxa"/>
            <w:vMerge/>
            <w:vAlign w:val="center"/>
            <w:hideMark/>
          </w:tcPr>
          <w:p w14:paraId="458DD04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C7B6AE3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U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55C06A6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设备未检查，调度中心无法知道其是否遭受攻击</w:t>
            </w:r>
          </w:p>
        </w:tc>
      </w:tr>
      <w:tr w:rsidR="003C2DBD" w:rsidRPr="004967CE" w14:paraId="05615C54" w14:textId="77777777" w:rsidTr="00150A85">
        <w:tc>
          <w:tcPr>
            <w:tcW w:w="988" w:type="dxa"/>
            <w:vMerge/>
            <w:vAlign w:val="center"/>
            <w:hideMark/>
          </w:tcPr>
          <w:p w14:paraId="38535719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412C47" w14:textId="28106FD5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N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F4C839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设备已检查且未发现攻击</w:t>
            </w:r>
          </w:p>
        </w:tc>
      </w:tr>
      <w:tr w:rsidR="003C2DBD" w:rsidRPr="004967CE" w14:paraId="1BB8619E" w14:textId="77777777" w:rsidTr="00150A85">
        <w:tc>
          <w:tcPr>
            <w:tcW w:w="988" w:type="dxa"/>
            <w:vMerge/>
            <w:vAlign w:val="center"/>
            <w:hideMark/>
          </w:tcPr>
          <w:p w14:paraId="031FAA8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DDD6B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i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D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983AE0A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设备已检查且发现攻击</w:t>
            </w:r>
          </w:p>
        </w:tc>
      </w:tr>
      <w:tr w:rsidR="003C2DBD" w:rsidRPr="004967CE" w14:paraId="2ED841A9" w14:textId="77777777" w:rsidTr="00150A85">
        <w:tc>
          <w:tcPr>
            <w:tcW w:w="988" w:type="dxa"/>
            <w:vMerge/>
            <w:vAlign w:val="center"/>
            <w:hideMark/>
          </w:tcPr>
          <w:p w14:paraId="0B85B5C8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39B62CB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τ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B29D4DF" w14:textId="77777777" w:rsidR="003C2DBD" w:rsidRPr="004967CE" w:rsidRDefault="003C2DBD" w:rsidP="003C2DBD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全部连续无功设备的观测状态向量</w:t>
            </w:r>
          </w:p>
        </w:tc>
      </w:tr>
      <w:tr w:rsidR="00D339C5" w:rsidRPr="004967CE" w14:paraId="25CAD72D" w14:textId="77777777" w:rsidTr="00150A85">
        <w:tc>
          <w:tcPr>
            <w:tcW w:w="988" w:type="dxa"/>
            <w:vMerge/>
            <w:vAlign w:val="center"/>
          </w:tcPr>
          <w:p w14:paraId="188FD71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13AE0D9" w14:textId="43436F0C" w:rsidR="00D339C5" w:rsidRDefault="00D339C5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O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2AD0C2B8" w14:textId="7AD2BA95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全局观测状态集合</w:t>
            </w:r>
          </w:p>
        </w:tc>
      </w:tr>
      <w:tr w:rsidR="00D339C5" w:rsidRPr="004967CE" w14:paraId="7179AFA0" w14:textId="77777777" w:rsidTr="00150A85">
        <w:tc>
          <w:tcPr>
            <w:tcW w:w="988" w:type="dxa"/>
            <w:vMerge/>
            <w:vAlign w:val="center"/>
          </w:tcPr>
          <w:p w14:paraId="3AA9592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0DCD49BE" w14:textId="15945896" w:rsidR="00D339C5" w:rsidRDefault="00000000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</w:tcPr>
          <w:p w14:paraId="1792B014" w14:textId="1DCE34C1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攻击预算一致的全局观测状态集合</w:t>
            </w:r>
          </w:p>
        </w:tc>
      </w:tr>
      <w:tr w:rsidR="00D339C5" w:rsidRPr="004967CE" w14:paraId="6026BB40" w14:textId="77777777" w:rsidTr="00150A85">
        <w:tc>
          <w:tcPr>
            <w:tcW w:w="988" w:type="dxa"/>
            <w:vMerge/>
            <w:vAlign w:val="center"/>
            <w:hideMark/>
          </w:tcPr>
          <w:p w14:paraId="395BB14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DACFC8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O(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d)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060E46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下可实现的观测状态集合</w:t>
            </w:r>
          </w:p>
        </w:tc>
      </w:tr>
      <w:tr w:rsidR="00D339C5" w:rsidRPr="004967CE" w14:paraId="099AE8E6" w14:textId="77777777" w:rsidTr="00150A85">
        <w:tc>
          <w:tcPr>
            <w:tcW w:w="988" w:type="dxa"/>
            <w:vMerge/>
            <w:vAlign w:val="center"/>
          </w:tcPr>
          <w:p w14:paraId="00DAEC8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69B14F95" w14:textId="2BF501EA" w:rsidR="00D339C5" w:rsidRDefault="00000000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(d)</m:t>
                </m:r>
              </m:oMath>
            </m:oMathPara>
          </w:p>
        </w:tc>
        <w:tc>
          <w:tcPr>
            <w:tcW w:w="6066" w:type="dxa"/>
            <w:vAlign w:val="center"/>
          </w:tcPr>
          <w:p w14:paraId="52470515" w14:textId="71572D3F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下可实现且攻击预算一致的观测状态集合</w:t>
            </w:r>
          </w:p>
        </w:tc>
      </w:tr>
      <w:tr w:rsidR="00D339C5" w:rsidRPr="004967CE" w14:paraId="732C8F27" w14:textId="77777777" w:rsidTr="00150A85">
        <w:tc>
          <w:tcPr>
            <w:tcW w:w="988" w:type="dxa"/>
            <w:vMerge/>
            <w:vAlign w:val="center"/>
            <w:hideMark/>
          </w:tcPr>
          <w:p w14:paraId="556CA9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4AEB9D0" w14:textId="29ADF0DB" w:rsidR="00D339C5" w:rsidRPr="004967CE" w:rsidRDefault="00000000" w:rsidP="00D339C5">
            <w:pPr>
              <w:jc w:val="center"/>
              <w:rPr>
                <w:rFonts w:ascii="Times New Roman" w:eastAsia="宋体" w:hAnsi="Times New Roman" w:hint="eastAsia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χ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7E1B2A23" w14:textId="321B1E99" w:rsidR="00D339C5" w:rsidRPr="004967CE" w:rsidRDefault="00D339C5" w:rsidP="00D339C5">
            <w:pPr>
              <w:jc w:val="center"/>
              <w:rPr>
                <w:rFonts w:ascii="Times New Roman" w:eastAsia="宋体" w:hAnsi="Times New Roman" w:hint="eastAsia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与检查部署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的兼容性</w:t>
            </w:r>
            <w:r w:rsidR="003C7F4A">
              <w:rPr>
                <w:rFonts w:ascii="Times New Roman" w:eastAsia="宋体" w:hAnsi="Times New Roman" w:hint="eastAsia"/>
                <w:sz w:val="16"/>
                <w:szCs w:val="16"/>
              </w:rPr>
              <w:t>0-1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变量</w:t>
            </w:r>
          </w:p>
        </w:tc>
      </w:tr>
      <w:tr w:rsidR="00D339C5" w:rsidRPr="004967CE" w14:paraId="075AADC2" w14:textId="77777777" w:rsidTr="00150A85">
        <w:tc>
          <w:tcPr>
            <w:tcW w:w="988" w:type="dxa"/>
            <w:vMerge/>
            <w:vAlign w:val="center"/>
            <w:hideMark/>
          </w:tcPr>
          <w:p w14:paraId="0F7CB08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D8DBB8F" w14:textId="3A086416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U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16128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下未检查设备集合</w:t>
            </w:r>
          </w:p>
        </w:tc>
      </w:tr>
      <w:tr w:rsidR="00D339C5" w:rsidRPr="004967CE" w14:paraId="2AD20909" w14:textId="77777777" w:rsidTr="00150A85">
        <w:tc>
          <w:tcPr>
            <w:tcW w:w="988" w:type="dxa"/>
            <w:vMerge/>
            <w:vAlign w:val="center"/>
            <w:hideMark/>
          </w:tcPr>
          <w:p w14:paraId="3CC8B25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A6F5251" w14:textId="39BBA586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N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BB5DC5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下已检查且未发现攻击设备集合</w:t>
            </w:r>
          </w:p>
        </w:tc>
      </w:tr>
      <w:tr w:rsidR="00D339C5" w:rsidRPr="004967CE" w14:paraId="2F72CFAB" w14:textId="77777777" w:rsidTr="00150A85">
        <w:tc>
          <w:tcPr>
            <w:tcW w:w="988" w:type="dxa"/>
            <w:vMerge/>
            <w:vAlign w:val="center"/>
            <w:hideMark/>
          </w:tcPr>
          <w:p w14:paraId="56B1708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03748E7" w14:textId="595255ED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D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13F4BFE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下已检查且发现攻击设备集合</w:t>
            </w:r>
          </w:p>
        </w:tc>
      </w:tr>
      <w:tr w:rsidR="00D339C5" w:rsidRPr="004967CE" w14:paraId="27607279" w14:textId="77777777" w:rsidTr="00150A85">
        <w:tc>
          <w:tcPr>
            <w:tcW w:w="988" w:type="dxa"/>
            <w:vMerge w:val="restart"/>
            <w:vAlign w:val="center"/>
            <w:hideMark/>
          </w:tcPr>
          <w:p w14:paraId="6295A94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隐藏执行层攻击变量</w:t>
            </w:r>
          </w:p>
        </w:tc>
        <w:tc>
          <w:tcPr>
            <w:tcW w:w="1077" w:type="dxa"/>
            <w:vAlign w:val="center"/>
            <w:hideMark/>
          </w:tcPr>
          <w:p w14:paraId="228C5161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7C1AB36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的真实攻击状态；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m</m:t>
                  </m:r>
                </m:sub>
              </m:sSub>
              <m:r>
                <w:rPr>
                  <w:rFonts w:ascii="Cambria Math" w:eastAsia="宋体" w:hAnsi="Cambria Math"/>
                  <w:sz w:val="16"/>
                  <w:szCs w:val="16"/>
                </w:rPr>
                <m:t>=1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表示受到执行层攻击</w:t>
            </w:r>
          </w:p>
        </w:tc>
      </w:tr>
      <w:tr w:rsidR="00D339C5" w:rsidRPr="004967CE" w14:paraId="26E37E8F" w14:textId="77777777" w:rsidTr="00150A85">
        <w:tc>
          <w:tcPr>
            <w:tcW w:w="988" w:type="dxa"/>
            <w:vMerge/>
            <w:vAlign w:val="center"/>
            <w:hideMark/>
          </w:tcPr>
          <w:p w14:paraId="3A14448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695CE34" w14:textId="17BBE3A1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C146E9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攻击者最多可攻击的连续无功补偿设备数量</w:t>
            </w:r>
          </w:p>
        </w:tc>
      </w:tr>
      <w:tr w:rsidR="00D339C5" w:rsidRPr="004967CE" w14:paraId="4BD69CC9" w14:textId="77777777" w:rsidTr="00150A85">
        <w:tc>
          <w:tcPr>
            <w:tcW w:w="988" w:type="dxa"/>
            <w:vMerge/>
            <w:vAlign w:val="center"/>
            <w:hideMark/>
          </w:tcPr>
          <w:p w14:paraId="007AF66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4BF868" w14:textId="77777777" w:rsidR="00D339C5" w:rsidRPr="00E20F78" w:rsidRDefault="00000000" w:rsidP="00E20F78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atk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5857496" w14:textId="77777777" w:rsidR="00D339C5" w:rsidRPr="00E20F78" w:rsidRDefault="00D339C5" w:rsidP="00E20F78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20F78">
              <w:rPr>
                <w:rFonts w:ascii="Times New Roman" w:eastAsia="宋体" w:hAnsi="Times New Roman"/>
                <w:sz w:val="16"/>
                <w:szCs w:val="16"/>
              </w:rPr>
              <w:t>攻击者为设备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E20F78">
              <w:rPr>
                <w:rFonts w:ascii="Times New Roman" w:eastAsia="宋体" w:hAnsi="Times New Roman"/>
                <w:sz w:val="16"/>
                <w:szCs w:val="16"/>
              </w:rPr>
              <w:t>在时段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t</m:t>
              </m:r>
            </m:oMath>
            <w:r w:rsidRPr="00E20F78">
              <w:rPr>
                <w:rFonts w:ascii="Times New Roman" w:eastAsia="宋体" w:hAnsi="Times New Roman"/>
                <w:sz w:val="16"/>
                <w:szCs w:val="16"/>
              </w:rPr>
              <w:t>指定的恶意无功执行值</w:t>
            </w:r>
          </w:p>
        </w:tc>
      </w:tr>
      <w:tr w:rsidR="00E20F78" w:rsidRPr="004967CE" w14:paraId="3DB8C457" w14:textId="77777777" w:rsidTr="00150A85">
        <w:tc>
          <w:tcPr>
            <w:tcW w:w="988" w:type="dxa"/>
            <w:vMerge/>
            <w:vAlign w:val="center"/>
          </w:tcPr>
          <w:p w14:paraId="2A8B8FB8" w14:textId="77777777" w:rsidR="00E20F78" w:rsidRPr="004967CE" w:rsidRDefault="00E20F78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47156261" w14:textId="74511951" w:rsidR="00E20F78" w:rsidRPr="00E20F78" w:rsidRDefault="00E20F78" w:rsidP="00E20F78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ζ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atk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</w:tcPr>
          <w:p w14:paraId="1A6C0998" w14:textId="1EF04803" w:rsidR="00E20F78" w:rsidRPr="00E20F78" w:rsidRDefault="00E20F78" w:rsidP="00E20F78">
            <w:pPr>
              <w:jc w:val="center"/>
              <w:rPr>
                <w:rFonts w:ascii="Times New Roman" w:eastAsia="宋体" w:hAnsi="Times New Roman" w:hint="eastAsia"/>
                <w:sz w:val="16"/>
                <w:szCs w:val="16"/>
              </w:rPr>
            </w:pPr>
            <w:r w:rsidRPr="00E20F78">
              <w:rPr>
                <w:rFonts w:ascii="Times New Roman" w:eastAsia="宋体" w:hAnsi="Times New Roman" w:hint="eastAsia"/>
                <w:sz w:val="16"/>
                <w:szCs w:val="16"/>
              </w:rPr>
              <w:t>整体攻击策略</w:t>
            </w:r>
          </w:p>
        </w:tc>
      </w:tr>
      <w:tr w:rsidR="00D339C5" w:rsidRPr="004967CE" w14:paraId="58F9F702" w14:textId="77777777" w:rsidTr="00150A85">
        <w:tc>
          <w:tcPr>
            <w:tcW w:w="988" w:type="dxa"/>
            <w:vMerge/>
            <w:vAlign w:val="center"/>
            <w:hideMark/>
          </w:tcPr>
          <w:p w14:paraId="0349979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3949947C" w14:textId="77777777" w:rsidR="00D339C5" w:rsidRPr="00E20F78" w:rsidRDefault="00000000" w:rsidP="00E20F78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m,t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act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6D232F6" w14:textId="77777777" w:rsidR="00D339C5" w:rsidRPr="00E20F78" w:rsidRDefault="00D339C5" w:rsidP="00E20F78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E20F78">
              <w:rPr>
                <w:rFonts w:ascii="Times New Roman" w:eastAsia="宋体" w:hAnsi="Times New Roman"/>
                <w:sz w:val="16"/>
                <w:szCs w:val="16"/>
              </w:rPr>
              <w:t>连续无功设备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m</m:t>
              </m:r>
            </m:oMath>
            <w:r w:rsidRPr="00E20F78">
              <w:rPr>
                <w:rFonts w:ascii="Times New Roman" w:eastAsia="宋体" w:hAnsi="Times New Roman"/>
                <w:sz w:val="16"/>
                <w:szCs w:val="16"/>
              </w:rPr>
              <w:t>在真实物理系统中的实际无功输出</w:t>
            </w:r>
          </w:p>
        </w:tc>
      </w:tr>
      <w:tr w:rsidR="00D339C5" w:rsidRPr="004967CE" w14:paraId="0FE64E59" w14:textId="77777777" w:rsidTr="00150A85">
        <w:tc>
          <w:tcPr>
            <w:tcW w:w="988" w:type="dxa"/>
            <w:vMerge/>
            <w:vAlign w:val="center"/>
            <w:hideMark/>
          </w:tcPr>
          <w:p w14:paraId="0885FA4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DFDEA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A(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τ)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56E34A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与观测状态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匹配的隐藏执行层攻击可行集合</w:t>
            </w:r>
          </w:p>
        </w:tc>
      </w:tr>
      <w:tr w:rsidR="00D339C5" w:rsidRPr="004967CE" w14:paraId="213C55ED" w14:textId="77777777" w:rsidTr="00150A85">
        <w:tc>
          <w:tcPr>
            <w:tcW w:w="988" w:type="dxa"/>
            <w:vMerge w:val="restart"/>
            <w:vAlign w:val="center"/>
          </w:tcPr>
          <w:p w14:paraId="11586CD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真实潮流与风险变量</w:t>
            </w:r>
          </w:p>
        </w:tc>
        <w:tc>
          <w:tcPr>
            <w:tcW w:w="1077" w:type="dxa"/>
            <w:vAlign w:val="center"/>
          </w:tcPr>
          <w:p w14:paraId="0854835F" w14:textId="77777777" w:rsidR="00D339C5" w:rsidRDefault="00000000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2D40926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有功净注入</w:t>
            </w:r>
          </w:p>
        </w:tc>
      </w:tr>
      <w:tr w:rsidR="00D339C5" w:rsidRPr="004967CE" w14:paraId="1EE87302" w14:textId="77777777" w:rsidTr="00150A85">
        <w:tc>
          <w:tcPr>
            <w:tcW w:w="988" w:type="dxa"/>
            <w:vMerge/>
            <w:vAlign w:val="center"/>
          </w:tcPr>
          <w:p w14:paraId="22B931E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</w:tcPr>
          <w:p w14:paraId="35BC255D" w14:textId="77777777" w:rsidR="00D339C5" w:rsidRDefault="00000000" w:rsidP="00D339C5">
            <w:pPr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</w:tcPr>
          <w:p w14:paraId="0DF22E5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隐藏攻击作用后真实物理系统中的节点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无功净注入</w:t>
            </w:r>
          </w:p>
        </w:tc>
      </w:tr>
      <w:tr w:rsidR="00D339C5" w:rsidRPr="004967CE" w14:paraId="40E6DE79" w14:textId="77777777" w:rsidTr="00150A85">
        <w:tc>
          <w:tcPr>
            <w:tcW w:w="988" w:type="dxa"/>
            <w:vMerge/>
            <w:vAlign w:val="center"/>
            <w:hideMark/>
          </w:tcPr>
          <w:p w14:paraId="5690DE6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EB1FF7A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5DA292C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的有功潮流</w:t>
            </w:r>
          </w:p>
        </w:tc>
      </w:tr>
      <w:tr w:rsidR="00D339C5" w:rsidRPr="004967CE" w14:paraId="7444F6D5" w14:textId="77777777" w:rsidTr="00150A85">
        <w:tc>
          <w:tcPr>
            <w:tcW w:w="988" w:type="dxa"/>
            <w:vMerge/>
            <w:vAlign w:val="center"/>
            <w:hideMark/>
          </w:tcPr>
          <w:p w14:paraId="73F1A88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8DB9525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ij,t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3AF56C3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隐藏攻击作用后真实物理系统中支路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j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的无功潮流</w:t>
            </w:r>
          </w:p>
        </w:tc>
      </w:tr>
      <w:tr w:rsidR="00D339C5" w:rsidRPr="004967CE" w14:paraId="51799C1C" w14:textId="77777777" w:rsidTr="00150A85">
        <w:tc>
          <w:tcPr>
            <w:tcW w:w="988" w:type="dxa"/>
            <w:vMerge/>
            <w:vAlign w:val="center"/>
            <w:hideMark/>
          </w:tcPr>
          <w:p w14:paraId="14BE317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5F7C1484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i,t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tru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362C02F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隐藏攻击作用后真实物理系统中节点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i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的电压平方</w:t>
            </w:r>
          </w:p>
        </w:tc>
      </w:tr>
      <w:tr w:rsidR="00D339C5" w:rsidRPr="004967CE" w14:paraId="7F1E708A" w14:textId="77777777" w:rsidTr="00150A85">
        <w:tc>
          <w:tcPr>
            <w:tcW w:w="988" w:type="dxa"/>
            <w:vMerge/>
            <w:vAlign w:val="center"/>
            <w:hideMark/>
          </w:tcPr>
          <w:p w14:paraId="4166BFB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DD62F72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V</m:t>
                    </m:r>
                  </m:sub>
                </m:sSub>
                <m:r>
                  <w:rPr>
                    <w:rFonts w:ascii="Cambria Math" w:eastAsia="宋体" w:hAnsi="Cambria Math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3CE6D8F8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电压越限和支路视在功率越限惩罚系数</w:t>
            </w:r>
          </w:p>
        </w:tc>
      </w:tr>
      <w:tr w:rsidR="00D339C5" w:rsidRPr="004967CE" w14:paraId="76819983" w14:textId="77777777" w:rsidTr="00150A85">
        <w:tc>
          <w:tcPr>
            <w:tcW w:w="988" w:type="dxa"/>
            <w:vMerge/>
            <w:vAlign w:val="center"/>
            <w:hideMark/>
          </w:tcPr>
          <w:p w14:paraId="4DD0652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EC56F4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l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,y,a)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074B803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给定日前决策、观测状态、实时量测、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响应和隐藏攻击下的真实运行风险</w:t>
            </w:r>
          </w:p>
        </w:tc>
      </w:tr>
      <w:tr w:rsidR="00D339C5" w:rsidRPr="004967CE" w14:paraId="1EE06CC6" w14:textId="77777777" w:rsidTr="00150A85">
        <w:tc>
          <w:tcPr>
            <w:tcW w:w="988" w:type="dxa"/>
            <w:vMerge/>
            <w:vAlign w:val="center"/>
            <w:hideMark/>
          </w:tcPr>
          <w:p w14:paraId="64EB1BE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A99E9D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Φ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(x,τ,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16"/>
                    <w:szCs w:val="16"/>
                  </w:rPr>
                  <m:t>Δ</m:t>
                </m:r>
                <m:r>
                  <w:rPr>
                    <w:rFonts w:ascii="Cambria Math" w:eastAsia="宋体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DACF2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x,τ,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16"/>
                  <w:szCs w:val="16"/>
                </w:rPr>
                <m:t>Δ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下的最坏隐藏攻击风险值</w:t>
            </w:r>
          </w:p>
        </w:tc>
      </w:tr>
      <w:tr w:rsidR="00D339C5" w:rsidRPr="004967CE" w14:paraId="5FF521DD" w14:textId="77777777" w:rsidTr="00150A85">
        <w:tc>
          <w:tcPr>
            <w:tcW w:w="988" w:type="dxa"/>
            <w:vMerge w:val="restart"/>
            <w:vAlign w:val="center"/>
            <w:hideMark/>
          </w:tcPr>
          <w:p w14:paraId="22B9B20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完整鲁棒模型变量</w:t>
            </w:r>
          </w:p>
        </w:tc>
        <w:tc>
          <w:tcPr>
            <w:tcW w:w="1077" w:type="dxa"/>
            <w:vAlign w:val="center"/>
            <w:hideMark/>
          </w:tcPr>
          <w:p w14:paraId="48EFCF65" w14:textId="01F49864" w:rsidR="00D339C5" w:rsidRPr="00D339C5" w:rsidRDefault="00D339C5" w:rsidP="00D339C5">
            <w:pPr>
              <w:jc w:val="center"/>
              <w:rPr>
                <w:rFonts w:ascii="Times New Roman" w:eastAsia="宋体" w:hAnsi="Times New Roman"/>
                <w:i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η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32F444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总体最坏真实风险上界变量</w:t>
            </w:r>
          </w:p>
        </w:tc>
      </w:tr>
      <w:tr w:rsidR="00D339C5" w:rsidRPr="004967CE" w14:paraId="629D03B6" w14:textId="77777777" w:rsidTr="00150A85">
        <w:tc>
          <w:tcPr>
            <w:tcW w:w="988" w:type="dxa"/>
            <w:vMerge/>
            <w:vAlign w:val="center"/>
            <w:hideMark/>
          </w:tcPr>
          <w:p w14:paraId="5A21180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2A42208" w14:textId="0AD7823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2DBA640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对应的风险上界变量</w:t>
            </w:r>
          </w:p>
        </w:tc>
      </w:tr>
      <w:tr w:rsidR="00D339C5" w:rsidRPr="004967CE" w14:paraId="3CD1EF33" w14:textId="77777777" w:rsidTr="00150A85">
        <w:tc>
          <w:tcPr>
            <w:tcW w:w="988" w:type="dxa"/>
            <w:vMerge/>
            <w:vAlign w:val="center"/>
            <w:hideMark/>
          </w:tcPr>
          <w:p w14:paraId="3CA457C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7C82E0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259AC05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大常数，用于逻辑约束或风险约束放松</w:t>
            </w:r>
          </w:p>
        </w:tc>
      </w:tr>
      <w:tr w:rsidR="00D339C5" w:rsidRPr="004967CE" w14:paraId="24B026D3" w14:textId="77777777" w:rsidTr="00150A85">
        <w:tc>
          <w:tcPr>
            <w:tcW w:w="988" w:type="dxa"/>
            <w:vMerge/>
            <w:vAlign w:val="center"/>
            <w:hideMark/>
          </w:tcPr>
          <w:p w14:paraId="5CD23B56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3B3AD9" w14:textId="3C44720D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acc>
                      <m:accPr>
                        <m:chr m:val="ˉ"/>
                        <m:ctrl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宋体" w:hAnsi="Cambria Math"/>
                            <w:sz w:val="16"/>
                            <w:szCs w:val="16"/>
                          </w:rPr>
                          <m:t>O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34D39D2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攻击预算一致的全局观测状态集合</w:t>
            </w:r>
          </w:p>
        </w:tc>
      </w:tr>
      <w:tr w:rsidR="00D339C5" w:rsidRPr="004967CE" w14:paraId="674C44B9" w14:textId="77777777" w:rsidTr="00150A85">
        <w:tc>
          <w:tcPr>
            <w:tcW w:w="988" w:type="dxa"/>
            <w:vMerge/>
            <w:vAlign w:val="center"/>
            <w:hideMark/>
          </w:tcPr>
          <w:p w14:paraId="14CE37F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46457A89" w14:textId="062B6C99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(d)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727AAD0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给定检查部署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d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下可实现且攻击预算一致的观测状态集合</w:t>
            </w:r>
          </w:p>
        </w:tc>
      </w:tr>
      <w:tr w:rsidR="00D339C5" w:rsidRPr="004967CE" w14:paraId="485A2CCE" w14:textId="77777777" w:rsidTr="00150A85">
        <w:tc>
          <w:tcPr>
            <w:tcW w:w="988" w:type="dxa"/>
            <w:vMerge w:val="restart"/>
            <w:vAlign w:val="center"/>
            <w:hideMark/>
          </w:tcPr>
          <w:p w14:paraId="73F5582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求解符号</w:t>
            </w:r>
          </w:p>
        </w:tc>
        <w:tc>
          <w:tcPr>
            <w:tcW w:w="1077" w:type="dxa"/>
            <w:vAlign w:val="center"/>
            <w:hideMark/>
          </w:tcPr>
          <w:p w14:paraId="2642CB8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ν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6B878084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迭代次数索引</w:t>
            </w:r>
          </w:p>
        </w:tc>
      </w:tr>
      <w:tr w:rsidR="00D339C5" w:rsidRPr="004967CE" w14:paraId="7156DE13" w14:textId="77777777" w:rsidTr="00150A85">
        <w:tc>
          <w:tcPr>
            <w:tcW w:w="988" w:type="dxa"/>
            <w:vMerge/>
            <w:vAlign w:val="center"/>
            <w:hideMark/>
          </w:tcPr>
          <w:p w14:paraId="4675C78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2F7581EE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s</m:t>
                </m:r>
              </m:oMath>
            </m:oMathPara>
          </w:p>
        </w:tc>
        <w:tc>
          <w:tcPr>
            <w:tcW w:w="6066" w:type="dxa"/>
            <w:vAlign w:val="center"/>
            <w:hideMark/>
          </w:tcPr>
          <w:p w14:paraId="4A065E27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已生成联合风险场景索引</w:t>
            </w:r>
          </w:p>
        </w:tc>
      </w:tr>
      <w:tr w:rsidR="00D339C5" w:rsidRPr="004967CE" w14:paraId="518E051C" w14:textId="77777777" w:rsidTr="00150A85">
        <w:tc>
          <w:tcPr>
            <w:tcW w:w="988" w:type="dxa"/>
            <w:vMerge/>
            <w:vAlign w:val="center"/>
            <w:hideMark/>
          </w:tcPr>
          <w:p w14:paraId="2C926BED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84321AB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126F43F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次迭代中观测状态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下已生成的有限场景集合</w:t>
            </w:r>
          </w:p>
        </w:tc>
      </w:tr>
      <w:tr w:rsidR="00D339C5" w:rsidRPr="004967CE" w14:paraId="0315C377" w14:textId="77777777" w:rsidTr="00150A85">
        <w:tc>
          <w:tcPr>
            <w:tcW w:w="988" w:type="dxa"/>
            <w:vMerge/>
            <w:vAlign w:val="center"/>
            <w:hideMark/>
          </w:tcPr>
          <w:p w14:paraId="5066E27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160B6453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4E147D3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s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个联合风险场景</w:t>
            </w:r>
          </w:p>
        </w:tc>
      </w:tr>
      <w:tr w:rsidR="00D339C5" w:rsidRPr="004967CE" w14:paraId="17FF036A" w14:textId="77777777" w:rsidTr="00150A85">
        <w:tc>
          <w:tcPr>
            <w:tcW w:w="988" w:type="dxa"/>
            <w:vMerge/>
            <w:vAlign w:val="center"/>
            <w:hideMark/>
          </w:tcPr>
          <w:p w14:paraId="74F85D15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7717D8F4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8EAEFD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场景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τ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s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下的日内常规感知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VVO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响应变量</w:t>
            </w:r>
          </w:p>
        </w:tc>
      </w:tr>
      <w:tr w:rsidR="00D339C5" w:rsidRPr="004967CE" w14:paraId="05775198" w14:textId="77777777" w:rsidTr="00150A85">
        <w:tc>
          <w:tcPr>
            <w:tcW w:w="988" w:type="dxa"/>
            <w:vMerge/>
            <w:vAlign w:val="center"/>
            <w:hideMark/>
          </w:tcPr>
          <w:p w14:paraId="2D32AEDC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C6AEDFD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τ,s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7D38C1FF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场景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 xml:space="preserve"> 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τ</m:t>
                  </m:r>
                </m:e>
                <m:e>
                  <m:r>
                    <w:rPr>
                      <w:rFonts w:ascii="Cambria Math" w:eastAsia="宋体" w:hAnsi="Cambria Math"/>
                      <w:sz w:val="16"/>
                      <w:szCs w:val="16"/>
                    </w:rPr>
                    <m:t>s</m:t>
                  </m:r>
                </m:e>
              </m:d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下的真实运行风险变量</w:t>
            </w:r>
          </w:p>
        </w:tc>
      </w:tr>
      <w:tr w:rsidR="00D339C5" w:rsidRPr="004967CE" w14:paraId="644E555B" w14:textId="77777777" w:rsidTr="00150A85">
        <w:tc>
          <w:tcPr>
            <w:tcW w:w="988" w:type="dxa"/>
            <w:vMerge/>
            <w:vAlign w:val="center"/>
            <w:hideMark/>
          </w:tcPr>
          <w:p w14:paraId="4D81F4B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0D9692D6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Δ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τ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b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648BDA9B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次迭代中观测状态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τ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下的最大违反量</w:t>
            </w:r>
          </w:p>
        </w:tc>
      </w:tr>
      <w:tr w:rsidR="00D339C5" w:rsidRPr="004967CE" w14:paraId="2BBFA5A1" w14:textId="77777777" w:rsidTr="00150A85">
        <w:tc>
          <w:tcPr>
            <w:tcW w:w="988" w:type="dxa"/>
            <w:vMerge/>
            <w:vAlign w:val="center"/>
            <w:hideMark/>
          </w:tcPr>
          <w:p w14:paraId="2C2D773A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743A683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宋体" w:hAnsi="Cambria Math"/>
                    <w:sz w:val="16"/>
                    <w:szCs w:val="16"/>
                  </w:rPr>
                  <m:t>L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p>
                <m:r>
                  <w:rPr>
                    <w:rFonts w:ascii="Cambria Math" w:eastAsia="宋体" w:hAnsi="Cambria Math"/>
                    <w:sz w:val="16"/>
                    <w:szCs w:val="16"/>
                  </w:rPr>
                  <m:t>,U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ν</m:t>
                    </m:r>
                  </m:sup>
                </m:sSup>
              </m:oMath>
            </m:oMathPara>
          </w:p>
        </w:tc>
        <w:tc>
          <w:tcPr>
            <w:tcW w:w="6066" w:type="dxa"/>
            <w:vAlign w:val="center"/>
            <w:hideMark/>
          </w:tcPr>
          <w:p w14:paraId="2957E381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第</w:t>
            </w:r>
            <m:oMath>
              <m:r>
                <w:rPr>
                  <w:rFonts w:ascii="Cambria Math" w:eastAsia="宋体" w:hAnsi="Cambria Math"/>
                  <w:sz w:val="16"/>
                  <w:szCs w:val="16"/>
                </w:rPr>
                <m:t>ν</m:t>
              </m:r>
            </m:oMath>
            <w:r w:rsidRPr="004967CE">
              <w:rPr>
                <w:rFonts w:ascii="Times New Roman" w:eastAsia="宋体" w:hAnsi="Times New Roman"/>
                <w:sz w:val="16"/>
                <w:szCs w:val="16"/>
              </w:rPr>
              <w:t>次迭代的下界和上界</w:t>
            </w:r>
          </w:p>
        </w:tc>
      </w:tr>
      <w:tr w:rsidR="00D339C5" w:rsidRPr="004967CE" w14:paraId="5D552B48" w14:textId="77777777" w:rsidTr="00150A85">
        <w:tc>
          <w:tcPr>
            <w:tcW w:w="988" w:type="dxa"/>
            <w:vMerge/>
            <w:vAlign w:val="center"/>
            <w:hideMark/>
          </w:tcPr>
          <w:p w14:paraId="7241DC30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</w:p>
        </w:tc>
        <w:tc>
          <w:tcPr>
            <w:tcW w:w="1077" w:type="dxa"/>
            <w:vAlign w:val="center"/>
            <w:hideMark/>
          </w:tcPr>
          <w:p w14:paraId="63A9214F" w14:textId="77777777" w:rsidR="00D339C5" w:rsidRPr="004967CE" w:rsidRDefault="00000000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16"/>
                        <w:szCs w:val="16"/>
                      </w:rPr>
                      <m:t>tol</m:t>
                    </m:r>
                  </m:sub>
                </m:sSub>
              </m:oMath>
            </m:oMathPara>
          </w:p>
        </w:tc>
        <w:tc>
          <w:tcPr>
            <w:tcW w:w="6066" w:type="dxa"/>
            <w:vAlign w:val="center"/>
            <w:hideMark/>
          </w:tcPr>
          <w:p w14:paraId="6A6FC7E9" w14:textId="77777777" w:rsidR="00D339C5" w:rsidRPr="004967CE" w:rsidRDefault="00D339C5" w:rsidP="00D339C5">
            <w:pPr>
              <w:jc w:val="center"/>
              <w:rPr>
                <w:rFonts w:ascii="Times New Roman" w:eastAsia="宋体" w:hAnsi="Times New Roman"/>
                <w:sz w:val="16"/>
                <w:szCs w:val="16"/>
              </w:rPr>
            </w:pPr>
            <w:r w:rsidRPr="004967CE">
              <w:rPr>
                <w:rFonts w:ascii="Times New Roman" w:eastAsia="宋体" w:hAnsi="Times New Roman"/>
                <w:sz w:val="16"/>
                <w:szCs w:val="16"/>
              </w:rPr>
              <w:t>CCG</w:t>
            </w:r>
            <w:r w:rsidRPr="004967CE">
              <w:rPr>
                <w:rFonts w:ascii="Times New Roman" w:eastAsia="宋体" w:hAnsi="Times New Roman"/>
                <w:sz w:val="16"/>
                <w:szCs w:val="16"/>
              </w:rPr>
              <w:t>收敛容差</w:t>
            </w:r>
          </w:p>
        </w:tc>
      </w:tr>
    </w:tbl>
    <w:p w14:paraId="4B0A26D2" w14:textId="77777777" w:rsidR="00D6540D" w:rsidRDefault="00D6540D">
      <w:pPr>
        <w:rPr>
          <w:rFonts w:hint="eastAsia"/>
        </w:rPr>
      </w:pPr>
    </w:p>
    <w:sectPr w:rsidR="00D65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DE"/>
    <w:rsid w:val="00007479"/>
    <w:rsid w:val="00045ACC"/>
    <w:rsid w:val="000F6C74"/>
    <w:rsid w:val="00221697"/>
    <w:rsid w:val="00246863"/>
    <w:rsid w:val="002C6B6B"/>
    <w:rsid w:val="003B5B7F"/>
    <w:rsid w:val="003C2DBD"/>
    <w:rsid w:val="003C7F4A"/>
    <w:rsid w:val="00421099"/>
    <w:rsid w:val="00716323"/>
    <w:rsid w:val="007F51DE"/>
    <w:rsid w:val="009525D2"/>
    <w:rsid w:val="00A4744D"/>
    <w:rsid w:val="00A91C5D"/>
    <w:rsid w:val="00B24377"/>
    <w:rsid w:val="00CC72E5"/>
    <w:rsid w:val="00D339C5"/>
    <w:rsid w:val="00D6540D"/>
    <w:rsid w:val="00DC558F"/>
    <w:rsid w:val="00E022F2"/>
    <w:rsid w:val="00E20F78"/>
    <w:rsid w:val="00E2452E"/>
    <w:rsid w:val="00EC16E7"/>
    <w:rsid w:val="00EC1C2C"/>
    <w:rsid w:val="00FA33DF"/>
    <w:rsid w:val="00FB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63FD"/>
  <w15:chartTrackingRefBased/>
  <w15:docId w15:val="{1B7AD02A-106E-4EE4-8614-AB143583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1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1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1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1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1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1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1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1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1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1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1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1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1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1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1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1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1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1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1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1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1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1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1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1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468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C2D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昱麟 刘</dc:creator>
  <cp:keywords/>
  <dc:description/>
  <cp:lastModifiedBy>昱麟 刘</cp:lastModifiedBy>
  <cp:revision>26</cp:revision>
  <dcterms:created xsi:type="dcterms:W3CDTF">2026-06-03T12:29:00Z</dcterms:created>
  <dcterms:modified xsi:type="dcterms:W3CDTF">2026-06-06T10:56:00Z</dcterms:modified>
</cp:coreProperties>
</file>