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运行环境</w:t>
      </w:r>
    </w:p>
    <w:p>
      <w:r>
        <w:t>1</w:t>
      </w:r>
      <w:r>
        <w:rPr>
          <w:rFonts w:hint="eastAsia"/>
        </w:rPr>
        <w:t>：基于功能性测试：</w:t>
      </w:r>
    </w:p>
    <w:p/>
    <w:p/>
    <w:p>
      <w:pPr>
        <w:ind w:left="-540" w:leftChars="-257" w:firstLine="3374" w:firstLineChars="1607"/>
      </w:pPr>
      <w:r>
        <w:rPr>
          <w:rFonts w:hint="eastAsia"/>
        </w:rPr>
        <w:t>简易计算测试</w:t>
      </w:r>
    </w:p>
    <w:tbl>
      <w:tblPr>
        <w:tblStyle w:val="6"/>
        <w:tblpPr w:leftFromText="180" w:rightFromText="180" w:vertAnchor="page" w:horzAnchor="margin" w:tblpXSpec="center" w:tblpY="469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“+”</w:t>
            </w:r>
            <w:r>
              <w:rPr>
                <w:rFonts w:hint="eastAsia"/>
              </w:rPr>
              <w:t>、</w:t>
            </w:r>
            <w:r>
              <w:t>”-”</w:t>
            </w:r>
            <w:r>
              <w:rPr>
                <w:rFonts w:hint="eastAsia"/>
              </w:rPr>
              <w:t>、</w:t>
            </w:r>
            <w:r>
              <w:t>”*”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1E+2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正常反馈：科学技术法不识别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非数字（、）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点击任意键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1-1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错误提交：数据内部不可以添加算法接受非数字前的数据，应作错误处理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错误反馈：当用户点击运算按钮清空文本内容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1.2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2.2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算法功能键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连续多次点击</w:t>
            </w:r>
            <w:r>
              <w:t>”+” ”-” ”%”</w:t>
            </w:r>
            <w:r>
              <w:rPr>
                <w:rFonts w:hint="eastAsia"/>
              </w:rPr>
              <w:t>观察结果是否有改变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异常反馈：提示用户输入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被除数为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除数按钮为</w:t>
            </w:r>
            <w:r>
              <w:t>0</w:t>
            </w:r>
            <w:r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异常反馈；修改此处函数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测试无用数据操作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未点击</w:t>
            </w:r>
            <w:r>
              <w:t>=</w:t>
            </w:r>
            <w:r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系统有垃圾值</w:t>
            </w:r>
            <w:r>
              <w:t>3</w:t>
            </w:r>
            <w:r>
              <w:rPr>
                <w:rFonts w:hint="eastAsia"/>
              </w:rPr>
              <w:t>未取消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测试数据帅选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空格</w:t>
            </w:r>
            <w:r>
              <w:t>2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点击运算符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“Tan”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“Tan”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1.74550649282176E-02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1.74550649282176E-02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负数的结果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”Tan”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-1.74550649282176E-02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“Cos”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正常。可提示用户无值情况下默认文本框为</w:t>
            </w:r>
            <w: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“Sin”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”Cos”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正常。可提示用户无值情况下默认文本框为</w:t>
            </w:r>
            <w:r>
              <w:t>0</w:t>
            </w:r>
          </w:p>
        </w:tc>
      </w:tr>
    </w:tbl>
    <w:p/>
    <w:p>
      <w:r>
        <w:rPr>
          <w:rFonts w:hint="eastAsia"/>
        </w:rPr>
        <w:t>每个功能按钮测试完成再进行组合测试</w:t>
      </w:r>
    </w:p>
    <w:p/>
    <w:p>
      <w:r>
        <w:t>253</w:t>
      </w:r>
      <w:r>
        <w:rPr>
          <w:rFonts w:hint="eastAsia"/>
        </w:rPr>
        <w:t>！正常</w:t>
      </w:r>
    </w:p>
    <w:p>
      <w:r>
        <w:t>254</w:t>
      </w:r>
      <w:r>
        <w:rPr>
          <w:rFonts w:hint="eastAsia"/>
        </w:rPr>
        <w:t>！不正常</w:t>
      </w:r>
    </w:p>
    <w:p/>
    <w:p/>
    <w:p/>
    <w:p/>
    <w:p/>
    <w:p/>
    <w:p/>
    <w:p/>
    <w:p>
      <w:r>
        <w:rPr>
          <w:rFonts w:hint="eastAsia"/>
        </w:rPr>
        <w:t>科学计算进制转换部分：</w:t>
      </w:r>
    </w:p>
    <w:p>
      <w:r>
        <w:rPr>
          <w:rFonts w:hint="eastAsia"/>
        </w:rPr>
        <w:t>进制：以二进制，八进制，十六进制，十进制为例</w:t>
      </w:r>
    </w:p>
    <w:p/>
    <w:tbl>
      <w:tblPr>
        <w:tblStyle w:val="6"/>
        <w:tblW w:w="889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171"/>
        <w:gridCol w:w="1125"/>
        <w:gridCol w:w="944"/>
        <w:gridCol w:w="548"/>
        <w:gridCol w:w="1078"/>
        <w:gridCol w:w="875"/>
        <w:gridCol w:w="1547"/>
        <w:gridCol w:w="10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125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2570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输入操作</w:t>
            </w:r>
          </w:p>
        </w:tc>
        <w:tc>
          <w:tcPr>
            <w:tcW w:w="875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54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066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测试进制转换功能</w:t>
            </w:r>
          </w:p>
        </w:tc>
        <w:tc>
          <w:tcPr>
            <w:tcW w:w="112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原数</w:t>
            </w:r>
          </w:p>
        </w:tc>
        <w:tc>
          <w:tcPr>
            <w:tcW w:w="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进制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要转换的进制</w:t>
            </w:r>
          </w:p>
        </w:tc>
        <w:tc>
          <w:tcPr>
            <w:tcW w:w="87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548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8" w:hRule="atLeast"/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1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进制内部识别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548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用户错误输入提示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错误提交：应该提示用户选择正确的进制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17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进制类型选择问题考虑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>的进制转换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48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异常反馈给用户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1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未选择原进制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提示用户输入原进制类型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</w:pPr>
            <w:r>
              <w:t>1000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错误提交；原进制有时未真正起到作用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未选择转换的进制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548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提示用户输入要转换的类型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”11disvision”</w:t>
            </w:r>
            <w:r>
              <w:rPr>
                <w:rFonts w:hint="eastAsia"/>
              </w:rPr>
              <w:t>错误，并且系统退出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异常反馈，捕获再做调整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1171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转换为</w:t>
            </w:r>
            <w:r>
              <w:t>8</w:t>
            </w:r>
            <w:r>
              <w:rPr>
                <w:rFonts w:hint="eastAsia"/>
              </w:rPr>
              <w:t>进制功能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</w:pPr>
            <w:r>
              <w:t>1000</w:t>
            </w:r>
          </w:p>
        </w:tc>
        <w:tc>
          <w:tcPr>
            <w:tcW w:w="548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11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17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按钮的功能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在执行</w:t>
            </w:r>
            <w:r>
              <w:t>1-8</w:t>
            </w:r>
            <w:r>
              <w:rPr>
                <w:rFonts w:hint="eastAsia"/>
              </w:rPr>
              <w:t>步后均反复点击按钮</w:t>
            </w:r>
          </w:p>
        </w:tc>
        <w:tc>
          <w:tcPr>
            <w:tcW w:w="257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连续点击</w:t>
            </w:r>
            <w:r>
              <w:t>”</w:t>
            </w:r>
            <w:r>
              <w:rPr>
                <w:rFonts w:hint="eastAsia"/>
              </w:rPr>
              <w:t>转换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数值不变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数值没有发生改变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" w:type="dxa"/>
            <w:vAlign w:val="center"/>
          </w:tcPr>
          <w:p>
            <w:pPr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</w:pPr>
          </w:p>
        </w:tc>
        <w:tc>
          <w:tcPr>
            <w:tcW w:w="944" w:type="dxa"/>
            <w:vAlign w:val="center"/>
          </w:tcPr>
          <w:p>
            <w:pPr>
              <w:jc w:val="center"/>
            </w:pPr>
          </w:p>
        </w:tc>
        <w:tc>
          <w:tcPr>
            <w:tcW w:w="548" w:type="dxa"/>
            <w:vAlign w:val="center"/>
          </w:tcPr>
          <w:p>
            <w:pPr>
              <w:jc w:val="center"/>
            </w:pPr>
          </w:p>
        </w:tc>
        <w:tc>
          <w:tcPr>
            <w:tcW w:w="1078" w:type="dxa"/>
            <w:vAlign w:val="center"/>
          </w:tcPr>
          <w:p>
            <w:pPr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jc w:val="center"/>
            </w:pPr>
          </w:p>
        </w:tc>
        <w:tc>
          <w:tcPr>
            <w:tcW w:w="1547" w:type="dxa"/>
            <w:vAlign w:val="center"/>
          </w:tcPr>
          <w:p>
            <w:pPr>
              <w:jc w:val="center"/>
            </w:pPr>
          </w:p>
        </w:tc>
        <w:tc>
          <w:tcPr>
            <w:tcW w:w="1066" w:type="dxa"/>
            <w:vAlign w:val="center"/>
          </w:tcPr>
          <w:p>
            <w:pPr>
              <w:jc w:val="center"/>
            </w:pPr>
          </w:p>
        </w:tc>
      </w:tr>
    </w:tbl>
    <w:p/>
    <w:p/>
    <w:p/>
    <w:p/>
    <w:p/>
    <w:p/>
    <w:p/>
    <w:p/>
    <w:p/>
    <w:p/>
    <w:p/>
    <w:p>
      <w:r>
        <w:rPr>
          <w:rFonts w:hint="eastAsia"/>
        </w:rPr>
        <w:t>计算数学表达式功能测试：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730"/>
        <w:gridCol w:w="1004"/>
        <w:gridCol w:w="1786"/>
        <w:gridCol w:w="868"/>
        <w:gridCol w:w="2475"/>
        <w:gridCol w:w="10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3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3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 xml:space="preserve">\ </w:t>
            </w:r>
            <w:r>
              <w:rPr>
                <w:rFonts w:hint="eastAsia"/>
              </w:rPr>
              <w:t>功能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正常输入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2^2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t>^</w:t>
            </w:r>
            <w:r>
              <w:rPr>
                <w:rFonts w:hint="eastAsia"/>
              </w:rPr>
              <w:t>负值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2^-2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.25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t>^0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2^0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730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t>^</w:t>
            </w:r>
            <w:r>
              <w:rPr>
                <w:rFonts w:hint="eastAsia"/>
              </w:rPr>
              <w:t>后无值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22^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只有</w:t>
            </w:r>
            <w:r>
              <w:t>^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^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错误提交：只有操作数不能返回结果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其他字符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”error evaluating’A’as a constant”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73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%</w:t>
            </w:r>
            <w:r>
              <w:rPr>
                <w:rFonts w:hint="eastAsia"/>
              </w:rPr>
              <w:t>运算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3%1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负数取余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-2%1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t>%0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-2%0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提示异常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”Division by zero”</w:t>
            </w:r>
            <w:r>
              <w:rPr>
                <w:rFonts w:hint="eastAsia"/>
              </w:rPr>
              <w:t>异常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t>0%</w:t>
            </w:r>
            <w:r>
              <w:rPr>
                <w:rFonts w:hint="eastAsia"/>
              </w:rPr>
              <w:t>数字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0%2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7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测试三角运算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检测正常功能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Sin.523598775598298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 error evaluating ‘sin. .523598775598298’as a constant”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错误反馈，无此功能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73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测试角度到弧度转换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>边界值测试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642" w:type="dx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负角度转换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-3.49065850398866E-02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-3.49065850398866E-02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  <w:r>
              <w:t>-0</w:t>
            </w:r>
            <w:r>
              <w:rPr>
                <w:rFonts w:hint="eastAsia"/>
              </w:rPr>
              <w:t>转换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</w:pPr>
            <w:r>
              <w:t>-0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-0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0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正常：</w:t>
            </w:r>
            <w:r>
              <w:t>-0</w:t>
            </w:r>
            <w:r>
              <w:rPr>
                <w:rFonts w:hint="eastAsia"/>
              </w:rPr>
              <w:t>可以省略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</w:p>
        </w:tc>
        <w:tc>
          <w:tcPr>
            <w:tcW w:w="1786" w:type="dxa"/>
            <w:vAlign w:val="center"/>
          </w:tcPr>
          <w:p>
            <w:pPr>
              <w:jc w:val="center"/>
            </w:pPr>
          </w:p>
        </w:tc>
        <w:tc>
          <w:tcPr>
            <w:tcW w:w="868" w:type="dxa"/>
            <w:vAlign w:val="center"/>
          </w:tcPr>
          <w:p>
            <w:pPr>
              <w:jc w:val="center"/>
            </w:pPr>
          </w:p>
        </w:tc>
        <w:tc>
          <w:tcPr>
            <w:tcW w:w="2475" w:type="dxa"/>
            <w:vAlign w:val="center"/>
          </w:tcPr>
          <w:p>
            <w:pPr>
              <w:jc w:val="center"/>
            </w:pPr>
          </w:p>
        </w:tc>
        <w:tc>
          <w:tcPr>
            <w:tcW w:w="101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</w:p>
        </w:tc>
        <w:tc>
          <w:tcPr>
            <w:tcW w:w="1786" w:type="dxa"/>
            <w:vAlign w:val="center"/>
          </w:tcPr>
          <w:p>
            <w:pPr>
              <w:jc w:val="center"/>
            </w:pPr>
          </w:p>
        </w:tc>
        <w:tc>
          <w:tcPr>
            <w:tcW w:w="868" w:type="dxa"/>
            <w:vAlign w:val="center"/>
          </w:tcPr>
          <w:p>
            <w:pPr>
              <w:jc w:val="center"/>
            </w:pPr>
          </w:p>
        </w:tc>
        <w:tc>
          <w:tcPr>
            <w:tcW w:w="2475" w:type="dxa"/>
            <w:vAlign w:val="center"/>
          </w:tcPr>
          <w:p>
            <w:pPr>
              <w:jc w:val="center"/>
            </w:pPr>
          </w:p>
        </w:tc>
        <w:tc>
          <w:tcPr>
            <w:tcW w:w="101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</w:p>
        </w:tc>
        <w:tc>
          <w:tcPr>
            <w:tcW w:w="1786" w:type="dxa"/>
            <w:vAlign w:val="center"/>
          </w:tcPr>
          <w:p>
            <w:pPr>
              <w:jc w:val="center"/>
            </w:pPr>
          </w:p>
        </w:tc>
        <w:tc>
          <w:tcPr>
            <w:tcW w:w="868" w:type="dxa"/>
            <w:vAlign w:val="center"/>
          </w:tcPr>
          <w:p>
            <w:pPr>
              <w:jc w:val="center"/>
            </w:pPr>
          </w:p>
        </w:tc>
        <w:tc>
          <w:tcPr>
            <w:tcW w:w="2475" w:type="dxa"/>
            <w:vAlign w:val="center"/>
          </w:tcPr>
          <w:p>
            <w:pPr>
              <w:jc w:val="center"/>
            </w:pPr>
          </w:p>
        </w:tc>
        <w:tc>
          <w:tcPr>
            <w:tcW w:w="101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</w:p>
        </w:tc>
        <w:tc>
          <w:tcPr>
            <w:tcW w:w="1786" w:type="dxa"/>
            <w:vAlign w:val="center"/>
          </w:tcPr>
          <w:p>
            <w:pPr>
              <w:jc w:val="center"/>
            </w:pPr>
          </w:p>
        </w:tc>
        <w:tc>
          <w:tcPr>
            <w:tcW w:w="868" w:type="dxa"/>
            <w:vAlign w:val="center"/>
          </w:tcPr>
          <w:p>
            <w:pPr>
              <w:jc w:val="center"/>
            </w:pPr>
          </w:p>
        </w:tc>
        <w:tc>
          <w:tcPr>
            <w:tcW w:w="2475" w:type="dxa"/>
            <w:vAlign w:val="center"/>
          </w:tcPr>
          <w:p>
            <w:pPr>
              <w:jc w:val="center"/>
            </w:pPr>
          </w:p>
        </w:tc>
        <w:tc>
          <w:tcPr>
            <w:tcW w:w="101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</w:p>
        </w:tc>
        <w:tc>
          <w:tcPr>
            <w:tcW w:w="1786" w:type="dxa"/>
            <w:vAlign w:val="center"/>
          </w:tcPr>
          <w:p>
            <w:pPr>
              <w:jc w:val="center"/>
            </w:pPr>
          </w:p>
        </w:tc>
        <w:tc>
          <w:tcPr>
            <w:tcW w:w="868" w:type="dxa"/>
            <w:vAlign w:val="center"/>
          </w:tcPr>
          <w:p>
            <w:pPr>
              <w:jc w:val="center"/>
            </w:pPr>
          </w:p>
        </w:tc>
        <w:tc>
          <w:tcPr>
            <w:tcW w:w="2475" w:type="dxa"/>
            <w:vAlign w:val="center"/>
          </w:tcPr>
          <w:p>
            <w:pPr>
              <w:jc w:val="center"/>
            </w:pPr>
          </w:p>
        </w:tc>
        <w:tc>
          <w:tcPr>
            <w:tcW w:w="101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Align w:val="center"/>
          </w:tcPr>
          <w:p>
            <w:pPr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jc w:val="center"/>
            </w:pPr>
          </w:p>
        </w:tc>
        <w:tc>
          <w:tcPr>
            <w:tcW w:w="1786" w:type="dxa"/>
            <w:vAlign w:val="center"/>
          </w:tcPr>
          <w:p>
            <w:pPr>
              <w:jc w:val="center"/>
            </w:pPr>
          </w:p>
        </w:tc>
        <w:tc>
          <w:tcPr>
            <w:tcW w:w="868" w:type="dxa"/>
            <w:vAlign w:val="center"/>
          </w:tcPr>
          <w:p>
            <w:pPr>
              <w:jc w:val="center"/>
            </w:pPr>
          </w:p>
        </w:tc>
        <w:tc>
          <w:tcPr>
            <w:tcW w:w="2475" w:type="dxa"/>
            <w:vAlign w:val="center"/>
          </w:tcPr>
          <w:p>
            <w:pPr>
              <w:jc w:val="center"/>
            </w:pPr>
          </w:p>
        </w:tc>
        <w:tc>
          <w:tcPr>
            <w:tcW w:w="1017" w:type="dxa"/>
            <w:vAlign w:val="center"/>
          </w:tcPr>
          <w:p>
            <w:pPr>
              <w:jc w:val="center"/>
            </w:pPr>
          </w:p>
        </w:tc>
      </w:tr>
    </w:tbl>
    <w:p/>
    <w:p/>
    <w:p/>
    <w:p/>
    <w:p/>
    <w:p/>
    <w:p>
      <w:r>
        <w:rPr>
          <w:rFonts w:hint="eastAsia"/>
        </w:rPr>
        <w:t>精度算法功能测试：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5"/>
        <w:gridCol w:w="855"/>
        <w:gridCol w:w="1089"/>
        <w:gridCol w:w="1062"/>
        <w:gridCol w:w="890"/>
        <w:gridCol w:w="1477"/>
        <w:gridCol w:w="14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855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855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2151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890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47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441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55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55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第一个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第二个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47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44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高精度加法基本功能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算法内部字符串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</w:pPr>
            <w:r>
              <w:t>67-88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</w:pPr>
            <w:r>
              <w:t>67121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错误反馈：对于文本框内</w:t>
            </w:r>
            <w:r>
              <w:t>-</w:t>
            </w:r>
            <w:r>
              <w:rPr>
                <w:rFonts w:hint="eastAsia"/>
              </w:rPr>
              <w:t>字符无法识别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边界值分析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>值的考虑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非数字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输入非数字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</w:pPr>
            <w:r>
              <w:t>0d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提示框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全非数字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</w:t>
            </w:r>
            <w:r>
              <w:t>-</w:t>
            </w:r>
            <w:r>
              <w:rPr>
                <w:rFonts w:hint="eastAsia"/>
              </w:rPr>
              <w:t>的考察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错误提交：更改添加算法拦截器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计算按钮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对计算按钮连续点击测可抗压性</w:t>
            </w:r>
          </w:p>
        </w:tc>
        <w:tc>
          <w:tcPr>
            <w:tcW w:w="21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以上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2,4</w:t>
            </w:r>
            <w:r>
              <w:rPr>
                <w:rFonts w:hint="eastAsia"/>
              </w:rPr>
              <w:t>步后联系点击计算按钮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无数值变化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无数值变化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85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高精度乘法基本功能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</w:p>
        </w:tc>
        <w:tc>
          <w:tcPr>
            <w:tcW w:w="1089" w:type="dxa"/>
            <w:vAlign w:val="center"/>
          </w:tcPr>
          <w:p>
            <w:pPr>
              <w:jc w:val="center"/>
            </w:pPr>
          </w:p>
        </w:tc>
        <w:tc>
          <w:tcPr>
            <w:tcW w:w="1062" w:type="dxa"/>
            <w:vAlign w:val="center"/>
          </w:tcPr>
          <w:p>
            <w:pPr>
              <w:jc w:val="center"/>
            </w:pPr>
          </w:p>
        </w:tc>
        <w:tc>
          <w:tcPr>
            <w:tcW w:w="890" w:type="dxa"/>
            <w:vAlign w:val="center"/>
          </w:tcPr>
          <w:p>
            <w:pPr>
              <w:jc w:val="center"/>
            </w:pPr>
          </w:p>
        </w:tc>
        <w:tc>
          <w:tcPr>
            <w:tcW w:w="1477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5" w:type="dxa"/>
            <w:vAlign w:val="center"/>
          </w:tcPr>
          <w:p>
            <w:pPr>
              <w:jc w:val="center"/>
            </w:pPr>
          </w:p>
        </w:tc>
        <w:tc>
          <w:tcPr>
            <w:tcW w:w="1089" w:type="dxa"/>
            <w:vAlign w:val="center"/>
          </w:tcPr>
          <w:p>
            <w:pPr>
              <w:jc w:val="center"/>
            </w:pPr>
          </w:p>
        </w:tc>
        <w:tc>
          <w:tcPr>
            <w:tcW w:w="1062" w:type="dxa"/>
            <w:vAlign w:val="center"/>
          </w:tcPr>
          <w:p>
            <w:pPr>
              <w:jc w:val="center"/>
            </w:pPr>
          </w:p>
        </w:tc>
        <w:tc>
          <w:tcPr>
            <w:tcW w:w="890" w:type="dxa"/>
            <w:vAlign w:val="center"/>
          </w:tcPr>
          <w:p>
            <w:pPr>
              <w:jc w:val="center"/>
            </w:pPr>
          </w:p>
        </w:tc>
        <w:tc>
          <w:tcPr>
            <w:tcW w:w="1477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5" w:type="dxa"/>
            <w:vAlign w:val="center"/>
          </w:tcPr>
          <w:p>
            <w:pPr>
              <w:jc w:val="center"/>
            </w:pPr>
          </w:p>
        </w:tc>
        <w:tc>
          <w:tcPr>
            <w:tcW w:w="1089" w:type="dxa"/>
            <w:vAlign w:val="center"/>
          </w:tcPr>
          <w:p>
            <w:pPr>
              <w:jc w:val="center"/>
            </w:pPr>
          </w:p>
        </w:tc>
        <w:tc>
          <w:tcPr>
            <w:tcW w:w="1062" w:type="dxa"/>
            <w:vAlign w:val="center"/>
          </w:tcPr>
          <w:p>
            <w:pPr>
              <w:jc w:val="center"/>
            </w:pPr>
          </w:p>
        </w:tc>
        <w:tc>
          <w:tcPr>
            <w:tcW w:w="890" w:type="dxa"/>
            <w:vAlign w:val="center"/>
          </w:tcPr>
          <w:p>
            <w:pPr>
              <w:jc w:val="center"/>
            </w:pPr>
          </w:p>
        </w:tc>
        <w:tc>
          <w:tcPr>
            <w:tcW w:w="1477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5" w:type="dxa"/>
            <w:vAlign w:val="center"/>
          </w:tcPr>
          <w:p>
            <w:pPr>
              <w:jc w:val="center"/>
            </w:pPr>
          </w:p>
        </w:tc>
        <w:tc>
          <w:tcPr>
            <w:tcW w:w="1089" w:type="dxa"/>
            <w:vAlign w:val="center"/>
          </w:tcPr>
          <w:p>
            <w:pPr>
              <w:jc w:val="center"/>
            </w:pPr>
          </w:p>
        </w:tc>
        <w:tc>
          <w:tcPr>
            <w:tcW w:w="1062" w:type="dxa"/>
            <w:vAlign w:val="center"/>
          </w:tcPr>
          <w:p>
            <w:pPr>
              <w:jc w:val="center"/>
            </w:pPr>
          </w:p>
        </w:tc>
        <w:tc>
          <w:tcPr>
            <w:tcW w:w="890" w:type="dxa"/>
            <w:vAlign w:val="center"/>
          </w:tcPr>
          <w:p>
            <w:pPr>
              <w:jc w:val="center"/>
            </w:pPr>
          </w:p>
        </w:tc>
        <w:tc>
          <w:tcPr>
            <w:tcW w:w="1477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</w:tbl>
    <w:p/>
    <w:p/>
    <w:p/>
    <w:p/>
    <w:p>
      <w:r>
        <w:rPr>
          <w:rFonts w:hint="eastAsia"/>
        </w:rPr>
        <w:t>关于几何按钮功能测试：</w:t>
      </w:r>
    </w:p>
    <w:p/>
    <w:p/>
    <w:tbl>
      <w:tblPr>
        <w:tblStyle w:val="6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670"/>
        <w:gridCol w:w="709"/>
        <w:gridCol w:w="709"/>
        <w:gridCol w:w="709"/>
        <w:gridCol w:w="1417"/>
        <w:gridCol w:w="992"/>
        <w:gridCol w:w="9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946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2797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无代表不输入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946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第一文本框选择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第一条边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第二条边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第三条边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已经三边得出三角形的面积验证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三条边有不输入的情况</w:t>
            </w:r>
          </w:p>
        </w:tc>
        <w:tc>
          <w:tcPr>
            <w:tcW w:w="6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三角形两边之和大于第三边</w:t>
            </w:r>
            <w:r>
              <w:t>”</w:t>
            </w: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异常反馈：做空处理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其中一条边输入为</w:t>
            </w:r>
            <w:r>
              <w:t>0</w:t>
            </w:r>
          </w:p>
        </w:tc>
        <w:tc>
          <w:tcPr>
            <w:tcW w:w="6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三角形两边之和大于第三边</w:t>
            </w:r>
            <w:r>
              <w:t>”</w:t>
            </w:r>
            <w:r>
              <w:rPr>
                <w:rFonts w:hint="eastAsia"/>
              </w:rPr>
              <w:t>提示信息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三角形两边之和大于第三边</w:t>
            </w:r>
            <w:r>
              <w:t>”</w:t>
            </w: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三角形两边之和大于第三边</w:t>
            </w:r>
            <w:r>
              <w:t>”</w:t>
            </w:r>
            <w:r>
              <w:rPr>
                <w:rFonts w:hint="eastAsia"/>
              </w:rPr>
              <w:t>提示信息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三角形两边之和大于第三边</w:t>
            </w:r>
            <w:r>
              <w:t>”</w:t>
            </w: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三角形两边之和大于第三边</w:t>
            </w:r>
            <w:r>
              <w:t>”</w:t>
            </w:r>
            <w:r>
              <w:rPr>
                <w:rFonts w:hint="eastAsia"/>
              </w:rPr>
              <w:t>提示信息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三角形两边之和大于第三边</w:t>
            </w:r>
            <w:r>
              <w:t>”</w:t>
            </w: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非三角形条件求值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三边关系不满足</w:t>
            </w:r>
          </w:p>
        </w:tc>
        <w:tc>
          <w:tcPr>
            <w:tcW w:w="6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三角形两边之和大于第三边</w:t>
            </w:r>
            <w:r>
              <w:t>”</w:t>
            </w:r>
            <w:r>
              <w:rPr>
                <w:rFonts w:hint="eastAsia"/>
              </w:rPr>
              <w:t>提示信息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三角形两边之和大于第三边</w:t>
            </w:r>
            <w:r>
              <w:t>”</w:t>
            </w: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947" w:type="dxa"/>
            <w:vAlign w:val="center"/>
          </w:tcPr>
          <w:p>
            <w:pPr>
              <w:jc w:val="center"/>
            </w:pPr>
          </w:p>
        </w:tc>
        <w:tc>
          <w:tcPr>
            <w:tcW w:w="670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</w:pPr>
          </w:p>
        </w:tc>
      </w:tr>
    </w:tbl>
    <w:p/>
    <w:p/>
    <w:p/>
    <w:p/>
    <w:p/>
    <w:p/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8" w:type="dxa"/>
          </w:tcPr>
          <w:p/>
        </w:tc>
        <w:tc>
          <w:tcPr>
            <w:tcW w:w="1218" w:type="dxa"/>
          </w:tcPr>
          <w:p/>
        </w:tc>
        <w:tc>
          <w:tcPr>
            <w:tcW w:w="1218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8" w:type="dxa"/>
          </w:tcPr>
          <w:p/>
        </w:tc>
        <w:tc>
          <w:tcPr>
            <w:tcW w:w="1218" w:type="dxa"/>
          </w:tcPr>
          <w:p/>
        </w:tc>
        <w:tc>
          <w:tcPr>
            <w:tcW w:w="1218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8" w:type="dxa"/>
          </w:tcPr>
          <w:p/>
        </w:tc>
        <w:tc>
          <w:tcPr>
            <w:tcW w:w="1218" w:type="dxa"/>
          </w:tcPr>
          <w:p/>
        </w:tc>
        <w:tc>
          <w:tcPr>
            <w:tcW w:w="1218" w:type="dxa"/>
          </w:tcPr>
          <w:p/>
        </w:tc>
      </w:tr>
    </w:tbl>
    <w:p/>
    <w:p>
      <w:r>
        <w:t>9</w:t>
      </w:r>
      <w:r>
        <w:rPr>
          <w:rFonts w:hint="eastAsia"/>
        </w:rPr>
        <w:t>的</w:t>
      </w:r>
      <w:r>
        <w:t>0</w:t>
      </w:r>
      <w:r>
        <w:rPr>
          <w:rFonts w:hint="eastAsia"/>
        </w:rPr>
        <w:t>次方为</w:t>
      </w:r>
      <w:r>
        <w:t xml:space="preserve">1 </w:t>
      </w:r>
      <w:r>
        <w:rPr>
          <w:rFonts w:hint="eastAsia"/>
        </w:rPr>
        <w:t>错误</w:t>
      </w:r>
    </w:p>
    <w:p>
      <w:r>
        <w:rPr>
          <w:rFonts w:hint="eastAsia"/>
        </w:rPr>
        <w:t>界面测试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A7"/>
    <w:rsid w:val="00031C43"/>
    <w:rsid w:val="00047619"/>
    <w:rsid w:val="00063042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C31B6"/>
    <w:rsid w:val="003F26F1"/>
    <w:rsid w:val="00403DB4"/>
    <w:rsid w:val="00417D00"/>
    <w:rsid w:val="004503D0"/>
    <w:rsid w:val="00476655"/>
    <w:rsid w:val="004A39C8"/>
    <w:rsid w:val="004A535E"/>
    <w:rsid w:val="004A76AE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24D36105"/>
    <w:rsid w:val="706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5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Balloon Text Char"/>
    <w:basedOn w:val="5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7</Pages>
  <Words>495</Words>
  <Characters>2827</Characters>
  <Lines>0</Lines>
  <Paragraphs>0</Paragraphs>
  <TotalTime>0</TotalTime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禹婷</cp:lastModifiedBy>
  <dcterms:modified xsi:type="dcterms:W3CDTF">2017-06-25T15:00:23Z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