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mysql高级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视图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对于复杂的查询，在多次使用后，维护是一件非常麻烦的事情，可以使用视图查询，视图本质就是对查询的一个封装。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view stuscore as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students.*,scores.score from scores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students on scores.stuid=students.id;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stuscore;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将create改为alter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存储过程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创建存储名为test的过程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test()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Avg(product_price) as priceavg from products;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注意：默认mysql分隔符为 ; ，如果使用的是mysql命令行，要解析存储过程中自身的 ; ，会出现语法错误，解决办法：使用delimiter关键字。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//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test()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Avg(product_price) as priceavg from products;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//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这里使用 //代替 ;，除了 / 外，都可以作为分隔符。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使用test存储过程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test();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2.3删除test存储过程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procedure test;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如果不存在该存储过程，会出现错误。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带参数的存储过程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productpriceing(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p1 DECIMAL(8,2),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ph DECIMAL(8,2),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pa DECIMAL(8,2)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Min(product_price) into p1 from products;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Max(product_price) into ph from products;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Avg(product_price) into pa from products;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解析：该存储过程接收3个参数，p1存储最低价格，ph存储最高价格，pa存储平均价格，每个参数必须具有指定的类型，这里是十进制。关键字out指出对应参数用来从存储过程中传出一个值给调用者。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in：传递给存储过程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out：传出给调用者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inout：传入和传出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使用带参数存储过程：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productpricing(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@pricelow,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@pricehigh,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@priceavg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mysql的变量使用@，该语句并不现实任何数据，只返回以后可以显示的变量，如果药检所产品的平均价格，如下进行：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@priceavg;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事务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事务简介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当一个业务逻辑需要多个sql完成时，如果其中某条sql语句出错，则希望整个操作都退回，使用事务可以完成退回的功能，保证业务逻辑的正确性。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事务四大特性(简称ACID)：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原子性(Atomicity)：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事务的全部操作在数据库中不可分割，要么全部完成，要么均不执行；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一致性(Consistency)：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几个并行执行的事务，其执行结果必须与按某一顺序串行执行的结果相一致；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隔离性(Isolation)：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事务的执行不受其他事务的干扰，事务执行的中间结果对其他事务必须是透明的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持久性(Durability)：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对于已提交事务，系统必须保证该事务对数据库的改变不被丢失，即使数据库故障；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事务使用前提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要求：表的类型必须是innodb或bdb类型，才可以对此表使用事务，一般默认是innodb。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inndb原理：对当前操作的行加锁；适合插入增删改（写入速度快）；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其他引擎常见的是对整张表加锁，查询速度很快。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事务的使用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查看表的创建语句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create table students;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'表名' engine=innodb;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开启begin;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开始对一个表进行增删改写入操作；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提交commit;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开启一个内存级临时表，将写入操作写入该临时表；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回滚rollback;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放弃begin后的所有操作；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步骤1：打开两个终端，连接mysql，使用同一个数据库，操作同一张表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students(sname) values('张飞');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步骤1：打开两个终端，连接mysql，使用同一个数据库，操作同一张表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students(sname) values('张飞');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rollback;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索引</w:t>
      </w:r>
    </w:p>
    <w:p>
      <w:r>
        <w:drawing>
          <wp:inline distT="0" distB="0" distL="114300" distR="114300">
            <wp:extent cx="5268595" cy="3640455"/>
            <wp:effectExtent l="0" t="0" r="8255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数据检索如果大于100ms就可以开始考虑优化了。主要优化where后面的语句。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978910"/>
            <wp:effectExtent l="0" t="0" r="7620" b="25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7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531620"/>
            <wp:effectExtent l="0" t="0" r="8255" b="1143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5115" cy="3609340"/>
            <wp:effectExtent l="0" t="0" r="635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09465" cy="6066790"/>
            <wp:effectExtent l="0" t="0" r="635" b="1016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606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全文本搜索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正则、通配符可以实现复杂的搜索，但是随着搜索行数的增加，搜索将会变得耗时，且并不能智能的选择结果，比如：一个特殊词的搜索将会返回包含该词的所有行，而不区分包含单个匹配的行和包含多个匹配的行，类似的，一个特殊词的搜索将不会找出不包含该词但包含其他相关词的行。所有这些限制都可以通过全文检索来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并非所有引擎支持全文本搜索，InnoDB不支持，MyISAM支持。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启用全文本搜索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进行全文本搜索，必须索引被搜索的列，而且要随着数据的改变不断重新索引。在堆表列进行适当设计后，MySQL会自动进行所有索引和重新设计。在索引之后，select可与Match()和Against()一起使用以实际执行搜索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一般在创建表时启用全文本搜索：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products(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product_id int not null auto_increment,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product_num char(10) not null,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product_date datetime not null,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product_text text null,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 key(product_id),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fulltext(product_text)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engine=MyISAM;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fulltext索引单个列，如果需要也可以指定多个列。在定义之后，MySQL自动维护，增删改时，随之自动更新。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可以在创建时候指定fulltext，也可以稍后指定（此时必须所有已有数据立即索引）。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注意：更新索引需要花时间，如果正在导入数据到一个新表，此时不应该启用fulltext索引，应该先导入所有数据，然后再修改表，定义fulltext，这样有助于快速导入数据。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行全文本搜索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在索引后，使用Macth()和Against()执行全文本搜索，Match()指定被搜索的列，Against(0指定要使用的搜索表达式。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product_id from products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Match(product_text) Against('k');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备份恢复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进入超级管理员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sudo -s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进入mysql库目录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 /var/lib/mysql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运行mysqldump命令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mysqldump –uroot –p 数据库名 &gt; ~/Desktop/备份文件.sql;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连接mysq，创建数据库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退出连接，执行如下命令：mysql -uroot –p 数据库名 &lt; ~/Desktop/备份文件.sql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逻辑删除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对于重要数据，并不希望物理删除，一旦删除，数据无法找回，一般对于重要数据，会设置一个isDelete（有人喜欢用deleteFlag）的列，类型为bit，表示逻辑删除。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删除数据的时候，是把要删除的数据移动到另外一个库内，这个库的表结构和项目库一样，里面保存的全是删除的数据。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数据库在实际业务中绝对不可能使用root账户登录，需要给不同的使用人员分配不同权限的账户。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创建新用户：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user mary indentified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p@$$w0rd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设置访问权限：刚创建的用户只能登录mysql，不能看到数据，也不能执行操作。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grants for mali;</w:t>
      </w:r>
      <w:r>
        <w:rPr>
          <w:rFonts w:hint="eastAsia"/>
          <w:lang w:val="en-US" w:eastAsia="zh-CN"/>
        </w:rPr>
        <w:tab/>
        <w:t>//显示用户mali有什么权限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select on testbase.* to mali;</w:t>
      </w:r>
      <w:r>
        <w:rPr>
          <w:rFonts w:hint="eastAsia"/>
          <w:lang w:val="en-US" w:eastAsia="zh-CN"/>
        </w:rPr>
        <w:tab/>
        <w:t>//mali用户可对testbase数据库所有表使用select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move用来撤销权限，用法同 grant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查询用户列表：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user from user;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//user表中有一个user列，用来存储登录名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重新命名一个表：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 user mary to mali;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user mali;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CB4648"/>
    <w:rsid w:val="0B916398"/>
    <w:rsid w:val="0ECC19EA"/>
    <w:rsid w:val="10E05DC2"/>
    <w:rsid w:val="14B40F62"/>
    <w:rsid w:val="1C3F3AEB"/>
    <w:rsid w:val="29297142"/>
    <w:rsid w:val="299E5E96"/>
    <w:rsid w:val="2FC64DE8"/>
    <w:rsid w:val="3018600F"/>
    <w:rsid w:val="31B770B1"/>
    <w:rsid w:val="360D7E35"/>
    <w:rsid w:val="3B6F5834"/>
    <w:rsid w:val="3DE26CAB"/>
    <w:rsid w:val="3F5D1505"/>
    <w:rsid w:val="431B36F6"/>
    <w:rsid w:val="49B70549"/>
    <w:rsid w:val="4A14610F"/>
    <w:rsid w:val="4DF02E36"/>
    <w:rsid w:val="4E284B02"/>
    <w:rsid w:val="51C8098C"/>
    <w:rsid w:val="55E419B7"/>
    <w:rsid w:val="565B244A"/>
    <w:rsid w:val="59D27B0D"/>
    <w:rsid w:val="5B1E6557"/>
    <w:rsid w:val="6B702DB6"/>
    <w:rsid w:val="70B353B6"/>
    <w:rsid w:val="73F86044"/>
    <w:rsid w:val="76BE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1"/>
      <w:lang w:bidi="ar"/>
    </w:rPr>
  </w:style>
  <w:style w:type="paragraph" w:customStyle="1" w:styleId="8">
    <w:name w:val="标题4"/>
    <w:basedOn w:val="3"/>
    <w:next w:val="1"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2018-03-27T00:15:01Z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