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Node提供了net，http，dgram模块分别实现TCP/HTTP/UDP通信。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构建TCP服务器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基本构建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Node使用net模块的createServer方法构建TCP服务器。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'net'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server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(socket)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'Connect...'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有访问才会输出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maxConnections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可以用来设置服务器最大连接数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getConnections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count) {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//count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为当前连接数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(count)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'Listen...'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服务器启动就会输出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server.listen(3000,function(){});方法其实是server下的listening事件：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'listening'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'Listen...'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address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.address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address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除了listening事件外，还支持connection，close，error事件。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当创建了一个TCP服务器后，可以通过server.address()方法来查看这个TCP服务器监听的地址，并返回一个JSON对象，该JSON对象的属性有：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port：TCP服务器监听的端口号；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family：说明TCP服务器监听的地址是PVV6还是IPV4；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address：TCP服务器监听的地址；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因为这个方法返回的是TCP服务器监听的地址信息，所以这个方法应该在使用了server.listen()方法或者绑定事件listening中的回调函数中使用。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与客户端进行数据交互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createSever()方法的回调函数参数是一个net.Socket对象（服务器所监听的端口对象），这个对象同样也有一个address()方法，用来获取TCP服务器绑定地址，同样也是返回一个含有port family address 属性的对象。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socket对象可以用来data事件接收客户端发送的流数据，支持的事件还有：connect，end，error，timeout。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ocket.write()可以使TCP服务器发送数据，这个方法只有一个必须参数，就是需要发送的数据：第二个参数为编码格式，可选。同时，可以为这个方法设置一个回调函数。当有用户连接TCP服务器的时候，将发送数据给客户端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'net'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server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(socket)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获取地址信息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address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.address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message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'server address is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address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message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writesize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bytesWritten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message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 has end'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'the size of message is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writesize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(data)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'data is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readsize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bytesRead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'the size of data is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readsize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可以使用telnet与服务器进行交互。上述代码中用到socket对象的bytesWritten和bytesRead属性，分别代表发送数据的字节数和接收数据的字节数。socket还有以下属性：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socket.localPort：本地端口的地址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socket.localAddress：本地IP地址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socket.remotePort：远程端口地址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socket.remoteFamily：远程IP协议地址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socket.remoteAddress：远程的IP地址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使用Node创建TCP客户端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Node创建TCP客户端只需要创建一个连接TCP客户端的socket对象即可，创建时候可以传入一个json对象，这个json对象有以下属性：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fd：置顶一个存在的文件描述，默认为null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readable：是否允许在这个socket上读，默认为false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writeable：是否允许在这个socket上写，默认为false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allowHalfOpen：该属性为false时，TCP服务器接收到客户端发送的一个FIN包后将会回发一个FIN包，该属性为true时，TCP服务器接收客户端发送的一个FIN包后不会回发FIN包。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spacing w:after="270" w:afterAutospacing="0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'net'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client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client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connect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'connect...'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运行后输出该句，证明回调已经执行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发送数据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client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'msg of client'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新建的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client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对象（就是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socket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）用来支持数据交互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接收数据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client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(data)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'the data come from server is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UPD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TCP数据传输是一种可靠的数据传输方式，在数据传输之前必须建立客户端与服务端之间的连接。UDP是一种面向非连接的协议，所以其传输速度比TCP更加快速。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使用dgram模块中的createSocket()方法创建一个UDP服务器，这个方法接收一个必须参数和一个可选参数，必须参数是一个标识UDP协议的类型，可指定为udp4或者udp6，可选参数是一个回调函数，即UDP服务器接收数据时触发的回调函数，回调函数有2个参数，一个是接收的数据，一个是存放发送者信息的对象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dgram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'dgram'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socket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dgram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createSocket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'udp4'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rinfo)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code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bind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'bind 3000....'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这里与TCP的createServer一样，返回的都是socket对象，且回调函数就是监听message事件，因此使用createServer也可以不指定回调函数，直接显示的监听message事件就可以。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dgram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'dgram'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socket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dgram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createSocket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'udp4'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bind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'bind 3000....'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'message'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rinfo)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与客户端数据交互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socket对象主要有以下方法：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获取该socket端口对象相关的地址信息；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关闭socket对象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dgram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'dgram'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socket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dgram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createSocket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'udp4'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rinfo)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message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'hello,I am server'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message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message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length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port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.address,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bytes)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'error is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err)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'send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bytes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 message'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bind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send方法有很多参数：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buf：需要发送的消息，可以是缓存对象或者字符串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offset：是个整数，代表消息在缓存中的偏移量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length：是个整数，代表消息的比特数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UDP客户端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dgram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'dgram'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message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'msg from client'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socket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dgram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createSocket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'udp4'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message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message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length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bytes)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'client send 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bytes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'message'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socket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'message'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rinfo)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'msg from server'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加密模块crypto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块需要底层OpenSSL支持，该模块提供了一套针对OpenSLL的hash（哈希）、hmac（密钥哈希）、cipher（编码）、decipher（解码）、sign（签名），以及verify（验证）等方法的封装。不可逆加密一般处理用户登录，可逆加密一般处理数据存储，如用户关键数据。目前最安全的加密方式是RSA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不可逆加密hash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调用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hash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便拿，算法实现可以是：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md5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sha1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sha256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sha512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ripemd160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</w:pPr>
      <w:r>
        <w:rPr>
          <w:rFonts w:hint="eastAsia" w:ascii="Consolas" w:hAnsi="Consolas" w:cs="Consolas"/>
          <w:color w:val="818E96"/>
          <w:sz w:val="24"/>
          <w:szCs w:val="24"/>
          <w:shd w:val="clear" w:fill="292D35"/>
          <w:lang w:val="en-US" w:eastAsia="zh-CN"/>
        </w:rPr>
        <w:t>没有参数，将会抛出异常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hash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createHash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'md5'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//hash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编码方式实现加密，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binary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省略后输出结果一致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/hash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.update(‘123’);//可以分批多次分别将1,2,3传入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hash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'tesstxt'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'binary'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返回加密后的字符串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hash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digest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hash.digest()函数可以传入3个类型的参数：hex（十六进制）、binary（二进制、默认）、base64。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注意：hash在调用digest方法后会被清空，如果要使用多次加密，需要多次创建。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不可逆加密HMAC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HMAC是密钥相关的哈希运算消息认证码，其利用哈希算法，以一个密钥和一个消息为输入，生成一个消息摘要作为输出，这样的加密方式由于密钥存在，更为安全复杂。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创建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hamc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对象：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crypto.createHmac(algorithm,key);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参数一是一个指定的算法，参数二是密钥字符串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hmac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createHmac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'md5'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'ruyue'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hmac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'testtxt'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'binary'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hmac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digest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注意：同hash一样，多次加密需要多次创建该对象。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可逆加密Cipher和Decipher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key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'ruyue'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text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'testtext'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cipher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createCipher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'aes-256-cbc'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key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decipher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createDecipher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'aes-256-cbc'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key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cipher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text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'utf8'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ecryptedPWD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cipher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.final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加密数据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decipher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ecryptedPWD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'utf8'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PWD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decipher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.final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'utf8'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解密数据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/6522f9780cccde550d26d766f1886e1c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ecryptedPWD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//testtext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手动设计加密模块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设计一个私人加密模块：提供encode decode API接口。</w:t>
      </w:r>
    </w:p>
    <w:p>
      <w:pPr>
        <w:ind w:firstLine="420" w:firstLineChars="0"/>
      </w:pPr>
      <w:r>
        <w:drawing>
          <wp:inline distT="0" distB="0" distL="114300" distR="114300">
            <wp:extent cx="19335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  为测试程序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兼容三种加密接口的适配器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外部调用模块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一般情况下，我们在调用该模块时，只需要传递参数即可，如下所示 test.js：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'./myencode/encodeM'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hashEncodeStr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encodeM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'hash'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'md5'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'ruyue'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hashEncodeStr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调用到模块encodeM.js：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AdapterM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'./adapter'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exports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encode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获取加密模块名，例如使用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hash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时，模块名为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hash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算法类型，如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md5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sha1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algorith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需要加密的字符串或者二进制数据流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输出的返回类型，如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hex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returnType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密钥，可选参数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enkey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加密编码：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binary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ascii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utf8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调用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Adapter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中的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encode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AdapterM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encodeM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algorith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returnType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enkey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exports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decode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null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algorith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null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''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returnType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''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dekey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''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deType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AdapterM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decode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encodeM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algorith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returnType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dekey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encodeM.js将数据传递给 适配器adapter.js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Adapter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algorith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returnType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enkey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AdapteeClass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'./adapter_class/'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encodeM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adapteeObj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AdapteeClass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调用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Adapter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中的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encode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adapteeObj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encode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algorith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returnType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enkey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decode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encodeM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algorith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returnType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dekey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deType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AdapteeClass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'./adapter_class/'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encodeM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adapteeObj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AdapteeClass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adapteeObj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decode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algorith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returnType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dekey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Adapter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适配器选择具体的执行模块，比如hash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encode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algorithm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enstring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returnType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arguments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hash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createHash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algorithm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hash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enstring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hash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digest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returnType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decode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'decode is not completed'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5609C"/>
    <w:rsid w:val="054C4E45"/>
    <w:rsid w:val="12B36123"/>
    <w:rsid w:val="203648B2"/>
    <w:rsid w:val="299E5E96"/>
    <w:rsid w:val="2FAB716A"/>
    <w:rsid w:val="2FC64DE8"/>
    <w:rsid w:val="36486026"/>
    <w:rsid w:val="3B6F5834"/>
    <w:rsid w:val="46B37B87"/>
    <w:rsid w:val="55E419B7"/>
    <w:rsid w:val="623D68AF"/>
    <w:rsid w:val="6443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2018-04-02T11:00:57Z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