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绪论</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（一）选题背景与意义</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随着互联网时代的到来，计算机、平板电脑、手机已经成为我们生活中的必备品，软件行业也在持续蓬勃发展。</w:t>
      </w:r>
    </w:p>
    <w:p>
      <w:pPr>
        <w:bidi w:val="0"/>
        <w:rPr>
          <w:rFonts w:hint="eastAsia" w:ascii="宋体" w:hAnsi="宋体" w:eastAsia="宋体" w:cs="宋体"/>
          <w:lang w:val="en-US" w:eastAsia="zh-CN"/>
        </w:rPr>
      </w:pPr>
      <w:r>
        <w:rPr>
          <w:rFonts w:hint="eastAsia" w:ascii="宋体" w:hAnsi="宋体" w:eastAsia="宋体" w:cs="宋体"/>
          <w:lang w:val="en-US" w:eastAsia="zh-CN"/>
        </w:rPr>
        <w:t>听评课系统将课堂观察各个量表</w:t>
      </w:r>
      <w:r>
        <w:rPr>
          <w:rFonts w:hint="eastAsia" w:ascii="宋体" w:hAnsi="宋体" w:eastAsia="宋体" w:cs="宋体"/>
        </w:rPr>
        <w:t>嵌入</w:t>
      </w:r>
      <w:r>
        <w:rPr>
          <w:rFonts w:hint="eastAsia" w:ascii="宋体" w:hAnsi="宋体" w:eastAsia="宋体" w:cs="宋体"/>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bidi w:val="0"/>
        <w:rPr>
          <w:rFonts w:hint="eastAsia" w:ascii="宋体" w:hAnsi="宋体" w:eastAsia="宋体" w:cs="宋体"/>
          <w:lang w:val="en-US" w:eastAsia="zh-CN"/>
        </w:rPr>
      </w:pPr>
      <w:r>
        <w:rPr>
          <w:rFonts w:hint="eastAsia" w:ascii="宋体" w:hAnsi="宋体" w:eastAsia="宋体" w:cs="宋体"/>
          <w:lang w:val="en-US" w:eastAsia="zh-CN"/>
        </w:rPr>
        <w:t>产品功能特点：</w:t>
      </w:r>
    </w:p>
    <w:p>
      <w:pPr>
        <w:bidi w:val="0"/>
        <w:rPr>
          <w:rFonts w:hint="eastAsia" w:ascii="宋体" w:hAnsi="宋体" w:eastAsia="宋体" w:cs="宋体"/>
          <w:lang w:val="en-US" w:eastAsia="zh-CN"/>
        </w:rPr>
      </w:pPr>
      <w:r>
        <w:rPr>
          <w:rFonts w:hint="eastAsia" w:ascii="宋体" w:hAnsi="宋体" w:eastAsia="宋体" w:cs="宋体"/>
          <w:lang w:val="en-US" w:eastAsia="zh-CN"/>
        </w:rPr>
        <w:t>1、听评课系统，将原有的纸质评课表、主观的评价、经验式的判断等传统听评课方式，转变为数字化、标准化、可量化的课堂教学观察。</w:t>
      </w:r>
    </w:p>
    <w:p>
      <w:pPr>
        <w:bidi w:val="0"/>
        <w:rPr>
          <w:rFonts w:hint="eastAsia" w:ascii="宋体" w:hAnsi="宋体" w:eastAsia="宋体" w:cs="宋体"/>
          <w:lang w:val="en-US" w:eastAsia="zh-CN"/>
        </w:rPr>
      </w:pPr>
      <w:r>
        <w:rPr>
          <w:rFonts w:hint="eastAsia" w:ascii="宋体" w:hAnsi="宋体" w:eastAsia="宋体" w:cs="宋体"/>
          <w:lang w:val="en-US" w:eastAsia="zh-CN"/>
        </w:rPr>
        <w:t>2、实现听课现场随手打分，代替原有纸质评分表，自动生成统计分数。</w:t>
      </w:r>
    </w:p>
    <w:p>
      <w:pPr>
        <w:bidi w:val="0"/>
        <w:rPr>
          <w:rFonts w:hint="eastAsia" w:ascii="宋体" w:hAnsi="宋体" w:eastAsia="宋体" w:cs="宋体"/>
          <w:lang w:val="en-US" w:eastAsia="zh-CN"/>
        </w:rPr>
      </w:pPr>
      <w:r>
        <w:rPr>
          <w:rFonts w:hint="eastAsia" w:ascii="宋体" w:hAnsi="宋体" w:eastAsia="宋体" w:cs="宋体"/>
          <w:lang w:val="en-US" w:eastAsia="zh-CN"/>
        </w:rPr>
        <w:t>3、产品界面简单易操作，避免学习成本，普通用户使用中不需记忆使用账户，利于用户接受和推广使用。</w:t>
      </w:r>
    </w:p>
    <w:p>
      <w:pPr>
        <w:bidi w:val="0"/>
        <w:rPr>
          <w:rFonts w:hint="eastAsia" w:ascii="宋体" w:hAnsi="宋体" w:eastAsia="宋体" w:cs="宋体"/>
          <w:lang w:val="en-US" w:eastAsia="zh-CN"/>
        </w:rPr>
      </w:pPr>
      <w:r>
        <w:rPr>
          <w:rFonts w:hint="eastAsia" w:ascii="宋体" w:hAnsi="宋体" w:eastAsia="宋体" w:cs="宋体"/>
          <w:lang w:val="en-US" w:eastAsia="zh-CN"/>
        </w:rPr>
        <w:t>项目投放意义：</w:t>
      </w:r>
    </w:p>
    <w:p>
      <w:pPr>
        <w:bidi w:val="0"/>
        <w:rPr>
          <w:rFonts w:hint="eastAsia" w:ascii="宋体" w:hAnsi="宋体" w:eastAsia="宋体" w:cs="宋体"/>
          <w:lang w:val="en-US" w:eastAsia="zh-CN"/>
        </w:rPr>
      </w:pPr>
      <w:r>
        <w:rPr>
          <w:rFonts w:hint="eastAsia" w:ascii="宋体" w:hAnsi="宋体" w:eastAsia="宋体" w:cs="宋体"/>
          <w:lang w:val="en-US" w:eastAsia="zh-CN"/>
        </w:rPr>
        <w:t>1、项目功能适应学校每学期教学活动中开展的听评课活动及常规备课组听课，需求功能利用率较高，与学校教学相关管理者、一线教师紧密相连，利于公司品牌推广，同时开拓学校教务部门。</w:t>
      </w:r>
    </w:p>
    <w:p>
      <w:pPr>
        <w:bidi w:val="0"/>
        <w:rPr>
          <w:rFonts w:hint="eastAsia" w:ascii="宋体" w:hAnsi="宋体" w:eastAsia="宋体" w:cs="宋体"/>
          <w:lang w:val="en-US" w:eastAsia="zh-CN"/>
        </w:rPr>
      </w:pPr>
      <w:r>
        <w:rPr>
          <w:rFonts w:hint="eastAsia" w:ascii="宋体" w:hAnsi="宋体" w:eastAsia="宋体" w:cs="宋体"/>
          <w:lang w:val="en-US" w:eastAsia="zh-CN"/>
        </w:rPr>
        <w:t>2、项目功能定位紧贴用户需求，市场上目前符合用户要求的项目基本空白，并且开发周期短，投入少，售后服务工作量少，可定义为低售价、适合大规模投放的一款流量型项目。</w:t>
      </w:r>
    </w:p>
    <w:p>
      <w:pPr>
        <w:bidi w:val="0"/>
        <w:rPr>
          <w:rFonts w:hint="eastAsia" w:ascii="宋体" w:hAnsi="宋体" w:eastAsia="宋体" w:cs="宋体"/>
          <w:lang w:val="en-US" w:eastAsia="zh-CN"/>
        </w:rPr>
      </w:pPr>
      <w:r>
        <w:rPr>
          <w:rFonts w:hint="eastAsia" w:ascii="宋体" w:hAnsi="宋体" w:eastAsia="宋体" w:cs="宋体"/>
          <w:lang w:val="en-US" w:eastAsia="zh-CN"/>
        </w:rPr>
        <w:t>3、项目预期使用者为学校教职工的较大占比，可借助展开页或提交反馈页展示公司已有项目，实现其他相关应用的推广作用。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（二）研究对象及研究方法</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基准，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pPr>
        <w:pStyle w:val="2"/>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第一章：项目时间管理概述</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（一）项目时间管理的定义</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color w:val="000000"/>
          <w:sz w:val="24"/>
          <w:lang w:val="en-US" w:eastAsia="zh-CN"/>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（二）项目时间管理的意义</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 xml:space="preserve">项目时间管理有着重大的理论及实践价值，其重要性主要体现在以下几个方面：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第一，可减轻工作压力，工作压力小了，才会充足的精力就去做事情并且完成事情。</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第二，可帮助人们思考工作计划，合理的工作计划是保证工作顺利执行的条件。</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第四，可提高团队执行效率。 只有在项目进行完时间管理和规划之后，使得没想任务都有了明确的完成期限。这样就可以调起团队成员的动力、创新力及工作效率，保证任务在规定时间内完成。</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000000"/>
          <w:sz w:val="24"/>
          <w:lang w:val="en-US" w:eastAsia="zh-CN"/>
        </w:rPr>
      </w:pPr>
      <w:r>
        <w:rPr>
          <w:rFonts w:hint="eastAsia"/>
          <w:color w:val="000000"/>
          <w:sz w:val="24"/>
          <w:lang w:val="en-US" w:eastAsia="zh-CN"/>
        </w:rPr>
        <w:t>第五，可以降低项目的风险性。进度控制贯穿项目的整个周明周期，帮助你发现问题及隐形的问题，并且及时的采取措施，从而降低项目进行过程中的风险性。</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（三）项目时间管理的内容</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0" w:name="_Toc10140"/>
      <w:r>
        <w:rPr>
          <w:rFonts w:hint="eastAsia" w:ascii="宋体" w:hAnsi="宋体" w:eastAsia="宋体" w:cs="宋体"/>
          <w:sz w:val="24"/>
          <w:szCs w:val="24"/>
        </w:rPr>
        <w:t>项目活动定义</w:t>
      </w:r>
      <w:bookmarkEnd w:id="0"/>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1" w:name="_Toc21825"/>
      <w:r>
        <w:rPr>
          <w:rFonts w:hint="eastAsia" w:ascii="宋体" w:hAnsi="宋体" w:eastAsia="宋体" w:cs="宋体"/>
          <w:sz w:val="24"/>
          <w:szCs w:val="24"/>
        </w:rPr>
        <w:t>项目活动排序</w:t>
      </w:r>
      <w:bookmarkEnd w:id="1"/>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2" w:name="_Toc25464"/>
      <w:r>
        <w:rPr>
          <w:rFonts w:hint="eastAsia" w:ascii="宋体" w:hAnsi="宋体" w:eastAsia="宋体" w:cs="宋体"/>
          <w:sz w:val="24"/>
          <w:szCs w:val="24"/>
        </w:rPr>
        <w:t>估算项目活动持续时间</w:t>
      </w:r>
      <w:bookmarkEnd w:id="2"/>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第二，突发事件的影响。在具体的项目实施过程中，总是会发生一些突发性的事件发生，比如，主要的技术负责人由于工作原因或者身体上的疾病离开了工作岗位，施工中发生重大天气变化使得施工进程拖延。</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第三，每个项目的工作内容不同，项目的实施方案不同，有时候需要增加学习成本，从而会影响项目的工作时间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3" w:name="_Toc31694"/>
      <w:r>
        <w:rPr>
          <w:rFonts w:hint="eastAsia" w:ascii="宋体" w:hAnsi="宋体" w:eastAsia="宋体" w:cs="宋体"/>
          <w:sz w:val="24"/>
          <w:szCs w:val="24"/>
        </w:rPr>
        <w:t>活动资源估算</w:t>
      </w:r>
      <w:bookmarkEnd w:id="3"/>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sz w:val="24"/>
          <w:szCs w:val="24"/>
        </w:rPr>
        <w:tab/>
      </w:r>
      <w:r>
        <w:rPr>
          <w:rFonts w:hint="eastAsia" w:ascii="宋体" w:hAnsi="宋体" w:eastAsia="宋体" w:cs="宋体"/>
          <w:color w:val="000000"/>
          <w:sz w:val="24"/>
          <w:szCs w:val="24"/>
          <w:lang w:val="en-US" w:eastAsia="zh-CN"/>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4" w:name="_Toc4239"/>
      <w:r>
        <w:rPr>
          <w:rFonts w:hint="eastAsia" w:ascii="宋体" w:hAnsi="宋体" w:eastAsia="宋体" w:cs="宋体"/>
          <w:sz w:val="24"/>
          <w:szCs w:val="24"/>
        </w:rPr>
        <w:t>制定进度计划</w:t>
      </w:r>
      <w:bookmarkEnd w:id="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（1）里程碑计划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ab/>
      </w:r>
      <w:r>
        <w:rPr>
          <w:rFonts w:hint="eastAsia" w:ascii="宋体" w:hAnsi="宋体" w:eastAsia="宋体" w:cs="宋体"/>
          <w:color w:val="000000"/>
          <w:sz w:val="24"/>
          <w:szCs w:val="24"/>
          <w:lang w:val="en-US" w:eastAsia="zh-CN"/>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（2）具体进度计划</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ab/>
      </w:r>
      <w:r>
        <w:rPr>
          <w:rFonts w:hint="eastAsia" w:ascii="宋体" w:hAnsi="宋体" w:eastAsia="宋体" w:cs="宋体"/>
          <w:color w:val="000000"/>
          <w:sz w:val="24"/>
          <w:szCs w:val="24"/>
          <w:lang w:val="en-US" w:eastAsia="zh-CN"/>
        </w:rPr>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5" w:name="_Toc1269"/>
      <w:r>
        <w:rPr>
          <w:rFonts w:hint="eastAsia" w:ascii="宋体" w:hAnsi="宋体" w:eastAsia="宋体" w:cs="宋体"/>
          <w:sz w:val="24"/>
          <w:szCs w:val="24"/>
        </w:rPr>
        <w:t>项目进度计划控制</w:t>
      </w:r>
      <w:bookmarkEnd w:id="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的出现，最终实现项目最终产出果的呈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color w:val="000000"/>
          <w:sz w:val="24"/>
          <w:szCs w:val="24"/>
          <w:lang w:val="en-US" w:eastAsia="zh-CN"/>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第二章：听评课项目概况</w:t>
      </w:r>
    </w:p>
    <w:p>
      <w:pPr>
        <w:pStyle w:val="3"/>
        <w:pageBreakBefore w:val="0"/>
        <w:widowControl w:val="0"/>
        <w:numPr>
          <w:ilvl w:val="0"/>
          <w:numId w:val="5"/>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企业简介</w:t>
      </w:r>
    </w:p>
    <w:p>
      <w:pPr>
        <w:bidi w:val="0"/>
        <w:ind w:firstLine="420" w:firstLineChars="0"/>
        <w:rPr>
          <w:rFonts w:hint="eastAsia"/>
          <w:lang w:val="en-US" w:eastAsia="zh-CN"/>
        </w:rPr>
      </w:pPr>
      <w:r>
        <w:rPr>
          <w:rFonts w:hint="eastAsia"/>
          <w:lang w:val="en-US" w:eastAsia="zh-CN"/>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pPr>
        <w:bidi w:val="0"/>
        <w:rPr>
          <w:rFonts w:hint="default"/>
          <w:lang w:val="en-US" w:eastAsia="zh-CN"/>
        </w:rPr>
      </w:pPr>
      <w:r>
        <w:rPr>
          <w:rFonts w:hint="eastAsia"/>
          <w:lang w:val="en-US" w:eastAsia="zh-CN"/>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pPr>
        <w:pStyle w:val="3"/>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听评课项目概况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听评课项目是一款具有PC和移动端的软件系统，通过公司长时间和学校客户的沟通调研，具体的需求如下：</w:t>
      </w:r>
    </w:p>
    <w:p>
      <w:pPr>
        <w:pageBreakBefore w:val="0"/>
        <w:widowControl w:val="0"/>
        <w:numPr>
          <w:ilvl w:val="0"/>
          <w:numId w:val="6"/>
        </w:numPr>
        <w:tabs>
          <w:tab w:val="left" w:pos="397"/>
        </w:tabs>
        <w:kinsoku/>
        <w:wordWrap/>
        <w:overflowPunct/>
        <w:topLinePunct w:val="0"/>
        <w:autoSpaceDE/>
        <w:autoSpaceDN/>
        <w:bidi w:val="0"/>
        <w:adjustRightInd/>
        <w:snapToGrid/>
        <w:spacing w:line="360" w:lineRule="auto"/>
        <w:ind w:left="0" w:leftChars="0" w:firstLine="34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基础信息管理</w:t>
      </w:r>
    </w:p>
    <w:p>
      <w:pPr>
        <w:pStyle w:val="12"/>
        <w:pageBreakBefore w:val="0"/>
        <w:widowControl w:val="0"/>
        <w:numPr>
          <w:ilvl w:val="0"/>
          <w:numId w:val="7"/>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学校管理：各学校之间独立数据库</w:t>
      </w:r>
    </w:p>
    <w:p>
      <w:pPr>
        <w:pStyle w:val="12"/>
        <w:pageBreakBefore w:val="0"/>
        <w:widowControl w:val="0"/>
        <w:numPr>
          <w:ilvl w:val="0"/>
          <w:numId w:val="7"/>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教师管理：录入学校参与听课活动的人员名单，指标包括姓名、教研备课组长，支持模板导入和新增录入两种方式</w:t>
      </w:r>
    </w:p>
    <w:p>
      <w:pPr>
        <w:pStyle w:val="12"/>
        <w:pageBreakBefore w:val="0"/>
        <w:widowControl w:val="0"/>
        <w:numPr>
          <w:ilvl w:val="0"/>
          <w:numId w:val="7"/>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年级班级管理：分别预设学校年级名称、班级名称，满足听课现场信息录入时的年级、班级分别选择</w:t>
      </w:r>
    </w:p>
    <w:p>
      <w:pPr>
        <w:pStyle w:val="12"/>
        <w:pageBreakBefore w:val="0"/>
        <w:widowControl w:val="0"/>
        <w:numPr>
          <w:ilvl w:val="0"/>
          <w:numId w:val="7"/>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12"/>
        <w:pageBreakBefore w:val="0"/>
        <w:widowControl w:val="0"/>
        <w:numPr>
          <w:ilvl w:val="0"/>
          <w:numId w:val="7"/>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学年学期管理：可设置学年学期信息，利于多年使用数据的统计汇总</w:t>
      </w:r>
    </w:p>
    <w:p>
      <w:pPr>
        <w:pageBreakBefore w:val="0"/>
        <w:widowControl w:val="0"/>
        <w:numPr>
          <w:ilvl w:val="0"/>
          <w:numId w:val="6"/>
        </w:numPr>
        <w:tabs>
          <w:tab w:val="left" w:pos="397"/>
        </w:tabs>
        <w:kinsoku/>
        <w:wordWrap/>
        <w:overflowPunct/>
        <w:topLinePunct w:val="0"/>
        <w:autoSpaceDE/>
        <w:autoSpaceDN/>
        <w:bidi w:val="0"/>
        <w:adjustRightInd/>
        <w:snapToGrid/>
        <w:spacing w:line="360" w:lineRule="auto"/>
        <w:ind w:left="0" w:leftChars="0" w:firstLine="34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相关人web页管理</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相关人：教务管理者、教研组长、备课组长</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建立指标库：教务管理者权限、参考“劳动关系学院项目”</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组建评价表：评价表具备客观项评分和主观项录入功能、客观性评分支持手工分数录入或分数选项、预制评分表各项满分实时总计显示，教务管理者权限，参考“劳动关系学院项目”</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发起评价活动并关联评价表（一次活动允许多个评价表、一节听课活动允许多个评价表由不同人分别评分）、可设置记名或匿名提交评分表、所以web页相关人具有权限</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授权听课现场负责人：每次发起评价活动都可授权听课现场负责人</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授权分数统计结果的查询权限</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制定分数统计方式</w:t>
      </w:r>
    </w:p>
    <w:p>
      <w:pPr>
        <w:pStyle w:val="12"/>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授权分数统计结果的查询权限</w:t>
      </w:r>
    </w:p>
    <w:p>
      <w:pPr>
        <w:pageBreakBefore w:val="0"/>
        <w:widowControl w:val="0"/>
        <w:numPr>
          <w:ilvl w:val="0"/>
          <w:numId w:val="6"/>
        </w:numPr>
        <w:tabs>
          <w:tab w:val="left" w:pos="397"/>
        </w:tabs>
        <w:kinsoku/>
        <w:wordWrap/>
        <w:overflowPunct/>
        <w:topLinePunct w:val="0"/>
        <w:autoSpaceDE/>
        <w:autoSpaceDN/>
        <w:bidi w:val="0"/>
        <w:adjustRightInd/>
        <w:snapToGrid/>
        <w:spacing w:line="360" w:lineRule="auto"/>
        <w:ind w:left="0" w:leftChars="0" w:firstLine="34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移动端评价</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访问方式：基于微信小程序或公众号，不需要参与打分者记忆用户名、 </w:t>
      </w:r>
      <w:r>
        <w:rPr>
          <w:rFonts w:hint="eastAsia" w:ascii="宋体" w:hAnsi="宋体" w:eastAsia="宋体" w:cs="宋体"/>
          <w:color w:val="000000"/>
          <w:kern w:val="2"/>
          <w:sz w:val="24"/>
          <w:szCs w:val="24"/>
          <w:lang w:val="en-US" w:eastAsia="zh-CN" w:bidi="ar-SA"/>
        </w:rPr>
        <w:tab/>
      </w:r>
      <w:r>
        <w:rPr>
          <w:rFonts w:hint="eastAsia" w:ascii="宋体" w:hAnsi="宋体" w:eastAsia="宋体" w:cs="宋体"/>
          <w:color w:val="000000"/>
          <w:kern w:val="2"/>
          <w:sz w:val="24"/>
          <w:szCs w:val="24"/>
          <w:lang w:val="en-US" w:eastAsia="zh-CN" w:bidi="ar-SA"/>
        </w:rPr>
        <w:t xml:space="preserve">  密码等信息</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二维码的有效期限可设置</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建立听课现场信息：课前临时录入</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课题名称（支持中文、数字、符号的组合）录入</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主讲人录入：属于基础信息管理中教师管理部分、设置后支持模糊查询选择</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授课年级班级：属于基础信息管理年级班级设置部分、设置后支持先选择年级、再选择班级，避免一次罗列出全校班级名称不便选择、或者手工录入命名格式不规范</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评课活动录入：属于相关人web页管理发起评价活动设置、设置后支持下拉框选择</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评价表选择：属于相关人web页管理关联评价表设置、设置后对应评课活动存在相关的评价表选择，支持下拉框选择</w:t>
      </w:r>
    </w:p>
    <w:p>
      <w:pPr>
        <w:pStyle w:val="12"/>
        <w:pageBreakBefore w:val="0"/>
        <w:widowControl w:val="0"/>
        <w:numPr>
          <w:ilvl w:val="0"/>
          <w:numId w:val="10"/>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生成二维码：判断听课现场信息项没有空白项，如果有空白项弹出提示文字窗口，单击“生成评价二维码”按钮，跳转到二维码图片页面，支持图片分享和保存</w:t>
      </w:r>
    </w:p>
    <w:p>
      <w:pPr>
        <w:pStyle w:val="12"/>
        <w:pageBreakBefore w:val="0"/>
        <w:widowControl w:val="0"/>
        <w:numPr>
          <w:ilvl w:val="0"/>
          <w:numId w:val="9"/>
        </w:numPr>
        <w:kinsoku/>
        <w:wordWrap/>
        <w:overflowPunct/>
        <w:topLinePunct w:val="0"/>
        <w:autoSpaceDE/>
        <w:autoSpaceDN/>
        <w:bidi w:val="0"/>
        <w:adjustRightInd/>
        <w:snapToGrid/>
        <w:spacing w:line="360" w:lineRule="auto"/>
        <w:ind w:left="0" w:leftChars="0" w:firstLine="68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评价表录入提交：</w:t>
      </w:r>
    </w:p>
    <w:p>
      <w:pPr>
        <w:pStyle w:val="12"/>
        <w:pageBreakBefore w:val="0"/>
        <w:widowControl w:val="0"/>
        <w:numPr>
          <w:ilvl w:val="0"/>
          <w:numId w:val="11"/>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评价表具备客观项评分和主观项录入功能、客观性评分支持手工分数录入或分数选项</w:t>
      </w:r>
    </w:p>
    <w:p>
      <w:pPr>
        <w:pStyle w:val="12"/>
        <w:pageBreakBefore w:val="0"/>
        <w:widowControl w:val="0"/>
        <w:numPr>
          <w:ilvl w:val="0"/>
          <w:numId w:val="11"/>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评价表可实时计算已经选择或录入的分数统计</w:t>
      </w:r>
    </w:p>
    <w:p>
      <w:pPr>
        <w:pStyle w:val="12"/>
        <w:pageBreakBefore w:val="0"/>
        <w:widowControl w:val="0"/>
        <w:numPr>
          <w:ilvl w:val="0"/>
          <w:numId w:val="11"/>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判断评价表客观项没有空白项，如果有客观项空白弹出提示文字窗口</w:t>
      </w:r>
    </w:p>
    <w:p>
      <w:pPr>
        <w:pStyle w:val="12"/>
        <w:pageBreakBefore w:val="0"/>
        <w:widowControl w:val="0"/>
        <w:numPr>
          <w:ilvl w:val="0"/>
          <w:numId w:val="11"/>
        </w:numPr>
        <w:kinsoku/>
        <w:wordWrap/>
        <w:overflowPunct/>
        <w:topLinePunct w:val="0"/>
        <w:autoSpaceDE/>
        <w:autoSpaceDN/>
        <w:bidi w:val="0"/>
        <w:adjustRightInd/>
        <w:snapToGrid/>
        <w:spacing w:line="360" w:lineRule="auto"/>
        <w:ind w:left="1439" w:leftChars="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ageBreakBefore w:val="0"/>
        <w:widowControl w:val="0"/>
        <w:numPr>
          <w:ilvl w:val="0"/>
          <w:numId w:val="6"/>
        </w:numPr>
        <w:tabs>
          <w:tab w:val="left" w:pos="397"/>
        </w:tabs>
        <w:kinsoku/>
        <w:wordWrap/>
        <w:overflowPunct/>
        <w:topLinePunct w:val="0"/>
        <w:autoSpaceDE/>
        <w:autoSpaceDN/>
        <w:bidi w:val="0"/>
        <w:adjustRightInd/>
        <w:snapToGrid/>
        <w:spacing w:line="360" w:lineRule="auto"/>
        <w:ind w:left="0" w:leftChars="0" w:firstLine="34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数据统计查询</w:t>
      </w:r>
    </w:p>
    <w:p>
      <w:pPr>
        <w:pStyle w:val="12"/>
        <w:pageBreakBefore w:val="0"/>
        <w:widowControl w:val="0"/>
        <w:numPr>
          <w:ilvl w:val="0"/>
          <w:numId w:val="12"/>
        </w:numPr>
        <w:kinsoku/>
        <w:wordWrap/>
        <w:overflowPunct/>
        <w:topLinePunct w:val="0"/>
        <w:autoSpaceDE/>
        <w:autoSpaceDN/>
        <w:bidi w:val="0"/>
        <w:adjustRightInd/>
        <w:snapToGrid/>
        <w:spacing w:line="360" w:lineRule="auto"/>
        <w:ind w:left="454" w:leftChars="0" w:firstLine="226"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教务管理者权限：查询所有活动的评分统计，如果实名统计可查询实名评价内容、支持统计数据excel导出</w:t>
      </w:r>
    </w:p>
    <w:p>
      <w:pPr>
        <w:pStyle w:val="12"/>
        <w:pageBreakBefore w:val="0"/>
        <w:widowControl w:val="0"/>
        <w:numPr>
          <w:ilvl w:val="0"/>
          <w:numId w:val="12"/>
        </w:numPr>
        <w:kinsoku/>
        <w:wordWrap/>
        <w:overflowPunct/>
        <w:topLinePunct w:val="0"/>
        <w:autoSpaceDE/>
        <w:autoSpaceDN/>
        <w:bidi w:val="0"/>
        <w:adjustRightInd/>
        <w:snapToGrid/>
        <w:spacing w:line="360" w:lineRule="auto"/>
        <w:ind w:left="454" w:leftChars="0" w:firstLine="226"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教研组长、备课组长权限：负责的教研组、备课组分数统计查询、主观项内容查询、支持统计数据excel导出</w:t>
      </w:r>
    </w:p>
    <w:p>
      <w:pPr>
        <w:pStyle w:val="12"/>
        <w:pageBreakBefore w:val="0"/>
        <w:widowControl w:val="0"/>
        <w:numPr>
          <w:ilvl w:val="0"/>
          <w:numId w:val="12"/>
        </w:numPr>
        <w:kinsoku/>
        <w:wordWrap/>
        <w:overflowPunct/>
        <w:topLinePunct w:val="0"/>
        <w:autoSpaceDE/>
        <w:autoSpaceDN/>
        <w:bidi w:val="0"/>
        <w:adjustRightInd/>
        <w:snapToGrid/>
        <w:spacing w:line="360" w:lineRule="auto"/>
        <w:ind w:left="454" w:leftChars="0" w:firstLine="226"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按照一次评价活动进行数据计算</w:t>
      </w:r>
    </w:p>
    <w:p>
      <w:pPr>
        <w:pStyle w:val="12"/>
        <w:pageBreakBefore w:val="0"/>
        <w:widowControl w:val="0"/>
        <w:numPr>
          <w:ilvl w:val="0"/>
          <w:numId w:val="12"/>
        </w:numPr>
        <w:kinsoku/>
        <w:wordWrap/>
        <w:overflowPunct/>
        <w:topLinePunct w:val="0"/>
        <w:autoSpaceDE/>
        <w:autoSpaceDN/>
        <w:bidi w:val="0"/>
        <w:adjustRightInd/>
        <w:snapToGrid/>
        <w:spacing w:line="360" w:lineRule="auto"/>
        <w:ind w:left="454" w:leftChars="0" w:firstLine="226"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每次活动每项指标分项进行统计</w:t>
      </w:r>
    </w:p>
    <w:p>
      <w:pPr>
        <w:pStyle w:val="12"/>
        <w:pageBreakBefore w:val="0"/>
        <w:widowControl w:val="0"/>
        <w:numPr>
          <w:ilvl w:val="0"/>
          <w:numId w:val="12"/>
        </w:numPr>
        <w:kinsoku/>
        <w:wordWrap/>
        <w:overflowPunct/>
        <w:topLinePunct w:val="0"/>
        <w:autoSpaceDE/>
        <w:autoSpaceDN/>
        <w:bidi w:val="0"/>
        <w:adjustRightInd/>
        <w:snapToGrid/>
        <w:spacing w:line="360" w:lineRule="auto"/>
        <w:ind w:left="454" w:leftChars="0" w:firstLine="226"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按照学科、教研组、备课组查询</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color w:val="000000"/>
          <w:sz w:val="24"/>
          <w:lang w:val="en-US" w:eastAsia="zh-CN"/>
        </w:rPr>
      </w:pPr>
    </w:p>
    <w:p>
      <w:pPr>
        <w:pStyle w:val="3"/>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听评课项目要达到的目标</w:t>
      </w:r>
    </w:p>
    <w:p>
      <w:pPr>
        <w:numPr>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听评课项目的开发需要在国庆节之前完成，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第三章：听评课项目时间管理的实施</w:t>
      </w:r>
    </w:p>
    <w:p>
      <w:pPr>
        <w:pStyle w:val="3"/>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活动定义</w:t>
      </w:r>
    </w:p>
    <w:p>
      <w:pPr>
        <w:pStyle w:val="3"/>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活动排序</w:t>
      </w:r>
    </w:p>
    <w:p>
      <w:pPr>
        <w:pStyle w:val="3"/>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估算活动资源</w:t>
      </w:r>
    </w:p>
    <w:p>
      <w:pPr>
        <w:pStyle w:val="3"/>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估算活动持续时间</w:t>
      </w:r>
    </w:p>
    <w:p>
      <w:pPr>
        <w:pStyle w:val="3"/>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default"/>
          <w:lang w:val="en-US" w:eastAsia="zh-CN"/>
        </w:rPr>
      </w:pPr>
      <w:r>
        <w:rPr>
          <w:rFonts w:hint="eastAsia"/>
          <w:lang w:val="en-US" w:eastAsia="zh-CN"/>
        </w:rPr>
        <w:t>制定进度计划</w:t>
      </w:r>
    </w:p>
    <w:p>
      <w:pPr>
        <w:pStyle w:val="3"/>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进度计划控制</w:t>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第四章：听评课项目时间管理效果的评价与总结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(1)设立明确的目标时间，这么做其实就是为了保证项目成员能在最短的时间内完成最好的项目目标。</w:t>
      </w:r>
    </w:p>
    <w:p>
      <w:pPr>
        <w:pageBreakBefore w:val="0"/>
        <w:widowControl w:val="0"/>
        <w:kinsoku/>
        <w:wordWrap/>
        <w:overflowPunct/>
        <w:topLinePunct w:val="0"/>
        <w:autoSpaceDE/>
        <w:autoSpaceDN/>
        <w:bidi w:val="0"/>
        <w:adjustRightInd/>
        <w:snapToGrid/>
        <w:spacing w:line="360" w:lineRule="auto"/>
        <w:ind w:firstLine="360" w:firstLineChars="15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(2)将每一项工作都列出在清单上，并且要将目标进行切割分解。同时项目清单也对以后项目的时间管理提供资料参考。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(3)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(4) 在预计项目工期的时候，一定要根据项目成员的情况合理的安排时间，必要的时候可以给出预留时间，识别出一切会影响项目按时执行的风险因素，当风险来临时，有针对的计划进行规避。 </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(5) 将项目中准备工作一定要做到精度化，识别出那些工作可以提前或者并发进行，从而缩短项目进度时间。</w:t>
      </w: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结束语</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color w:val="000000"/>
          <w:kern w:val="2"/>
          <w:sz w:val="24"/>
          <w:szCs w:val="24"/>
          <w:lang w:val="en-US" w:eastAsia="zh-CN" w:bidi="ar-SA"/>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参考</w:t>
      </w:r>
      <w:bookmarkStart w:id="6" w:name="_GoBack"/>
      <w:bookmarkEnd w:id="6"/>
      <w:r>
        <w:rPr>
          <w:rFonts w:hint="eastAsia"/>
          <w:lang w:val="en-US" w:eastAsia="zh-CN"/>
        </w:rPr>
        <w:t>文献：</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[1]张春霞.</w:t>
      </w:r>
      <w:r>
        <w:rPr>
          <w:rFonts w:hint="eastAsia" w:ascii="宋体" w:hAnsi="宋体" w:eastAsia="宋体" w:cs="宋体"/>
          <w:color w:val="000000"/>
          <w:sz w:val="24"/>
          <w:lang w:val="en-US" w:eastAsia="zh-CN"/>
        </w:rPr>
        <w:fldChar w:fldCharType="begin"/>
      </w:r>
      <w:r>
        <w:rPr>
          <w:rFonts w:hint="eastAsia" w:ascii="宋体" w:hAnsi="宋体" w:eastAsia="宋体" w:cs="宋体"/>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ascii="宋体" w:hAnsi="宋体" w:eastAsia="宋体" w:cs="宋体"/>
          <w:color w:val="000000"/>
          <w:sz w:val="24"/>
          <w:lang w:val="en-US" w:eastAsia="zh-CN"/>
        </w:rPr>
        <w:fldChar w:fldCharType="separate"/>
      </w:r>
      <w:r>
        <w:rPr>
          <w:rFonts w:hint="eastAsia" w:ascii="宋体" w:hAnsi="宋体" w:eastAsia="宋体" w:cs="宋体"/>
          <w:color w:val="000000"/>
          <w:sz w:val="24"/>
          <w:lang w:val="en-US" w:eastAsia="zh-CN"/>
        </w:rPr>
        <w:t>翻译项目管理中时间管理的探索</w:t>
      </w:r>
      <w:r>
        <w:rPr>
          <w:rFonts w:hint="eastAsia" w:ascii="宋体" w:hAnsi="宋体" w:eastAsia="宋体" w:cs="宋体"/>
          <w:color w:val="000000"/>
          <w:sz w:val="24"/>
          <w:lang w:val="en-US" w:eastAsia="zh-CN"/>
        </w:rPr>
        <w:fldChar w:fldCharType="end"/>
      </w:r>
      <w:r>
        <w:rPr>
          <w:rFonts w:hint="eastAsia" w:ascii="宋体" w:hAnsi="宋体" w:eastAsia="宋体" w:cs="宋体"/>
          <w:color w:val="000000"/>
          <w:sz w:val="24"/>
          <w:lang w:val="en-US" w:eastAsia="zh-CN"/>
        </w:rPr>
        <w:t>[J]，海外英语，2018.11.23</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[2]朱磊，通信工程项目施工的时间管理研究，电信快报，2018.09.10</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[3]王大明，项目时间管理的创新时间及总结[J]，新技术心工艺，2018.06.25</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[4]刘毅, 北方大学资产管理系统项目进度计划优化研究[J],中国地质大学（北京）硕士论文，2017.05.01</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[5]</w:t>
      </w:r>
      <w:r>
        <w:rPr>
          <w:rFonts w:hint="eastAsia" w:ascii="宋体" w:hAnsi="宋体" w:eastAsia="宋体" w:cs="宋体"/>
          <w:color w:val="000000"/>
          <w:sz w:val="24"/>
          <w:lang w:val="en-US" w:eastAsia="zh-CN"/>
        </w:rPr>
        <w:fldChar w:fldCharType="begin"/>
      </w:r>
      <w:r>
        <w:rPr>
          <w:rFonts w:hint="eastAsia" w:ascii="宋体" w:hAnsi="宋体" w:eastAsia="宋体" w:cs="宋体"/>
          <w:color w:val="000000"/>
          <w:sz w:val="24"/>
          <w:lang w:val="en-US" w:eastAsia="zh-CN"/>
        </w:rPr>
        <w:instrText xml:space="preserve"> HYPERLINK "http://210.41.165.2:9053/kns/popup/knetsearchNew.aspx?sdb=CJFQ&amp;sfield=%e4%bd%9c%e8%80%85&amp;skey=%e5%86%af%e6%97%ad&amp;scode=35827149%3b" </w:instrText>
      </w:r>
      <w:r>
        <w:rPr>
          <w:rFonts w:hint="eastAsia" w:ascii="宋体" w:hAnsi="宋体" w:eastAsia="宋体" w:cs="宋体"/>
          <w:color w:val="000000"/>
          <w:sz w:val="24"/>
          <w:lang w:val="en-US" w:eastAsia="zh-CN"/>
        </w:rPr>
        <w:fldChar w:fldCharType="separate"/>
      </w:r>
      <w:r>
        <w:rPr>
          <w:rFonts w:hint="eastAsia" w:ascii="宋体" w:hAnsi="宋体" w:eastAsia="宋体" w:cs="宋体"/>
          <w:color w:val="000000"/>
          <w:sz w:val="24"/>
          <w:lang w:val="en-US" w:eastAsia="zh-CN"/>
        </w:rPr>
        <w:t>冯旭</w:t>
      </w:r>
      <w:r>
        <w:rPr>
          <w:rFonts w:hint="eastAsia" w:ascii="宋体" w:hAnsi="宋体" w:eastAsia="宋体" w:cs="宋体"/>
          <w:color w:val="000000"/>
          <w:sz w:val="24"/>
          <w:lang w:val="en-US" w:eastAsia="zh-CN"/>
        </w:rPr>
        <w:fldChar w:fldCharType="end"/>
      </w:r>
      <w:r>
        <w:rPr>
          <w:rFonts w:hint="eastAsia" w:ascii="宋体" w:hAnsi="宋体" w:eastAsia="宋体" w:cs="宋体"/>
          <w:color w:val="000000"/>
          <w:sz w:val="24"/>
          <w:lang w:val="en-US" w:eastAsia="zh-CN"/>
        </w:rPr>
        <w:t>，</w:t>
      </w:r>
      <w:r>
        <w:rPr>
          <w:rFonts w:hint="eastAsia" w:ascii="宋体" w:hAnsi="宋体" w:eastAsia="宋体" w:cs="宋体"/>
          <w:color w:val="000000"/>
          <w:sz w:val="24"/>
          <w:lang w:val="en-US" w:eastAsia="zh-CN"/>
        </w:rPr>
        <w:fldChar w:fldCharType="begin"/>
      </w:r>
      <w:r>
        <w:rPr>
          <w:rFonts w:hint="eastAsia" w:ascii="宋体" w:hAnsi="宋体" w:eastAsia="宋体" w:cs="宋体"/>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ascii="宋体" w:hAnsi="宋体" w:eastAsia="宋体" w:cs="宋体"/>
          <w:color w:val="000000"/>
          <w:sz w:val="24"/>
          <w:lang w:val="en-US" w:eastAsia="zh-CN"/>
        </w:rPr>
        <w:fldChar w:fldCharType="separate"/>
      </w:r>
      <w:r>
        <w:rPr>
          <w:rFonts w:hint="eastAsia" w:ascii="宋体" w:hAnsi="宋体" w:eastAsia="宋体" w:cs="宋体"/>
          <w:color w:val="000000"/>
          <w:sz w:val="24"/>
          <w:lang w:val="en-US" w:eastAsia="zh-CN"/>
        </w:rPr>
        <w:t>WBS在信息系统项目时间管理中的应用</w:t>
      </w:r>
      <w:r>
        <w:rPr>
          <w:rFonts w:hint="eastAsia" w:ascii="宋体" w:hAnsi="宋体" w:eastAsia="宋体" w:cs="宋体"/>
          <w:color w:val="000000"/>
          <w:sz w:val="24"/>
          <w:lang w:val="en-US" w:eastAsia="zh-CN"/>
        </w:rPr>
        <w:fldChar w:fldCharType="end"/>
      </w:r>
      <w:r>
        <w:rPr>
          <w:rFonts w:hint="eastAsia" w:ascii="宋体" w:hAnsi="宋体" w:eastAsia="宋体" w:cs="宋体"/>
          <w:color w:val="000000"/>
          <w:sz w:val="24"/>
          <w:lang w:val="en-US" w:eastAsia="zh-CN"/>
        </w:rPr>
        <w:t>[J]，</w:t>
      </w:r>
      <w:r>
        <w:rPr>
          <w:rFonts w:hint="eastAsia" w:ascii="宋体" w:hAnsi="宋体" w:eastAsia="宋体" w:cs="宋体"/>
          <w:color w:val="000000"/>
          <w:sz w:val="24"/>
          <w:lang w:val="en-US" w:eastAsia="zh-CN"/>
        </w:rPr>
        <w:fldChar w:fldCharType="begin"/>
      </w:r>
      <w:r>
        <w:rPr>
          <w:rFonts w:hint="eastAsia" w:ascii="宋体" w:hAnsi="宋体" w:eastAsia="宋体" w:cs="宋体"/>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ascii="宋体" w:hAnsi="宋体" w:eastAsia="宋体" w:cs="宋体"/>
          <w:color w:val="000000"/>
          <w:sz w:val="24"/>
          <w:lang w:val="en-US" w:eastAsia="zh-CN"/>
        </w:rPr>
        <w:fldChar w:fldCharType="separate"/>
      </w:r>
      <w:r>
        <w:rPr>
          <w:rFonts w:hint="eastAsia" w:ascii="宋体" w:hAnsi="宋体" w:eastAsia="宋体" w:cs="宋体"/>
          <w:color w:val="000000"/>
          <w:sz w:val="24"/>
          <w:lang w:val="en-US" w:eastAsia="zh-CN"/>
        </w:rPr>
        <w:t>电子技术与软件工程</w:t>
      </w:r>
      <w:r>
        <w:rPr>
          <w:rFonts w:hint="eastAsia" w:ascii="宋体" w:hAnsi="宋体" w:eastAsia="宋体" w:cs="宋体"/>
          <w:color w:val="000000"/>
          <w:sz w:val="24"/>
          <w:lang w:val="en-US" w:eastAsia="zh-CN"/>
        </w:rPr>
        <w:fldChar w:fldCharType="end"/>
      </w:r>
      <w:r>
        <w:rPr>
          <w:rFonts w:hint="eastAsia" w:ascii="宋体" w:hAnsi="宋体" w:eastAsia="宋体" w:cs="宋体"/>
          <w:color w:val="000000"/>
          <w:sz w:val="24"/>
          <w:lang w:val="en-US" w:eastAsia="zh-CN"/>
        </w:rPr>
        <w:t>，2016.10.08</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[6]乔元兴，市政工程项目时间管理相关问题研究[J]，现代商贸工业，2016.06.22</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[7]邱士军，项目时间管理的实施以控制策略[J]，科技创新与应用，2015.11.28</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[8]竺颖杰，有关时间管理对工程项目管理的作用探索[J]，科技创新与应用，2015.11.28</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[9]王丽珍，项目时间管理[M],中国电力出版社，2015.1</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rPr>
      </w:pPr>
      <w:r>
        <w:rPr>
          <w:rFonts w:hint="eastAsia" w:ascii="宋体" w:hAnsi="宋体" w:eastAsia="宋体" w:cs="宋体"/>
          <w:color w:val="000000"/>
          <w:sz w:val="24"/>
          <w:lang w:val="en-US" w:eastAsia="zh-CN"/>
        </w:rPr>
        <w:t>[10]陈祥云，项目时间管理的流程及进度控制——兼谈广州白云国际机场社会治安视频监控系统工程项目建设的时间管理[J]，企业改革与管理，2014.09.09</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7213D"/>
    <w:multiLevelType w:val="singleLevel"/>
    <w:tmpl w:val="8447213D"/>
    <w:lvl w:ilvl="0" w:tentative="0">
      <w:start w:val="1"/>
      <w:numFmt w:val="decimal"/>
      <w:lvlText w:val="(%1)"/>
      <w:lvlJc w:val="left"/>
      <w:pPr>
        <w:tabs>
          <w:tab w:val="left" w:pos="0"/>
        </w:tabs>
        <w:ind w:left="0" w:leftChars="0" w:firstLine="0" w:firstLineChars="0"/>
      </w:pPr>
      <w:rPr>
        <w:rFonts w:hint="default"/>
      </w:rPr>
    </w:lvl>
  </w:abstractNum>
  <w:abstractNum w:abstractNumId="1">
    <w:nsid w:val="880020EA"/>
    <w:multiLevelType w:val="singleLevel"/>
    <w:tmpl w:val="880020EA"/>
    <w:lvl w:ilvl="0" w:tentative="0">
      <w:start w:val="1"/>
      <w:numFmt w:val="decimal"/>
      <w:suff w:val="nothing"/>
      <w:lvlText w:val="%1．"/>
      <w:lvlJc w:val="left"/>
      <w:pPr>
        <w:ind w:left="0" w:firstLine="340"/>
      </w:pPr>
      <w:rPr>
        <w:rFonts w:hint="default"/>
      </w:rPr>
    </w:lvl>
  </w:abstractNum>
  <w:abstractNum w:abstractNumId="2">
    <w:nsid w:val="A292D87D"/>
    <w:multiLevelType w:val="singleLevel"/>
    <w:tmpl w:val="A292D87D"/>
    <w:lvl w:ilvl="0" w:tentative="0">
      <w:start w:val="1"/>
      <w:numFmt w:val="decimalEnclosedCircleChinese"/>
      <w:pStyle w:val="6"/>
      <w:suff w:val="nothing"/>
      <w:lvlText w:val="%1　"/>
      <w:lvlJc w:val="left"/>
      <w:pPr>
        <w:ind w:left="0" w:firstLine="0"/>
      </w:pPr>
      <w:rPr>
        <w:rFonts w:hint="eastAsia"/>
      </w:rPr>
    </w:lvl>
  </w:abstractNum>
  <w:abstractNum w:abstractNumId="3">
    <w:nsid w:val="E6C2857F"/>
    <w:multiLevelType w:val="singleLevel"/>
    <w:tmpl w:val="E6C2857F"/>
    <w:lvl w:ilvl="0" w:tentative="0">
      <w:start w:val="1"/>
      <w:numFmt w:val="chineseCounting"/>
      <w:pStyle w:val="3"/>
      <w:suff w:val="nothing"/>
      <w:lvlText w:val="%1、"/>
      <w:lvlJc w:val="left"/>
      <w:pPr>
        <w:ind w:left="0" w:firstLine="0"/>
      </w:pPr>
      <w:rPr>
        <w:rFonts w:hint="eastAsia"/>
      </w:rPr>
    </w:lvl>
  </w:abstractNum>
  <w:abstractNum w:abstractNumId="4">
    <w:nsid w:val="E8D599C3"/>
    <w:multiLevelType w:val="singleLevel"/>
    <w:tmpl w:val="E8D599C3"/>
    <w:lvl w:ilvl="0" w:tentative="0">
      <w:start w:val="1"/>
      <w:numFmt w:val="decimalEnclosedCircleChinese"/>
      <w:suff w:val="nothing"/>
      <w:lvlText w:val="%1　"/>
      <w:lvlJc w:val="left"/>
      <w:pPr>
        <w:ind w:left="0" w:firstLine="680"/>
      </w:pPr>
      <w:rPr>
        <w:rFonts w:hint="eastAsia"/>
      </w:rPr>
    </w:lvl>
  </w:abstractNum>
  <w:abstractNum w:abstractNumId="5">
    <w:nsid w:val="EE48EDA8"/>
    <w:multiLevelType w:val="singleLevel"/>
    <w:tmpl w:val="EE48EDA8"/>
    <w:lvl w:ilvl="0" w:tentative="0">
      <w:start w:val="1"/>
      <w:numFmt w:val="decimal"/>
      <w:pStyle w:val="4"/>
      <w:suff w:val="nothing"/>
      <w:lvlText w:val="%1．"/>
      <w:lvlJc w:val="left"/>
      <w:pPr>
        <w:ind w:left="0" w:firstLine="0"/>
      </w:pPr>
      <w:rPr>
        <w:rFonts w:hint="default"/>
      </w:rPr>
    </w:lvl>
  </w:abstractNum>
  <w:abstractNum w:abstractNumId="6">
    <w:nsid w:val="F0809044"/>
    <w:multiLevelType w:val="singleLevel"/>
    <w:tmpl w:val="F0809044"/>
    <w:lvl w:ilvl="0" w:tentative="0">
      <w:start w:val="1"/>
      <w:numFmt w:val="decimal"/>
      <w:lvlText w:val="(%1)"/>
      <w:lvlJc w:val="left"/>
      <w:pPr>
        <w:tabs>
          <w:tab w:val="left" w:pos="0"/>
        </w:tabs>
        <w:ind w:left="0" w:leftChars="0" w:firstLine="0" w:firstLineChars="0"/>
      </w:pPr>
      <w:rPr>
        <w:rFonts w:hint="default"/>
      </w:rPr>
    </w:lvl>
  </w:abstractNum>
  <w:abstractNum w:abstractNumId="7">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8">
    <w:nsid w:val="20D8F782"/>
    <w:multiLevelType w:val="singleLevel"/>
    <w:tmpl w:val="20D8F782"/>
    <w:lvl w:ilvl="0" w:tentative="0">
      <w:start w:val="1"/>
      <w:numFmt w:val="chineseCounting"/>
      <w:suff w:val="nothing"/>
      <w:lvlText w:val="（%1）"/>
      <w:lvlJc w:val="left"/>
      <w:rPr>
        <w:rFonts w:hint="eastAsia"/>
      </w:rPr>
    </w:lvl>
  </w:abstractNum>
  <w:abstractNum w:abstractNumId="9">
    <w:nsid w:val="2AFA8754"/>
    <w:multiLevelType w:val="singleLevel"/>
    <w:tmpl w:val="2AFA8754"/>
    <w:lvl w:ilvl="0" w:tentative="0">
      <w:start w:val="1"/>
      <w:numFmt w:val="chineseCounting"/>
      <w:suff w:val="nothing"/>
      <w:lvlText w:val="（%1）"/>
      <w:lvlJc w:val="left"/>
      <w:rPr>
        <w:rFonts w:hint="eastAsia"/>
      </w:rPr>
    </w:lvl>
  </w:abstractNum>
  <w:abstractNum w:abstractNumId="10">
    <w:nsid w:val="34D7F2FC"/>
    <w:multiLevelType w:val="singleLevel"/>
    <w:tmpl w:val="34D7F2FC"/>
    <w:lvl w:ilvl="0" w:tentative="0">
      <w:start w:val="1"/>
      <w:numFmt w:val="decimal"/>
      <w:lvlText w:val="(%1)"/>
      <w:lvlJc w:val="left"/>
      <w:pPr>
        <w:tabs>
          <w:tab w:val="left" w:pos="680"/>
        </w:tabs>
        <w:ind w:left="454" w:leftChars="0" w:firstLine="226" w:firstLineChars="0"/>
      </w:pPr>
      <w:rPr>
        <w:rFonts w:hint="default"/>
      </w:rPr>
    </w:lvl>
  </w:abstractNum>
  <w:abstractNum w:abstractNumId="11">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2">
    <w:nsid w:val="5FBD71BF"/>
    <w:multiLevelType w:val="singleLevel"/>
    <w:tmpl w:val="5FBD71BF"/>
    <w:lvl w:ilvl="0" w:tentative="0">
      <w:start w:val="1"/>
      <w:numFmt w:val="decimal"/>
      <w:pStyle w:val="5"/>
      <w:lvlText w:val="(%1)"/>
      <w:lvlJc w:val="left"/>
      <w:pPr>
        <w:tabs>
          <w:tab w:val="left" w:pos="397"/>
        </w:tabs>
        <w:ind w:left="454" w:leftChars="0" w:hanging="454" w:firstLineChars="0"/>
      </w:pPr>
      <w:rPr>
        <w:rFonts w:hint="default"/>
      </w:rPr>
    </w:lvl>
  </w:abstractNum>
  <w:num w:numId="1">
    <w:abstractNumId w:val="3"/>
  </w:num>
  <w:num w:numId="2">
    <w:abstractNumId w:val="5"/>
  </w:num>
  <w:num w:numId="3">
    <w:abstractNumId w:val="12"/>
  </w:num>
  <w:num w:numId="4">
    <w:abstractNumId w:val="2"/>
  </w:num>
  <w:num w:numId="5">
    <w:abstractNumId w:val="9"/>
  </w:num>
  <w:num w:numId="6">
    <w:abstractNumId w:val="1"/>
  </w:num>
  <w:num w:numId="7">
    <w:abstractNumId w:val="6"/>
  </w:num>
  <w:num w:numId="8">
    <w:abstractNumId w:val="0"/>
  </w:num>
  <w:num w:numId="9">
    <w:abstractNumId w:val="4"/>
  </w:num>
  <w:num w:numId="10">
    <w:abstractNumId w:val="11"/>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7FDF"/>
    <w:rsid w:val="00DE7C19"/>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6439EA"/>
    <w:rsid w:val="13F31CA7"/>
    <w:rsid w:val="142479D3"/>
    <w:rsid w:val="1487025C"/>
    <w:rsid w:val="14C12DA7"/>
    <w:rsid w:val="15CC1789"/>
    <w:rsid w:val="16083C66"/>
    <w:rsid w:val="16C32D64"/>
    <w:rsid w:val="16EC3746"/>
    <w:rsid w:val="16EF76E1"/>
    <w:rsid w:val="17A17B83"/>
    <w:rsid w:val="17EA4F81"/>
    <w:rsid w:val="190C164D"/>
    <w:rsid w:val="197B5E57"/>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C4C1899"/>
    <w:rsid w:val="2CBD7E0C"/>
    <w:rsid w:val="2CD514FD"/>
    <w:rsid w:val="2CE40D65"/>
    <w:rsid w:val="2D9D5441"/>
    <w:rsid w:val="2E573D90"/>
    <w:rsid w:val="2E9804BD"/>
    <w:rsid w:val="2F0132C8"/>
    <w:rsid w:val="30112443"/>
    <w:rsid w:val="308B33A6"/>
    <w:rsid w:val="30B04F8F"/>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Lines="0" w:beforeAutospacing="0" w:afterLines="0" w:afterAutospacing="0" w:line="240" w:lineRule="auto"/>
      <w:outlineLvl w:val="0"/>
    </w:pPr>
    <w:rPr>
      <w:rFonts w:eastAsia="宋体"/>
      <w:b/>
      <w:kern w:val="44"/>
      <w:sz w:val="30"/>
    </w:rPr>
  </w:style>
  <w:style w:type="paragraph" w:styleId="3">
    <w:name w:val="heading 2"/>
    <w:basedOn w:val="1"/>
    <w:next w:val="1"/>
    <w:unhideWhenUsed/>
    <w:qFormat/>
    <w:uiPriority w:val="0"/>
    <w:pPr>
      <w:keepNext/>
      <w:keepLines/>
      <w:numPr>
        <w:ilvl w:val="0"/>
        <w:numId w:val="1"/>
      </w:numPr>
      <w:spacing w:beforeLines="0" w:beforeAutospacing="0" w:afterLines="0" w:afterAutospacing="0" w:line="240" w:lineRule="auto"/>
      <w:outlineLvl w:val="1"/>
    </w:pPr>
    <w:rPr>
      <w:rFonts w:ascii="Arial" w:hAnsi="Arial" w:eastAsia="宋体"/>
      <w:b/>
    </w:rPr>
  </w:style>
  <w:style w:type="paragraph" w:styleId="4">
    <w:name w:val="heading 3"/>
    <w:basedOn w:val="1"/>
    <w:next w:val="1"/>
    <w:unhideWhenUsed/>
    <w:qFormat/>
    <w:uiPriority w:val="0"/>
    <w:pPr>
      <w:keepNext/>
      <w:keepLines/>
      <w:numPr>
        <w:ilvl w:val="0"/>
        <w:numId w:val="2"/>
      </w:numPr>
      <w:spacing w:beforeLines="0" w:beforeAutospacing="0" w:afterLines="0" w:afterAutospacing="0" w:line="240" w:lineRule="auto"/>
      <w:outlineLvl w:val="2"/>
    </w:pPr>
    <w:rPr>
      <w:rFonts w:eastAsia="宋体"/>
      <w:b/>
      <w:sz w:val="24"/>
    </w:rPr>
  </w:style>
  <w:style w:type="paragraph" w:styleId="5">
    <w:name w:val="heading 4"/>
    <w:basedOn w:val="1"/>
    <w:next w:val="1"/>
    <w:unhideWhenUsed/>
    <w:qFormat/>
    <w:uiPriority w:val="0"/>
    <w:pPr>
      <w:keepNext/>
      <w:keepLines/>
      <w:numPr>
        <w:ilvl w:val="0"/>
        <w:numId w:val="3"/>
      </w:numPr>
      <w:spacing w:beforeLines="0" w:beforeAutospacing="0" w:afterLines="0" w:afterAutospacing="0" w:line="240" w:lineRule="auto"/>
      <w:outlineLvl w:val="3"/>
    </w:pPr>
    <w:rPr>
      <w:rFonts w:ascii="Arial" w:hAnsi="Arial" w:eastAsia="宋体"/>
      <w:sz w:val="24"/>
    </w:rPr>
  </w:style>
  <w:style w:type="paragraph" w:styleId="6">
    <w:name w:val="heading 5"/>
    <w:basedOn w:val="1"/>
    <w:next w:val="1"/>
    <w:unhideWhenUsed/>
    <w:qFormat/>
    <w:uiPriority w:val="0"/>
    <w:pPr>
      <w:keepNext/>
      <w:keepLines/>
      <w:numPr>
        <w:ilvl w:val="0"/>
        <w:numId w:val="4"/>
      </w:numPr>
      <w:spacing w:beforeLines="0" w:beforeAutospacing="0" w:afterLines="0" w:afterAutospacing="0" w:line="240" w:lineRule="auto"/>
      <w:outlineLvl w:val="4"/>
    </w:pPr>
    <w:rPr>
      <w:rFonts w:eastAsia="宋体"/>
      <w:sz w:val="24"/>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2">
    <w:name w:val="列出段落1"/>
    <w:basedOn w:val="1"/>
    <w:qFormat/>
    <w:uiPriority w:val="0"/>
    <w:pPr>
      <w:ind w:firstLine="420" w:firstLineChars="200"/>
    </w:pPr>
    <w:rPr>
      <w:rFonts w:ascii="等线" w:hAnsi="等线" w:eastAsia="等线" w:cs="Times New Roman"/>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Louze</dc:creator>
  <cp:lastModifiedBy>Louze</cp:lastModifiedBy>
  <dcterms:modified xsi:type="dcterms:W3CDTF">2019-07-04T06:13:33Z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