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5D" w:rsidRDefault="0060215D" w:rsidP="0060215D">
      <w:pPr>
        <w:jc w:val="center"/>
        <w:rPr>
          <w:rFonts w:hint="eastAsia"/>
          <w:color w:val="000000"/>
          <w:sz w:val="30"/>
          <w:szCs w:val="30"/>
          <w:shd w:val="clear" w:color="auto" w:fill="FFFFFF"/>
        </w:rPr>
      </w:pPr>
      <w:r w:rsidRPr="0060215D">
        <w:rPr>
          <w:rFonts w:hint="eastAsia"/>
          <w:color w:val="000000"/>
          <w:sz w:val="30"/>
          <w:szCs w:val="30"/>
          <w:shd w:val="clear" w:color="auto" w:fill="FFFFFF"/>
        </w:rPr>
        <w:t>金融行业比较关心的一些前沿问题</w:t>
      </w:r>
    </w:p>
    <w:p w:rsidR="0060215D" w:rsidRPr="0060215D" w:rsidRDefault="0060215D" w:rsidP="0060215D">
      <w:pPr>
        <w:rPr>
          <w:rFonts w:hint="eastAsia"/>
          <w:color w:val="000000"/>
          <w:sz w:val="30"/>
          <w:szCs w:val="30"/>
          <w:shd w:val="clear" w:color="auto" w:fill="FFFFFF"/>
        </w:rPr>
      </w:pP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1. </w:t>
      </w:r>
      <w:r w:rsid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民营金融机构发展问题研究；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我国金融业对外开放战略研究；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利率市场化相关问题研究；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4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国际贸易投资规则改革发展趋势及应对研究；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5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金融业综合经营及风险管控、监管改革研究；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6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区域性金融风险防控问题研究；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7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科技金融、互联网金融发展及其影响研究；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8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资本项目可兑换相关问题研究；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9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外汇市场建设相关问题研究；</w:t>
      </w:r>
    </w:p>
    <w:p w:rsidR="001E2098" w:rsidRPr="001E2098" w:rsidRDefault="001E2098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10</w:t>
      </w:r>
      <w:r w:rsidR="00892270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Pr="001E2098">
        <w:rPr>
          <w:rFonts w:hint="eastAsia"/>
          <w:color w:val="000000"/>
          <w:sz w:val="18"/>
          <w:szCs w:val="18"/>
          <w:shd w:val="clear" w:color="auto" w:fill="FFFFFF"/>
        </w:rPr>
        <w:t>债券市场发展与监管研究。</w:t>
      </w:r>
    </w:p>
    <w:p w:rsidR="001E2098" w:rsidRPr="0060215D" w:rsidRDefault="0090095A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60215D"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银行客户战略研究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．互联网条件下的金融服务变革与创新研究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．新时期银行综合化经营研究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4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．大数据时代的商业银行信用风险管理研究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5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．国际大型商业银行主要产品线发展水平及模式的比较研究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6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．表外业务发展的盈利分析与风险评估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7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．小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、</w:t>
      </w:r>
      <w:proofErr w:type="gramStart"/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微企业</w:t>
      </w:r>
      <w:proofErr w:type="gramEnd"/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的金融服务规律与风险控制研究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8.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大型商业银行数据挖掘分析方法和大数据应用研究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9.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金融健康指数研究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0.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衍生工具交易对手信用风险管理研究</w:t>
      </w:r>
    </w:p>
    <w:p w:rsidR="001E2098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利率市场化</w:t>
      </w:r>
      <w:proofErr w:type="gramStart"/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下存款</w:t>
      </w:r>
      <w:proofErr w:type="gramEnd"/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定价策略研究</w:t>
      </w:r>
    </w:p>
    <w:p w:rsidR="0090095A" w:rsidRPr="0060215D" w:rsidRDefault="0060215D" w:rsidP="001E2098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2.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商业银行资产管理业务发展研究</w:t>
      </w:r>
    </w:p>
    <w:p w:rsidR="0090095A" w:rsidRPr="0060215D" w:rsidRDefault="0060215D" w:rsidP="0090095A">
      <w:pPr>
        <w:pStyle w:val="a6"/>
        <w:shd w:val="clear" w:color="auto" w:fill="FFFFFF"/>
        <w:spacing w:before="0" w:beforeAutospacing="0" w:after="75" w:afterAutospacing="0" w:line="33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2</w:t>
      </w:r>
      <w:r w:rsidR="00513E2E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3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.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宏观经济研究方向</w:t>
      </w:r>
    </w:p>
    <w:p w:rsidR="0090095A" w:rsidRPr="0060215D" w:rsidRDefault="0060215D" w:rsidP="0090095A">
      <w:pPr>
        <w:pStyle w:val="a6"/>
        <w:shd w:val="clear" w:color="auto" w:fill="FFFFFF"/>
        <w:spacing w:before="0" w:beforeAutospacing="0" w:after="75" w:afterAutospacing="0" w:line="330" w:lineRule="atLeast"/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</w:pPr>
      <w:r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2</w:t>
      </w:r>
      <w:r w:rsidR="00513E2E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4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.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商业银行资产负债管理研究方向</w:t>
      </w:r>
    </w:p>
    <w:p w:rsidR="0090095A" w:rsidRPr="0060215D" w:rsidRDefault="0060215D" w:rsidP="0090095A">
      <w:pPr>
        <w:pStyle w:val="a6"/>
        <w:shd w:val="clear" w:color="auto" w:fill="FFFFFF"/>
        <w:spacing w:before="0" w:beforeAutospacing="0" w:after="75" w:afterAutospacing="0" w:line="330" w:lineRule="atLeast"/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</w:pPr>
      <w:r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2</w:t>
      </w:r>
      <w:r w:rsidR="00513E2E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5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.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金融工程研究方向</w:t>
      </w:r>
    </w:p>
    <w:p w:rsidR="0090095A" w:rsidRPr="0060215D" w:rsidRDefault="0060215D" w:rsidP="0090095A">
      <w:pPr>
        <w:pStyle w:val="a6"/>
        <w:shd w:val="clear" w:color="auto" w:fill="FFFFFF"/>
        <w:spacing w:before="0" w:beforeAutospacing="0" w:after="75" w:afterAutospacing="0" w:line="330" w:lineRule="atLeast"/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</w:pPr>
      <w:r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2</w:t>
      </w:r>
      <w:r w:rsidR="00513E2E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6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.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银行信息化研究方向</w:t>
      </w:r>
    </w:p>
    <w:p w:rsidR="0090095A" w:rsidRPr="0060215D" w:rsidRDefault="0060215D" w:rsidP="0090095A">
      <w:pPr>
        <w:pStyle w:val="a6"/>
        <w:shd w:val="clear" w:color="auto" w:fill="FFFFFF"/>
        <w:spacing w:before="0" w:beforeAutospacing="0" w:after="75" w:afterAutospacing="0" w:line="330" w:lineRule="atLeast"/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</w:pPr>
      <w:r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2</w:t>
      </w:r>
      <w:r w:rsidR="00513E2E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7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.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</w:t>
      </w:r>
      <w:r w:rsidR="0090095A" w:rsidRPr="0060215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农村金融研究方向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8.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中国潜在增长率研究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9.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人民币国际化与亚洲金融合作研究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2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0.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发达国家债务可持续性研究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1.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新兴市场的金融开放研究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2.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全球贸易合作趋势研究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3.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人口老龄化与金融服务创新研究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4.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商业银行资产管理研究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5.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商业银行资本创新工具研究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6.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国家区域发展规划及商业银行的对策研究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7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互联网金融对商业银行的影响及对策研究</w:t>
      </w:r>
    </w:p>
    <w:p w:rsidR="00513E2E" w:rsidRPr="0060215D" w:rsidRDefault="0060215D" w:rsidP="0060215D">
      <w:pPr>
        <w:rPr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金融机构跨境并购效率研究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9.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color w:val="000000"/>
          <w:sz w:val="18"/>
          <w:szCs w:val="18"/>
          <w:shd w:val="clear" w:color="auto" w:fill="FFFFFF"/>
        </w:rPr>
        <w:t>中国对外投资与商业银行全球服务能力提升研究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4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0.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利率市场化与中小银行发展研究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1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中小企业金融服务问题研究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2.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我国消费金融体系发展研究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43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．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银行战略转型下流程银行建设研究</w:t>
      </w:r>
    </w:p>
    <w:p w:rsidR="00513E2E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44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资产管理模式研究</w:t>
      </w:r>
    </w:p>
    <w:p w:rsidR="0090095A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45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商业银行直销银行研究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br/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46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零售银行客户细分及贡献度评价体系研究；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br/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47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移动互联网与银行业未来发展模式研究；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br/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47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大数据时代的商业银行信用风险管理研究；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br/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49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商业银行</w:t>
      </w:r>
      <w:r w:rsidR="00513E2E" w:rsidRPr="0060215D">
        <w:rPr>
          <w:rFonts w:hint="eastAsia"/>
          <w:color w:val="000000"/>
          <w:sz w:val="18"/>
          <w:szCs w:val="18"/>
          <w:shd w:val="clear" w:color="auto" w:fill="FFFFFF"/>
        </w:rPr>
        <w:t>风险管理研究。</w:t>
      </w:r>
    </w:p>
    <w:p w:rsidR="001E2098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50.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征信数据挖掘研究</w:t>
      </w:r>
    </w:p>
    <w:p w:rsidR="001E2098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51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征信系统技术架构设计研究</w:t>
      </w:r>
    </w:p>
    <w:p w:rsidR="001E2098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52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信息主体权益保护研究</w:t>
      </w:r>
    </w:p>
    <w:p w:rsidR="001E2098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53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统一动产权属登记公示问题研究</w:t>
      </w:r>
    </w:p>
    <w:p w:rsidR="001E2098" w:rsidRPr="0060215D" w:rsidRDefault="0060215D" w:rsidP="0060215D">
      <w:pPr>
        <w:rPr>
          <w:rFonts w:hint="eastAsia"/>
          <w:color w:val="000000"/>
          <w:sz w:val="18"/>
          <w:szCs w:val="18"/>
          <w:shd w:val="clear" w:color="auto" w:fill="FFFFFF"/>
        </w:rPr>
      </w:pPr>
      <w:r w:rsidRPr="0060215D">
        <w:rPr>
          <w:rFonts w:hint="eastAsia"/>
          <w:color w:val="000000"/>
          <w:sz w:val="18"/>
          <w:szCs w:val="18"/>
          <w:shd w:val="clear" w:color="auto" w:fill="FFFFFF"/>
        </w:rPr>
        <w:t>54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="001E2098" w:rsidRPr="0060215D">
        <w:rPr>
          <w:rFonts w:hint="eastAsia"/>
          <w:color w:val="000000"/>
          <w:sz w:val="18"/>
          <w:szCs w:val="18"/>
          <w:shd w:val="clear" w:color="auto" w:fill="FFFFFF"/>
        </w:rPr>
        <w:t>征信中心发展战略及体制问题研究</w:t>
      </w:r>
    </w:p>
    <w:p w:rsidR="0090095A" w:rsidRPr="0060215D" w:rsidRDefault="0090095A">
      <w:pPr>
        <w:rPr>
          <w:sz w:val="18"/>
          <w:szCs w:val="18"/>
        </w:rPr>
      </w:pPr>
    </w:p>
    <w:sectPr w:rsidR="0090095A" w:rsidRPr="0060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CA7" w:rsidRDefault="00902CA7" w:rsidP="0090095A">
      <w:r>
        <w:separator/>
      </w:r>
    </w:p>
  </w:endnote>
  <w:endnote w:type="continuationSeparator" w:id="0">
    <w:p w:rsidR="00902CA7" w:rsidRDefault="00902CA7" w:rsidP="0090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CA7" w:rsidRDefault="00902CA7" w:rsidP="0090095A">
      <w:r>
        <w:separator/>
      </w:r>
    </w:p>
  </w:footnote>
  <w:footnote w:type="continuationSeparator" w:id="0">
    <w:p w:rsidR="00902CA7" w:rsidRDefault="00902CA7" w:rsidP="00900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41"/>
    <w:rsid w:val="0019584F"/>
    <w:rsid w:val="001E2098"/>
    <w:rsid w:val="00513E2E"/>
    <w:rsid w:val="005810AF"/>
    <w:rsid w:val="0060215D"/>
    <w:rsid w:val="007A7A41"/>
    <w:rsid w:val="00892270"/>
    <w:rsid w:val="0090095A"/>
    <w:rsid w:val="009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95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095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0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9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95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095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0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4</cp:revision>
  <dcterms:created xsi:type="dcterms:W3CDTF">2014-09-02T02:49:00Z</dcterms:created>
  <dcterms:modified xsi:type="dcterms:W3CDTF">2014-09-02T03:34:00Z</dcterms:modified>
</cp:coreProperties>
</file>