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b/>
          <w:sz w:val="42"/>
        </w:rPr>
        <w:t>人像细节特征比较图：(主要五官的特征比对)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检材细节特征</w:t>
            </w:r>
          </w:p>
        </w:tc>
        <w:tc>
          <w:tcPr>
            <w:tcW w:type="dxa" w:w="2160"/>
          </w:tcPr>
          <w:p>
            <w:r>
              <w:t>样本细节特征</w:t>
            </w:r>
          </w:p>
        </w:tc>
        <w:tc>
          <w:tcPr>
            <w:tcW w:type="dxa" w:w="2160"/>
          </w:tcPr>
          <w:p>
            <w:r>
              <w:t>细节特征一致性对比结果</w:t>
            </w:r>
          </w:p>
        </w:tc>
      </w:tr>
      <w:tr>
        <w:tc>
          <w:tcPr>
            <w:tcW w:type="dxa" w:w="2160"/>
          </w:tcPr>
          <w:p>
            <w:r>
              <w:t>眼睛及眉毛特征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38225" cy="1181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181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鼻部及人中特征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唇部特征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耳部特征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