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b/>
          <w:sz w:val="42"/>
        </w:rPr>
        <w:t>样本中人像头部和五官测量图</w:t>
      </w:r>
    </w:p>
    <w:p>
      <w:r>
        <w:rPr>
          <w:rFonts w:ascii="仿宋_GB2312" w:hAnsi="仿宋_GB2312" w:eastAsia="仿宋_GB2312"/>
          <w:b w:val="0"/>
          <w:sz w:val="32"/>
        </w:rPr>
        <w:t>对比结果</w:t>
      </w:r>
    </w:p>
    <w:p>
      <w:r>
        <w:drawing>
          <wp:inline xmlns:a="http://schemas.openxmlformats.org/drawingml/2006/main" xmlns:pic="http://schemas.openxmlformats.org/drawingml/2006/picture">
            <wp:extent cx="5486400" cy="21678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仿宋_GB2312" w:hAnsi="仿宋_GB2312" w:eastAsia="仿宋_GB2312"/>
          <w:sz w:val="32"/>
        </w:rPr>
        <w:t>眉间与眼角之间的垂直距离/眉顶至下巴的高度=</w:t>
      </w:r>
      <w:r>
        <w:rPr>
          <w:color w:val="FF0000"/>
        </w:rPr>
        <w:t>25.058%</w:t>
      </w:r>
    </w:p>
    <w:p>
      <w:r>
        <w:rPr>
          <w:rFonts w:ascii="仿宋_GB2312" w:hAnsi="仿宋_GB2312" w:eastAsia="仿宋_GB2312"/>
          <w:b w:val="0"/>
          <w:sz w:val="32"/>
        </w:rPr>
        <w:t>眉间与眼角之间的垂直距离/眉顶至下巴的高度=</w:t>
      </w:r>
      <w:r>
        <w:rPr>
          <w:color w:val="FF0000"/>
        </w:rPr>
        <w:t>25.058%</w:t>
      </w:r>
    </w:p>
    <w:p>
      <w:r>
        <w:rPr>
          <w:rFonts w:ascii="仿宋_GB2312" w:hAnsi="仿宋_GB2312" w:eastAsia="仿宋_GB2312"/>
          <w:sz w:val="32"/>
        </w:rPr>
        <w:t>鼻尖与嘴角之间的垂直距离/眉顶至下巴高度=</w:t>
      </w:r>
      <w:r>
        <w:rPr>
          <w:color w:val="FF0000"/>
        </w:rPr>
        <w:t>25.058%</w:t>
      </w:r>
    </w:p>
    <w:p>
      <w:r>
        <w:rPr>
          <w:rFonts w:ascii="仿宋_GB2312" w:hAnsi="仿宋_GB2312" w:eastAsia="仿宋_GB2312"/>
          <w:sz w:val="32"/>
        </w:rPr>
        <w:t>嘴角与下巴之间的垂直距离/眉间至下巴的高度=</w:t>
      </w:r>
      <w:r>
        <w:rPr>
          <w:color w:val="FF0000"/>
        </w:rPr>
        <w:t>25.058%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