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 w:hint="eastAsia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77777777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proofErr w:type="gramStart"/>
      <w:r w:rsidRPr="00724C9E">
        <w:rPr>
          <w:rFonts w:eastAsia="宋体" w:hint="eastAsia"/>
        </w:rPr>
        <w:t>一</w:t>
      </w:r>
      <w:proofErr w:type="gramEnd"/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Pr="00724C9E">
        <w:rPr>
          <w:rFonts w:eastAsia="宋体" w:hint="eastAsia"/>
        </w:rPr>
        <w:t>ADS</w:t>
      </w:r>
      <w:r w:rsidRPr="00724C9E">
        <w:rPr>
          <w:rFonts w:eastAsia="宋体" w:hint="eastAsia"/>
        </w:rPr>
        <w:t>中的反射系数和阻抗测量</w:t>
      </w:r>
    </w:p>
    <w:p w14:paraId="026B7E4D" w14:textId="77777777" w:rsidR="00D83F5E" w:rsidRDefault="00D83F5E" w:rsidP="00724C9E">
      <w:pPr>
        <w:pStyle w:val="3"/>
      </w:pPr>
      <w:bookmarkStart w:id="3" w:name="_Toc122417637"/>
      <w:bookmarkStart w:id="4" w:name="_Toc122418401"/>
      <w:r>
        <w:rPr>
          <w:rFonts w:hint="eastAsia"/>
        </w:rPr>
        <w:t>一、实验目的</w:t>
      </w:r>
      <w:bookmarkEnd w:id="3"/>
      <w:bookmarkEnd w:id="4"/>
    </w:p>
    <w:p w14:paraId="70D8F057" w14:textId="77777777" w:rsidR="00D83F5E" w:rsidRPr="003652DD" w:rsidRDefault="00D83F5E" w:rsidP="003652DD">
      <w:pPr>
        <w:snapToGrid w:val="0"/>
        <w:spacing w:line="360" w:lineRule="auto"/>
        <w:ind w:left="283"/>
        <w:rPr>
          <w:sz w:val="24"/>
        </w:rPr>
      </w:pPr>
      <w:bookmarkStart w:id="5" w:name="_Toc122417638"/>
      <w:bookmarkStart w:id="6" w:name="_Toc122418402"/>
      <w:r w:rsidRPr="003652DD">
        <w:rPr>
          <w:rFonts w:hint="eastAsia"/>
          <w:sz w:val="24"/>
        </w:rPr>
        <w:t>1</w:t>
      </w:r>
      <w:r w:rsidRPr="003652DD">
        <w:rPr>
          <w:rFonts w:hint="eastAsia"/>
          <w:sz w:val="24"/>
        </w:rPr>
        <w:t>、掌握</w:t>
      </w:r>
      <w:r w:rsidRPr="003652DD">
        <w:rPr>
          <w:rFonts w:hint="eastAsia"/>
          <w:sz w:val="24"/>
        </w:rPr>
        <w:t>ADS</w:t>
      </w:r>
      <w:r w:rsidRPr="003652DD">
        <w:rPr>
          <w:rFonts w:hint="eastAsia"/>
          <w:sz w:val="24"/>
        </w:rPr>
        <w:t>软件的基本使用方法；</w:t>
      </w:r>
      <w:bookmarkEnd w:id="5"/>
      <w:bookmarkEnd w:id="6"/>
    </w:p>
    <w:p w14:paraId="4D89256E" w14:textId="77777777" w:rsidR="00D83F5E" w:rsidRPr="003652DD" w:rsidRDefault="00D83F5E" w:rsidP="003652DD">
      <w:pPr>
        <w:snapToGrid w:val="0"/>
        <w:spacing w:line="360" w:lineRule="auto"/>
        <w:ind w:left="283"/>
        <w:rPr>
          <w:sz w:val="24"/>
        </w:rPr>
      </w:pPr>
      <w:bookmarkStart w:id="7" w:name="_Toc122417639"/>
      <w:bookmarkStart w:id="8" w:name="_Toc122418403"/>
      <w:r w:rsidRPr="003652DD">
        <w:rPr>
          <w:rFonts w:hint="eastAsia"/>
          <w:sz w:val="24"/>
        </w:rPr>
        <w:t>2</w:t>
      </w:r>
      <w:r w:rsidRPr="003652DD">
        <w:rPr>
          <w:rFonts w:hint="eastAsia"/>
          <w:sz w:val="24"/>
        </w:rPr>
        <w:t>、掌握</w:t>
      </w:r>
      <w:r w:rsidRPr="003652DD">
        <w:rPr>
          <w:rFonts w:hint="eastAsia"/>
          <w:sz w:val="24"/>
        </w:rPr>
        <w:t>S</w:t>
      </w:r>
      <w:r w:rsidRPr="003652DD">
        <w:rPr>
          <w:rFonts w:hint="eastAsia"/>
          <w:sz w:val="24"/>
        </w:rPr>
        <w:t>参数仿真控制器的使用方法；</w:t>
      </w:r>
      <w:bookmarkEnd w:id="7"/>
      <w:bookmarkEnd w:id="8"/>
    </w:p>
    <w:p w14:paraId="216DC60E" w14:textId="77777777" w:rsidR="00D83F5E" w:rsidRPr="003652DD" w:rsidRDefault="00D83F5E" w:rsidP="003652DD">
      <w:pPr>
        <w:snapToGrid w:val="0"/>
        <w:spacing w:line="360" w:lineRule="auto"/>
        <w:ind w:left="283"/>
        <w:rPr>
          <w:sz w:val="24"/>
        </w:rPr>
      </w:pPr>
      <w:bookmarkStart w:id="9" w:name="_Toc122417640"/>
      <w:bookmarkStart w:id="10" w:name="_Toc122418404"/>
      <w:r w:rsidRPr="003652DD">
        <w:rPr>
          <w:rFonts w:hint="eastAsia"/>
          <w:sz w:val="24"/>
        </w:rPr>
        <w:t>3</w:t>
      </w:r>
      <w:r w:rsidRPr="003652DD">
        <w:rPr>
          <w:rFonts w:hint="eastAsia"/>
          <w:sz w:val="24"/>
        </w:rPr>
        <w:t>、掌握第三方元件库的安装与使用；</w:t>
      </w:r>
      <w:bookmarkEnd w:id="9"/>
      <w:bookmarkEnd w:id="10"/>
    </w:p>
    <w:p w14:paraId="0B53B971" w14:textId="77777777" w:rsidR="00D83F5E" w:rsidRDefault="00D83F5E" w:rsidP="003652DD">
      <w:pPr>
        <w:snapToGrid w:val="0"/>
        <w:spacing w:line="360" w:lineRule="auto"/>
        <w:ind w:left="840"/>
      </w:pPr>
    </w:p>
    <w:p w14:paraId="25FDD9ED" w14:textId="77777777" w:rsidR="00D83F5E" w:rsidRDefault="00D83F5E" w:rsidP="003652DD">
      <w:pPr>
        <w:pStyle w:val="3"/>
        <w:spacing w:line="360" w:lineRule="auto"/>
      </w:pPr>
      <w:bookmarkStart w:id="11" w:name="_Toc122417646"/>
      <w:bookmarkStart w:id="12" w:name="_Toc122418410"/>
      <w:bookmarkStart w:id="13" w:name="_Toc122417641"/>
      <w:bookmarkStart w:id="14" w:name="_Toc122418405"/>
      <w:r>
        <w:rPr>
          <w:rFonts w:hint="eastAsia"/>
        </w:rPr>
        <w:t>二、实验内容</w:t>
      </w:r>
    </w:p>
    <w:p w14:paraId="169E2394" w14:textId="77777777" w:rsidR="00D83F5E" w:rsidRPr="003652DD" w:rsidRDefault="00D83F5E" w:rsidP="003652DD">
      <w:pPr>
        <w:snapToGrid w:val="0"/>
        <w:spacing w:line="360" w:lineRule="auto"/>
        <w:ind w:left="283"/>
        <w:rPr>
          <w:bCs/>
          <w:sz w:val="24"/>
        </w:rPr>
      </w:pPr>
      <w:r w:rsidRPr="003652DD">
        <w:rPr>
          <w:rFonts w:hint="eastAsia"/>
          <w:bCs/>
          <w:sz w:val="24"/>
        </w:rPr>
        <w:t>1</w:t>
      </w:r>
      <w:r w:rsidRPr="003652DD">
        <w:rPr>
          <w:rFonts w:hint="eastAsia"/>
          <w:bCs/>
          <w:sz w:val="24"/>
        </w:rPr>
        <w:t>、熟悉</w:t>
      </w:r>
      <w:r w:rsidRPr="003652DD">
        <w:rPr>
          <w:rFonts w:hint="eastAsia"/>
          <w:bCs/>
          <w:sz w:val="24"/>
        </w:rPr>
        <w:t>ADS</w:t>
      </w:r>
      <w:r w:rsidRPr="003652DD">
        <w:rPr>
          <w:rFonts w:hint="eastAsia"/>
          <w:bCs/>
          <w:sz w:val="24"/>
        </w:rPr>
        <w:t>软件界面、建立新工程、设计电路原理图和仿真</w:t>
      </w:r>
    </w:p>
    <w:p w14:paraId="4BC7AD5F" w14:textId="77777777" w:rsidR="00D83F5E" w:rsidRPr="003652DD" w:rsidRDefault="00D83F5E" w:rsidP="003652DD">
      <w:pPr>
        <w:snapToGrid w:val="0"/>
        <w:spacing w:line="360" w:lineRule="auto"/>
        <w:ind w:left="283"/>
        <w:rPr>
          <w:bCs/>
          <w:sz w:val="24"/>
        </w:rPr>
      </w:pPr>
      <w:r w:rsidRPr="003652DD">
        <w:rPr>
          <w:rFonts w:hint="eastAsia"/>
          <w:bCs/>
          <w:sz w:val="24"/>
        </w:rPr>
        <w:t>2</w:t>
      </w:r>
      <w:r w:rsidRPr="003652DD">
        <w:rPr>
          <w:rFonts w:hint="eastAsia"/>
          <w:bCs/>
          <w:sz w:val="24"/>
        </w:rPr>
        <w:t>、测量一个负载的反射系数、测量一个负载的阻抗</w:t>
      </w:r>
    </w:p>
    <w:p w14:paraId="4652EFBA" w14:textId="77777777" w:rsidR="00D83F5E" w:rsidRPr="003652DD" w:rsidRDefault="00D83F5E" w:rsidP="003652DD">
      <w:pPr>
        <w:snapToGrid w:val="0"/>
        <w:spacing w:line="360" w:lineRule="auto"/>
        <w:ind w:left="283"/>
        <w:rPr>
          <w:bCs/>
          <w:sz w:val="24"/>
        </w:rPr>
      </w:pPr>
      <w:r w:rsidRPr="003652DD">
        <w:rPr>
          <w:rFonts w:hint="eastAsia"/>
          <w:bCs/>
          <w:sz w:val="24"/>
        </w:rPr>
        <w:t>3</w:t>
      </w:r>
      <w:r w:rsidRPr="003652DD">
        <w:rPr>
          <w:rFonts w:hint="eastAsia"/>
          <w:bCs/>
          <w:sz w:val="24"/>
        </w:rPr>
        <w:t>、安装和使用第三方元件库</w:t>
      </w:r>
    </w:p>
    <w:p w14:paraId="76C380B8" w14:textId="77777777" w:rsidR="00D83F5E" w:rsidRPr="006B724C" w:rsidRDefault="00D83F5E" w:rsidP="003652DD">
      <w:pPr>
        <w:snapToGrid w:val="0"/>
        <w:spacing w:line="360" w:lineRule="auto"/>
        <w:ind w:left="840"/>
        <w:rPr>
          <w:bCs/>
        </w:rPr>
      </w:pPr>
    </w:p>
    <w:p w14:paraId="452DFDFE" w14:textId="77777777" w:rsidR="00D83F5E" w:rsidRDefault="00D83F5E" w:rsidP="003652DD">
      <w:pPr>
        <w:pStyle w:val="3"/>
        <w:spacing w:line="360" w:lineRule="auto"/>
      </w:pPr>
      <w:r>
        <w:rPr>
          <w:rFonts w:hint="eastAsia"/>
        </w:rPr>
        <w:t>三、实验</w:t>
      </w:r>
      <w:bookmarkEnd w:id="11"/>
      <w:bookmarkEnd w:id="12"/>
      <w:r>
        <w:rPr>
          <w:rFonts w:hint="eastAsia"/>
        </w:rPr>
        <w:t>所需软件和文档</w:t>
      </w:r>
    </w:p>
    <w:p w14:paraId="1075C986" w14:textId="18FE2AB2" w:rsidR="00D83F5E" w:rsidRPr="003652DD" w:rsidRDefault="00D83F5E" w:rsidP="003652DD">
      <w:pPr>
        <w:tabs>
          <w:tab w:val="left" w:pos="720"/>
          <w:tab w:val="left" w:pos="870"/>
        </w:tabs>
        <w:spacing w:line="360" w:lineRule="auto"/>
        <w:ind w:left="360"/>
        <w:rPr>
          <w:sz w:val="24"/>
          <w:szCs w:val="24"/>
        </w:rPr>
      </w:pPr>
      <w:bookmarkStart w:id="15" w:name="_Toc122417647"/>
      <w:r w:rsidRPr="003652DD">
        <w:rPr>
          <w:rFonts w:hint="eastAsia"/>
          <w:sz w:val="24"/>
          <w:szCs w:val="24"/>
        </w:rPr>
        <w:t>1</w:t>
      </w:r>
      <w:r w:rsidRPr="003652DD">
        <w:rPr>
          <w:rFonts w:hint="eastAsia"/>
          <w:sz w:val="24"/>
          <w:szCs w:val="24"/>
        </w:rPr>
        <w:t>、</w:t>
      </w:r>
      <w:r w:rsidRPr="003652DD">
        <w:rPr>
          <w:rFonts w:hint="eastAsia"/>
          <w:sz w:val="24"/>
          <w:szCs w:val="24"/>
        </w:rPr>
        <w:t>ADS20</w:t>
      </w:r>
      <w:r w:rsidR="007C11B0">
        <w:rPr>
          <w:rFonts w:hint="eastAsia"/>
          <w:sz w:val="24"/>
          <w:szCs w:val="24"/>
        </w:rPr>
        <w:t>11</w:t>
      </w:r>
      <w:bookmarkEnd w:id="15"/>
    </w:p>
    <w:p w14:paraId="11C0E1C4" w14:textId="77777777" w:rsidR="00D83F5E" w:rsidRPr="003652DD" w:rsidRDefault="00D83F5E" w:rsidP="003652DD">
      <w:pPr>
        <w:tabs>
          <w:tab w:val="left" w:pos="720"/>
          <w:tab w:val="left" w:pos="870"/>
        </w:tabs>
        <w:spacing w:line="360" w:lineRule="auto"/>
        <w:ind w:left="360"/>
        <w:rPr>
          <w:sz w:val="24"/>
          <w:szCs w:val="24"/>
        </w:rPr>
      </w:pPr>
      <w:r w:rsidRPr="003652DD">
        <w:rPr>
          <w:rFonts w:hint="eastAsia"/>
          <w:sz w:val="24"/>
          <w:szCs w:val="24"/>
        </w:rPr>
        <w:t>2</w:t>
      </w:r>
      <w:r w:rsidRPr="003652DD">
        <w:rPr>
          <w:rFonts w:hint="eastAsia"/>
          <w:sz w:val="24"/>
          <w:szCs w:val="24"/>
        </w:rPr>
        <w:t>、</w:t>
      </w:r>
      <w:r w:rsidRPr="003652DD">
        <w:rPr>
          <w:rFonts w:hint="eastAsia"/>
          <w:sz w:val="24"/>
          <w:szCs w:val="24"/>
        </w:rPr>
        <w:t>Murata</w:t>
      </w:r>
      <w:r w:rsidRPr="003652DD">
        <w:rPr>
          <w:rFonts w:hint="eastAsia"/>
          <w:sz w:val="24"/>
          <w:szCs w:val="24"/>
        </w:rPr>
        <w:t>公司的</w:t>
      </w:r>
      <w:r w:rsidRPr="003652DD">
        <w:rPr>
          <w:rFonts w:hint="eastAsia"/>
          <w:sz w:val="24"/>
          <w:szCs w:val="24"/>
        </w:rPr>
        <w:t>Library for Keysight ADS</w:t>
      </w:r>
    </w:p>
    <w:p w14:paraId="2FA1C5A4" w14:textId="77777777" w:rsidR="00D83F5E" w:rsidRPr="00E33985" w:rsidRDefault="00D83F5E" w:rsidP="003652DD">
      <w:pPr>
        <w:pStyle w:val="3"/>
        <w:spacing w:line="360" w:lineRule="auto"/>
      </w:pPr>
      <w:bookmarkStart w:id="16" w:name="_Toc122417644"/>
      <w:bookmarkStart w:id="17" w:name="_Toc122418408"/>
      <w:bookmarkEnd w:id="13"/>
      <w:bookmarkEnd w:id="14"/>
      <w:r>
        <w:rPr>
          <w:rFonts w:hint="eastAsia"/>
        </w:rPr>
        <w:t>四、实验步骤</w:t>
      </w:r>
      <w:bookmarkEnd w:id="16"/>
      <w:bookmarkEnd w:id="17"/>
    </w:p>
    <w:p w14:paraId="6C27E936" w14:textId="77777777" w:rsidR="00D83F5E" w:rsidRPr="003652DD" w:rsidRDefault="00D83F5E" w:rsidP="003652DD">
      <w:pPr>
        <w:spacing w:line="360" w:lineRule="auto"/>
        <w:ind w:firstLineChars="200" w:firstLine="482"/>
        <w:rPr>
          <w:b/>
          <w:sz w:val="24"/>
          <w:szCs w:val="24"/>
        </w:rPr>
      </w:pPr>
      <w:r w:rsidRPr="003652DD">
        <w:rPr>
          <w:rFonts w:hint="eastAsia"/>
          <w:b/>
          <w:sz w:val="24"/>
          <w:szCs w:val="24"/>
        </w:rPr>
        <w:t>1</w:t>
      </w:r>
      <w:r w:rsidRPr="003652DD">
        <w:rPr>
          <w:rFonts w:hint="eastAsia"/>
          <w:b/>
          <w:sz w:val="24"/>
          <w:szCs w:val="24"/>
        </w:rPr>
        <w:t>、构建</w:t>
      </w:r>
      <w:r w:rsidRPr="003652DD">
        <w:rPr>
          <w:b/>
          <w:sz w:val="24"/>
          <w:szCs w:val="24"/>
        </w:rPr>
        <w:t>如下电路，</w:t>
      </w:r>
      <w:r w:rsidRPr="003652DD">
        <w:rPr>
          <w:rFonts w:hint="eastAsia"/>
          <w:b/>
          <w:sz w:val="24"/>
          <w:szCs w:val="24"/>
        </w:rPr>
        <w:t>测试</w:t>
      </w:r>
      <w:r w:rsidRPr="003652DD">
        <w:rPr>
          <w:b/>
          <w:sz w:val="24"/>
          <w:szCs w:val="24"/>
        </w:rPr>
        <w:t>出其反射系数（</w:t>
      </w:r>
      <w:r w:rsidRPr="003652DD">
        <w:rPr>
          <w:rFonts w:hint="eastAsia"/>
          <w:b/>
          <w:sz w:val="24"/>
          <w:szCs w:val="24"/>
        </w:rPr>
        <w:t>S11</w:t>
      </w:r>
      <w:r w:rsidRPr="003652DD">
        <w:rPr>
          <w:rFonts w:hint="eastAsia"/>
          <w:b/>
          <w:sz w:val="24"/>
          <w:szCs w:val="24"/>
        </w:rPr>
        <w:t>）随</w:t>
      </w:r>
      <w:r w:rsidRPr="003652DD">
        <w:rPr>
          <w:b/>
          <w:sz w:val="24"/>
          <w:szCs w:val="24"/>
        </w:rPr>
        <w:t>频率</w:t>
      </w:r>
      <w:r w:rsidRPr="003652DD">
        <w:rPr>
          <w:rFonts w:hint="eastAsia"/>
          <w:b/>
          <w:sz w:val="24"/>
          <w:szCs w:val="24"/>
        </w:rPr>
        <w:t>变化</w:t>
      </w:r>
      <w:r w:rsidRPr="003652DD">
        <w:rPr>
          <w:b/>
          <w:sz w:val="24"/>
          <w:szCs w:val="24"/>
        </w:rPr>
        <w:t>的曲线，</w:t>
      </w:r>
      <w:r w:rsidRPr="003652DD">
        <w:rPr>
          <w:rFonts w:hint="eastAsia"/>
          <w:b/>
          <w:sz w:val="24"/>
          <w:szCs w:val="24"/>
        </w:rPr>
        <w:t>再</w:t>
      </w:r>
      <w:r w:rsidRPr="003652DD">
        <w:rPr>
          <w:b/>
          <w:sz w:val="24"/>
          <w:szCs w:val="24"/>
        </w:rPr>
        <w:t>以数据</w:t>
      </w:r>
      <w:r w:rsidRPr="003652DD">
        <w:rPr>
          <w:rFonts w:hint="eastAsia"/>
          <w:b/>
          <w:sz w:val="24"/>
          <w:szCs w:val="24"/>
        </w:rPr>
        <w:t>列表</w:t>
      </w:r>
      <w:r w:rsidRPr="003652DD">
        <w:rPr>
          <w:b/>
          <w:sz w:val="24"/>
          <w:szCs w:val="24"/>
        </w:rPr>
        <w:t>形式表示。分析</w:t>
      </w:r>
      <w:r w:rsidRPr="003652DD">
        <w:rPr>
          <w:rFonts w:hint="eastAsia"/>
          <w:b/>
          <w:sz w:val="24"/>
          <w:szCs w:val="24"/>
        </w:rPr>
        <w:t>反射</w:t>
      </w:r>
      <w:r w:rsidRPr="003652DD">
        <w:rPr>
          <w:b/>
          <w:sz w:val="24"/>
          <w:szCs w:val="24"/>
        </w:rPr>
        <w:t>系数的绕</w:t>
      </w:r>
      <w:r w:rsidRPr="003652DD">
        <w:rPr>
          <w:rFonts w:hint="eastAsia"/>
          <w:b/>
          <w:sz w:val="24"/>
          <w:szCs w:val="24"/>
        </w:rPr>
        <w:t>向</w:t>
      </w:r>
      <w:r w:rsidRPr="003652DD">
        <w:rPr>
          <w:b/>
          <w:sz w:val="24"/>
          <w:szCs w:val="24"/>
        </w:rPr>
        <w:t>（</w:t>
      </w:r>
      <w:r w:rsidRPr="003652DD">
        <w:rPr>
          <w:rFonts w:hint="eastAsia"/>
          <w:b/>
          <w:sz w:val="24"/>
          <w:szCs w:val="24"/>
        </w:rPr>
        <w:t>顺时针</w:t>
      </w:r>
      <w:r w:rsidRPr="003652DD">
        <w:rPr>
          <w:b/>
          <w:sz w:val="24"/>
          <w:szCs w:val="24"/>
        </w:rPr>
        <w:t>还是</w:t>
      </w:r>
      <w:r w:rsidRPr="003652DD">
        <w:rPr>
          <w:rFonts w:hint="eastAsia"/>
          <w:b/>
          <w:sz w:val="24"/>
          <w:szCs w:val="24"/>
        </w:rPr>
        <w:t>逆时针</w:t>
      </w:r>
      <w:r w:rsidRPr="003652DD">
        <w:rPr>
          <w:b/>
          <w:sz w:val="24"/>
          <w:szCs w:val="24"/>
        </w:rPr>
        <w:t>），</w:t>
      </w:r>
      <w:r w:rsidRPr="003652DD">
        <w:rPr>
          <w:rFonts w:hint="eastAsia"/>
          <w:b/>
          <w:sz w:val="24"/>
          <w:szCs w:val="24"/>
        </w:rPr>
        <w:t>说明</w:t>
      </w:r>
      <w:r w:rsidRPr="003652DD">
        <w:rPr>
          <w:b/>
          <w:sz w:val="24"/>
          <w:szCs w:val="24"/>
        </w:rPr>
        <w:t>理由。</w:t>
      </w:r>
    </w:p>
    <w:p w14:paraId="755C83F1" w14:textId="551A6877" w:rsidR="003652DD" w:rsidRPr="003652DD" w:rsidRDefault="003652DD" w:rsidP="003652DD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3652D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BFFBB85" wp14:editId="6BBACE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6555" cy="1931035"/>
            <wp:effectExtent l="0" t="0" r="444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36BBE" w14:textId="718CAA5A" w:rsidR="00D83F5E" w:rsidRPr="003652DD" w:rsidRDefault="001F7103" w:rsidP="003652DD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3652D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466B5D" wp14:editId="2DC06DA0">
            <wp:simplePos x="0" y="0"/>
            <wp:positionH relativeFrom="margin">
              <wp:posOffset>843280</wp:posOffset>
            </wp:positionH>
            <wp:positionV relativeFrom="paragraph">
              <wp:posOffset>322580</wp:posOffset>
            </wp:positionV>
            <wp:extent cx="3152140" cy="258191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A4" w:rsidRPr="003652DD">
        <w:rPr>
          <w:rFonts w:hint="eastAsia"/>
          <w:sz w:val="24"/>
          <w:szCs w:val="24"/>
        </w:rPr>
        <w:t>反射系数（</w:t>
      </w:r>
      <w:r w:rsidR="00243AA4" w:rsidRPr="003652DD">
        <w:rPr>
          <w:rFonts w:hint="eastAsia"/>
          <w:sz w:val="24"/>
          <w:szCs w:val="24"/>
        </w:rPr>
        <w:t>S11</w:t>
      </w:r>
      <w:r w:rsidR="00243AA4" w:rsidRPr="003652DD">
        <w:rPr>
          <w:rFonts w:hint="eastAsia"/>
          <w:sz w:val="24"/>
          <w:szCs w:val="24"/>
        </w:rPr>
        <w:t>）随频率变化的曲线：</w:t>
      </w:r>
    </w:p>
    <w:p w14:paraId="22B93C5B" w14:textId="095E2F1F" w:rsidR="00D83F5E" w:rsidRPr="003652DD" w:rsidRDefault="00D83F5E" w:rsidP="003652DD">
      <w:pPr>
        <w:spacing w:line="360" w:lineRule="auto"/>
        <w:ind w:firstLineChars="200" w:firstLine="480"/>
        <w:rPr>
          <w:sz w:val="24"/>
          <w:szCs w:val="24"/>
        </w:rPr>
      </w:pPr>
    </w:p>
    <w:p w14:paraId="374D2AED" w14:textId="49937CE3" w:rsidR="00D83F5E" w:rsidRPr="003652DD" w:rsidRDefault="001F7103" w:rsidP="003652D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3652DD" w:rsidRPr="003652D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CB9A61" wp14:editId="359887AB">
            <wp:simplePos x="0" y="0"/>
            <wp:positionH relativeFrom="margin">
              <wp:posOffset>1332865</wp:posOffset>
            </wp:positionH>
            <wp:positionV relativeFrom="paragraph">
              <wp:posOffset>283845</wp:posOffset>
            </wp:positionV>
            <wp:extent cx="2748745" cy="3064042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45" cy="30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A4" w:rsidRPr="003652DD">
        <w:rPr>
          <w:rFonts w:hint="eastAsia"/>
          <w:sz w:val="24"/>
          <w:szCs w:val="24"/>
        </w:rPr>
        <w:t>数据列表形式表示：</w:t>
      </w:r>
    </w:p>
    <w:p w14:paraId="2674A4F5" w14:textId="4F924764" w:rsidR="00D83F5E" w:rsidRPr="003652DD" w:rsidRDefault="001F7103" w:rsidP="003652D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="003652DD" w:rsidRPr="003652DD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143988" wp14:editId="284C7A03">
            <wp:simplePos x="0" y="0"/>
            <wp:positionH relativeFrom="margin">
              <wp:posOffset>104140</wp:posOffset>
            </wp:positionH>
            <wp:positionV relativeFrom="paragraph">
              <wp:posOffset>511810</wp:posOffset>
            </wp:positionV>
            <wp:extent cx="5484495" cy="3383280"/>
            <wp:effectExtent l="0" t="0" r="190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AA4" w:rsidRPr="003652DD">
        <w:rPr>
          <w:rFonts w:hint="eastAsia"/>
          <w:sz w:val="24"/>
          <w:szCs w:val="24"/>
        </w:rPr>
        <w:t>史密斯圆图：</w:t>
      </w:r>
    </w:p>
    <w:p w14:paraId="374FAC70" w14:textId="3AA7B8E8" w:rsidR="00243AA4" w:rsidRDefault="00243AA4" w:rsidP="003652DD">
      <w:pPr>
        <w:spacing w:line="360" w:lineRule="auto"/>
        <w:ind w:firstLineChars="200" w:firstLine="480"/>
        <w:rPr>
          <w:sz w:val="24"/>
          <w:szCs w:val="24"/>
        </w:rPr>
      </w:pPr>
    </w:p>
    <w:p w14:paraId="4F6D65DC" w14:textId="77777777" w:rsidR="0072501E" w:rsidRPr="001F7103" w:rsidRDefault="0072501E" w:rsidP="003652D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6FEDC207" w14:textId="72F504A9" w:rsidR="00243AA4" w:rsidRPr="007C11B0" w:rsidRDefault="001F7103" w:rsidP="001F7103">
      <w:pPr>
        <w:spacing w:line="360" w:lineRule="auto"/>
        <w:ind w:firstLineChars="200" w:firstLine="482"/>
        <w:rPr>
          <w:b/>
          <w:sz w:val="24"/>
          <w:szCs w:val="24"/>
        </w:rPr>
      </w:pPr>
      <w:r w:rsidRPr="007C11B0">
        <w:rPr>
          <w:rFonts w:hint="eastAsia"/>
          <w:b/>
          <w:sz w:val="24"/>
          <w:szCs w:val="24"/>
        </w:rPr>
        <w:t>结果分析：</w:t>
      </w:r>
    </w:p>
    <w:p w14:paraId="2DBEC3E5" w14:textId="2FE16CB3" w:rsidR="005A3567" w:rsidRDefault="001F7103" w:rsidP="001F7103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从史密斯圆图及标注各点（m1-m4）可以</w:t>
      </w:r>
      <w:r w:rsidR="005A3567">
        <w:rPr>
          <w:rFonts w:ascii="楷体" w:eastAsia="楷体" w:hAnsi="楷体" w:hint="eastAsia"/>
          <w:sz w:val="24"/>
          <w:szCs w:val="24"/>
        </w:rPr>
        <w:t>简略</w:t>
      </w:r>
      <w:r>
        <w:rPr>
          <w:rFonts w:ascii="楷体" w:eastAsia="楷体" w:hAnsi="楷体" w:hint="eastAsia"/>
          <w:sz w:val="24"/>
          <w:szCs w:val="24"/>
        </w:rPr>
        <w:t>看出，</w:t>
      </w:r>
      <w:r w:rsidRPr="001F7103">
        <w:rPr>
          <w:rFonts w:ascii="楷体" w:eastAsia="楷体" w:hAnsi="楷体" w:hint="eastAsia"/>
          <w:sz w:val="24"/>
          <w:szCs w:val="24"/>
        </w:rPr>
        <w:t>反射系数顺时针</w:t>
      </w:r>
      <w:r w:rsidR="0072501E">
        <w:rPr>
          <w:rFonts w:ascii="楷体" w:eastAsia="楷体" w:hAnsi="楷体" w:hint="eastAsia"/>
          <w:sz w:val="24"/>
          <w:szCs w:val="24"/>
        </w:rPr>
        <w:t>绕向</w:t>
      </w:r>
      <w:r w:rsidRPr="001F7103">
        <w:rPr>
          <w:rFonts w:ascii="楷体" w:eastAsia="楷体" w:hAnsi="楷体" w:hint="eastAsia"/>
          <w:sz w:val="24"/>
          <w:szCs w:val="24"/>
        </w:rPr>
        <w:t>。</w:t>
      </w:r>
    </w:p>
    <w:p w14:paraId="35D5A6AC" w14:textId="0AF8103B" w:rsidR="005A3567" w:rsidRDefault="005A3567" w:rsidP="001F7103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在仿真电路中</w:t>
      </w:r>
      <w:r w:rsidR="001F7103" w:rsidRPr="001F7103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对于</w:t>
      </w:r>
      <w:r w:rsidRPr="001F7103">
        <w:rPr>
          <w:rFonts w:ascii="楷体" w:eastAsia="楷体" w:hAnsi="楷体" w:hint="eastAsia"/>
          <w:sz w:val="24"/>
          <w:szCs w:val="24"/>
        </w:rPr>
        <w:t>最右端50Ω的电阻</w:t>
      </w:r>
      <w:r>
        <w:rPr>
          <w:rFonts w:ascii="楷体" w:eastAsia="楷体" w:hAnsi="楷体" w:hint="eastAsia"/>
          <w:sz w:val="24"/>
          <w:szCs w:val="24"/>
        </w:rPr>
        <w:t>而言，先并联了一个电容，</w:t>
      </w:r>
      <w:r w:rsidRPr="001F7103">
        <w:rPr>
          <w:rFonts w:ascii="楷体" w:eastAsia="楷体" w:hAnsi="楷体" w:hint="eastAsia"/>
          <w:sz w:val="24"/>
          <w:szCs w:val="24"/>
        </w:rPr>
        <w:t>反射系数在Y</w:t>
      </w:r>
      <w:proofErr w:type="gramStart"/>
      <w:r w:rsidRPr="001F7103">
        <w:rPr>
          <w:rFonts w:ascii="楷体" w:eastAsia="楷体" w:hAnsi="楷体" w:hint="eastAsia"/>
          <w:sz w:val="24"/>
          <w:szCs w:val="24"/>
        </w:rPr>
        <w:t>图上绕等电阻</w:t>
      </w:r>
      <w:proofErr w:type="gramEnd"/>
      <w:r w:rsidRPr="001F7103">
        <w:rPr>
          <w:rFonts w:ascii="楷体" w:eastAsia="楷体" w:hAnsi="楷体" w:hint="eastAsia"/>
          <w:sz w:val="24"/>
          <w:szCs w:val="24"/>
        </w:rPr>
        <w:t>圆向下移动</w:t>
      </w:r>
      <w:r>
        <w:rPr>
          <w:rFonts w:ascii="楷体" w:eastAsia="楷体" w:hAnsi="楷体" w:hint="eastAsia"/>
          <w:sz w:val="24"/>
          <w:szCs w:val="24"/>
        </w:rPr>
        <w:t>，再串联一个电感，</w:t>
      </w:r>
      <w:r w:rsidRPr="001F7103">
        <w:rPr>
          <w:rFonts w:ascii="楷体" w:eastAsia="楷体" w:hAnsi="楷体" w:hint="eastAsia"/>
          <w:sz w:val="24"/>
          <w:szCs w:val="24"/>
        </w:rPr>
        <w:t>反射系数在</w:t>
      </w:r>
      <w:r>
        <w:rPr>
          <w:rFonts w:ascii="楷体" w:eastAsia="楷体" w:hAnsi="楷体" w:hint="eastAsia"/>
          <w:sz w:val="24"/>
          <w:szCs w:val="24"/>
        </w:rPr>
        <w:t>Z</w:t>
      </w:r>
      <w:proofErr w:type="gramStart"/>
      <w:r w:rsidRPr="001F7103">
        <w:rPr>
          <w:rFonts w:ascii="楷体" w:eastAsia="楷体" w:hAnsi="楷体" w:hint="eastAsia"/>
          <w:sz w:val="24"/>
          <w:szCs w:val="24"/>
        </w:rPr>
        <w:t>图上绕等电阻</w:t>
      </w:r>
      <w:proofErr w:type="gramEnd"/>
      <w:r w:rsidRPr="001F7103">
        <w:rPr>
          <w:rFonts w:ascii="楷体" w:eastAsia="楷体" w:hAnsi="楷体" w:hint="eastAsia"/>
          <w:sz w:val="24"/>
          <w:szCs w:val="24"/>
        </w:rPr>
        <w:t>圆向</w:t>
      </w:r>
      <w:r>
        <w:rPr>
          <w:rFonts w:ascii="楷体" w:eastAsia="楷体" w:hAnsi="楷体" w:hint="eastAsia"/>
          <w:sz w:val="24"/>
          <w:szCs w:val="24"/>
        </w:rPr>
        <w:t>上</w:t>
      </w:r>
      <w:r w:rsidRPr="001F7103">
        <w:rPr>
          <w:rFonts w:ascii="楷体" w:eastAsia="楷体" w:hAnsi="楷体" w:hint="eastAsia"/>
          <w:sz w:val="24"/>
          <w:szCs w:val="24"/>
        </w:rPr>
        <w:t>移动</w:t>
      </w:r>
      <w:r>
        <w:rPr>
          <w:rFonts w:ascii="楷体" w:eastAsia="楷体" w:hAnsi="楷体" w:hint="eastAsia"/>
          <w:sz w:val="24"/>
          <w:szCs w:val="24"/>
        </w:rPr>
        <w:t>，再并联一个电容，</w:t>
      </w:r>
      <w:r w:rsidRPr="001F7103">
        <w:rPr>
          <w:rFonts w:ascii="楷体" w:eastAsia="楷体" w:hAnsi="楷体" w:hint="eastAsia"/>
          <w:sz w:val="24"/>
          <w:szCs w:val="24"/>
        </w:rPr>
        <w:t>反射系数在Y</w:t>
      </w:r>
      <w:proofErr w:type="gramStart"/>
      <w:r w:rsidRPr="001F7103">
        <w:rPr>
          <w:rFonts w:ascii="楷体" w:eastAsia="楷体" w:hAnsi="楷体" w:hint="eastAsia"/>
          <w:sz w:val="24"/>
          <w:szCs w:val="24"/>
        </w:rPr>
        <w:t>图上绕等电阻</w:t>
      </w:r>
      <w:proofErr w:type="gramEnd"/>
      <w:r w:rsidRPr="001F7103">
        <w:rPr>
          <w:rFonts w:ascii="楷体" w:eastAsia="楷体" w:hAnsi="楷体" w:hint="eastAsia"/>
          <w:sz w:val="24"/>
          <w:szCs w:val="24"/>
        </w:rPr>
        <w:t>圆向下移动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041B336" w14:textId="59C9581A" w:rsidR="005A3567" w:rsidRDefault="005A3567" w:rsidP="001F7103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固定匹配网络</w:t>
      </w:r>
      <w:r>
        <w:rPr>
          <w:rFonts w:ascii="楷体" w:eastAsia="楷体" w:hAnsi="楷体" w:hint="eastAsia"/>
          <w:sz w:val="24"/>
          <w:szCs w:val="24"/>
        </w:rPr>
        <w:t>（确保</w:t>
      </w:r>
      <w:r w:rsidR="00932E7E">
        <w:rPr>
          <w:rFonts w:ascii="楷体" w:eastAsia="楷体" w:hAnsi="楷体" w:hint="eastAsia"/>
          <w:sz w:val="24"/>
          <w:szCs w:val="24"/>
        </w:rPr>
        <w:t>串并联电容、电感不变</w:t>
      </w:r>
      <w:r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  <w:sz w:val="24"/>
          <w:szCs w:val="24"/>
        </w:rPr>
        <w:t>的情况下</w:t>
      </w:r>
      <w:r w:rsidR="00932E7E">
        <w:rPr>
          <w:rFonts w:ascii="楷体" w:eastAsia="楷体" w:hAnsi="楷体" w:hint="eastAsia"/>
          <w:sz w:val="24"/>
          <w:szCs w:val="24"/>
        </w:rPr>
        <w:t>，对电路进行扫频，得到不同频率下电路的频率响应，由于匹配网络对不同的频率产生不同的影响，反射系数产生了顺时针的频率响应规律。其实不仅是在这种匹配网络中，经过多次实验，发现在电阻与电感、电容串并联的四种情况下，从低频到高频，反射系数曲线都是顺时针变化。</w:t>
      </w:r>
    </w:p>
    <w:p w14:paraId="41AD4BD9" w14:textId="3BA46337" w:rsidR="00243AA4" w:rsidRPr="001F7103" w:rsidRDefault="00932E7E" w:rsidP="001F7103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综上所述，尽管实验存在误差，但是从趋势上而言，</w:t>
      </w:r>
      <w:r w:rsidRPr="001F7103">
        <w:rPr>
          <w:rFonts w:ascii="楷体" w:eastAsia="楷体" w:hAnsi="楷体" w:hint="eastAsia"/>
          <w:sz w:val="24"/>
          <w:szCs w:val="24"/>
        </w:rPr>
        <w:t>反射系数顺时针</w:t>
      </w:r>
      <w:r>
        <w:rPr>
          <w:rFonts w:ascii="楷体" w:eastAsia="楷体" w:hAnsi="楷体" w:hint="eastAsia"/>
          <w:sz w:val="24"/>
          <w:szCs w:val="24"/>
        </w:rPr>
        <w:t>绕向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39D75F05" w14:textId="2C7EFA97" w:rsidR="003652DD" w:rsidRDefault="003652DD" w:rsidP="00932E7E">
      <w:pPr>
        <w:spacing w:line="360" w:lineRule="auto"/>
        <w:rPr>
          <w:sz w:val="24"/>
          <w:szCs w:val="24"/>
        </w:rPr>
      </w:pPr>
    </w:p>
    <w:p w14:paraId="1E6042E2" w14:textId="77777777" w:rsidR="00932E7E" w:rsidRPr="001F7103" w:rsidRDefault="00932E7E" w:rsidP="00932E7E">
      <w:pPr>
        <w:spacing w:line="360" w:lineRule="auto"/>
        <w:rPr>
          <w:rFonts w:hint="eastAsia"/>
          <w:sz w:val="24"/>
          <w:szCs w:val="24"/>
        </w:rPr>
      </w:pPr>
    </w:p>
    <w:p w14:paraId="2330D8E0" w14:textId="77777777" w:rsidR="00D83F5E" w:rsidRDefault="00D83F5E" w:rsidP="003652DD">
      <w:pPr>
        <w:spacing w:line="360" w:lineRule="auto"/>
      </w:pPr>
    </w:p>
    <w:p w14:paraId="484CC629" w14:textId="20795F9B" w:rsidR="003652DD" w:rsidRPr="00932E7E" w:rsidRDefault="00D83F5E" w:rsidP="00932E7E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3652DD">
        <w:rPr>
          <w:rFonts w:hint="eastAsia"/>
          <w:b/>
          <w:sz w:val="24"/>
          <w:szCs w:val="24"/>
        </w:rPr>
        <w:lastRenderedPageBreak/>
        <w:t>2</w:t>
      </w:r>
      <w:r w:rsidRPr="003652DD">
        <w:rPr>
          <w:b/>
          <w:sz w:val="24"/>
          <w:szCs w:val="24"/>
        </w:rPr>
        <w:t>、测试两款</w:t>
      </w:r>
      <w:r w:rsidRPr="003652DD">
        <w:rPr>
          <w:rFonts w:hint="eastAsia"/>
          <w:b/>
          <w:sz w:val="24"/>
          <w:szCs w:val="24"/>
        </w:rPr>
        <w:t>M</w:t>
      </w:r>
      <w:r w:rsidRPr="003652DD">
        <w:rPr>
          <w:b/>
          <w:sz w:val="24"/>
          <w:szCs w:val="24"/>
        </w:rPr>
        <w:t>URATA</w:t>
      </w:r>
      <w:r w:rsidRPr="003652DD">
        <w:rPr>
          <w:b/>
          <w:sz w:val="24"/>
          <w:szCs w:val="24"/>
        </w:rPr>
        <w:t>公司的电感，得到其阻抗模值</w:t>
      </w:r>
      <w:r w:rsidRPr="003652DD">
        <w:rPr>
          <w:rFonts w:hint="eastAsia"/>
          <w:b/>
          <w:sz w:val="24"/>
          <w:szCs w:val="24"/>
        </w:rPr>
        <w:t>随</w:t>
      </w:r>
      <w:r w:rsidRPr="003652DD">
        <w:rPr>
          <w:b/>
          <w:sz w:val="24"/>
          <w:szCs w:val="24"/>
        </w:rPr>
        <w:t>频率的变化曲线</w:t>
      </w:r>
      <w:r w:rsidRPr="003652DD">
        <w:rPr>
          <w:rFonts w:hint="eastAsia"/>
          <w:b/>
          <w:sz w:val="24"/>
          <w:szCs w:val="24"/>
        </w:rPr>
        <w:t>，</w:t>
      </w:r>
      <w:r w:rsidRPr="003652DD">
        <w:rPr>
          <w:b/>
          <w:sz w:val="24"/>
          <w:szCs w:val="24"/>
        </w:rPr>
        <w:t>结合课堂教学第一章内容给出结论。</w:t>
      </w:r>
      <w:r w:rsidRPr="003652DD">
        <w:rPr>
          <w:rFonts w:hint="eastAsia"/>
          <w:b/>
          <w:sz w:val="24"/>
          <w:szCs w:val="24"/>
        </w:rPr>
        <w:t>（一款电感元件为</w:t>
      </w:r>
      <w:r w:rsidRPr="003652DD">
        <w:rPr>
          <w:rFonts w:hint="eastAsia"/>
          <w:b/>
          <w:sz w:val="24"/>
          <w:szCs w:val="24"/>
        </w:rPr>
        <w:t>LQG15HN</w:t>
      </w:r>
      <w:r w:rsidRPr="003652DD">
        <w:rPr>
          <w:rFonts w:hint="eastAsia"/>
          <w:b/>
          <w:sz w:val="24"/>
          <w:szCs w:val="24"/>
        </w:rPr>
        <w:t>系列中的编号</w:t>
      </w:r>
      <w:r w:rsidRPr="003652DD">
        <w:rPr>
          <w:rFonts w:hint="eastAsia"/>
          <w:b/>
          <w:sz w:val="24"/>
          <w:szCs w:val="24"/>
        </w:rPr>
        <w:t>5</w:t>
      </w:r>
      <w:r w:rsidRPr="003652DD">
        <w:rPr>
          <w:rFonts w:hint="eastAsia"/>
          <w:b/>
          <w:sz w:val="24"/>
          <w:szCs w:val="24"/>
        </w:rPr>
        <w:t>，另一款电感元件为</w:t>
      </w:r>
      <w:r w:rsidRPr="003652DD">
        <w:rPr>
          <w:rFonts w:hint="eastAsia"/>
          <w:b/>
          <w:sz w:val="24"/>
          <w:szCs w:val="24"/>
        </w:rPr>
        <w:t>LQP02TN</w:t>
      </w:r>
      <w:r w:rsidRPr="003652DD">
        <w:rPr>
          <w:rFonts w:hint="eastAsia"/>
          <w:b/>
          <w:sz w:val="24"/>
          <w:szCs w:val="24"/>
        </w:rPr>
        <w:t>系列中的编号</w:t>
      </w:r>
      <w:r w:rsidRPr="003652DD">
        <w:rPr>
          <w:rFonts w:hint="eastAsia"/>
          <w:b/>
          <w:sz w:val="24"/>
          <w:szCs w:val="24"/>
        </w:rPr>
        <w:t>69</w:t>
      </w:r>
      <w:r w:rsidRPr="003652DD">
        <w:rPr>
          <w:rFonts w:hint="eastAsia"/>
          <w:b/>
          <w:sz w:val="24"/>
          <w:szCs w:val="24"/>
        </w:rPr>
        <w:t>）</w:t>
      </w:r>
    </w:p>
    <w:p w14:paraId="34ABDFED" w14:textId="730FC959" w:rsidR="00D83F5E" w:rsidRPr="003652DD" w:rsidRDefault="003652DD" w:rsidP="003652DD">
      <w:pPr>
        <w:spacing w:line="360" w:lineRule="auto"/>
        <w:ind w:firstLineChars="200" w:firstLine="480"/>
        <w:rPr>
          <w:sz w:val="24"/>
          <w:szCs w:val="24"/>
        </w:rPr>
      </w:pPr>
      <w:r w:rsidRPr="003652DD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3A90837" wp14:editId="3D52B45F">
            <wp:simplePos x="0" y="0"/>
            <wp:positionH relativeFrom="margin">
              <wp:align>center</wp:align>
            </wp:positionH>
            <wp:positionV relativeFrom="paragraph">
              <wp:posOffset>279935</wp:posOffset>
            </wp:positionV>
            <wp:extent cx="4756150" cy="2254250"/>
            <wp:effectExtent l="0" t="0" r="635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B60">
        <w:rPr>
          <w:sz w:val="24"/>
          <w:szCs w:val="24"/>
        </w:rPr>
        <w:fldChar w:fldCharType="begin"/>
      </w:r>
      <w:r w:rsidR="004B5B60">
        <w:rPr>
          <w:sz w:val="24"/>
          <w:szCs w:val="24"/>
        </w:rPr>
        <w:instrText xml:space="preserve"> </w:instrText>
      </w:r>
      <w:r w:rsidR="004B5B60">
        <w:rPr>
          <w:rFonts w:hint="eastAsia"/>
          <w:sz w:val="24"/>
          <w:szCs w:val="24"/>
        </w:rPr>
        <w:instrText>= 1 \* GB3</w:instrText>
      </w:r>
      <w:r w:rsidR="004B5B60">
        <w:rPr>
          <w:sz w:val="24"/>
          <w:szCs w:val="24"/>
        </w:rPr>
        <w:instrText xml:space="preserve"> </w:instrText>
      </w:r>
      <w:r w:rsidR="004B5B60">
        <w:rPr>
          <w:sz w:val="24"/>
          <w:szCs w:val="24"/>
        </w:rPr>
        <w:fldChar w:fldCharType="separate"/>
      </w:r>
      <w:r w:rsidR="004B5B60">
        <w:rPr>
          <w:rFonts w:hint="eastAsia"/>
          <w:noProof/>
          <w:sz w:val="24"/>
          <w:szCs w:val="24"/>
        </w:rPr>
        <w:t>①</w:t>
      </w:r>
      <w:r w:rsidR="004B5B60">
        <w:rPr>
          <w:sz w:val="24"/>
          <w:szCs w:val="24"/>
        </w:rPr>
        <w:fldChar w:fldCharType="end"/>
      </w:r>
      <w:r w:rsidRPr="003652DD">
        <w:rPr>
          <w:rFonts w:hint="eastAsia"/>
          <w:sz w:val="24"/>
          <w:szCs w:val="24"/>
        </w:rPr>
        <w:t>测量</w:t>
      </w:r>
      <w:r w:rsidRPr="003652DD">
        <w:rPr>
          <w:rFonts w:hint="eastAsia"/>
          <w:sz w:val="24"/>
          <w:szCs w:val="24"/>
        </w:rPr>
        <w:t>LQG15HN</w:t>
      </w:r>
    </w:p>
    <w:p w14:paraId="40BA6954" w14:textId="4D64E0FB" w:rsidR="00D83F5E" w:rsidRDefault="00D83F5E" w:rsidP="003652DD">
      <w:pPr>
        <w:spacing w:line="360" w:lineRule="auto"/>
        <w:ind w:firstLineChars="200" w:firstLine="420"/>
      </w:pPr>
    </w:p>
    <w:p w14:paraId="4A679A60" w14:textId="08459E4D" w:rsidR="00D83F5E" w:rsidRPr="003652DD" w:rsidRDefault="003652DD" w:rsidP="003652DD">
      <w:pPr>
        <w:spacing w:line="360" w:lineRule="auto"/>
        <w:ind w:firstLineChars="200" w:firstLine="480"/>
        <w:rPr>
          <w:sz w:val="24"/>
          <w:szCs w:val="24"/>
        </w:rPr>
      </w:pPr>
      <w:r w:rsidRPr="003652DD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4A0441A" wp14:editId="58BE8B77">
            <wp:simplePos x="0" y="0"/>
            <wp:positionH relativeFrom="margin">
              <wp:posOffset>725805</wp:posOffset>
            </wp:positionH>
            <wp:positionV relativeFrom="paragraph">
              <wp:posOffset>287655</wp:posOffset>
            </wp:positionV>
            <wp:extent cx="3657600" cy="246507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2DD">
        <w:rPr>
          <w:sz w:val="24"/>
          <w:szCs w:val="24"/>
        </w:rPr>
        <w:t>阻抗模值</w:t>
      </w:r>
      <w:r w:rsidRPr="003652DD">
        <w:rPr>
          <w:rFonts w:hint="eastAsia"/>
          <w:sz w:val="24"/>
          <w:szCs w:val="24"/>
        </w:rPr>
        <w:t>随</w:t>
      </w:r>
      <w:r w:rsidRPr="003652DD">
        <w:rPr>
          <w:sz w:val="24"/>
          <w:szCs w:val="24"/>
        </w:rPr>
        <w:t>频率的变化曲线</w:t>
      </w:r>
      <w:r w:rsidRPr="003652DD">
        <w:rPr>
          <w:rFonts w:hint="eastAsia"/>
          <w:sz w:val="24"/>
          <w:szCs w:val="24"/>
        </w:rPr>
        <w:t>：</w:t>
      </w:r>
    </w:p>
    <w:p w14:paraId="039A2D12" w14:textId="1B5C9A96" w:rsidR="00D83F5E" w:rsidRPr="003652DD" w:rsidRDefault="00932E7E" w:rsidP="00932E7E">
      <w:pPr>
        <w:spacing w:line="360" w:lineRule="auto"/>
        <w:ind w:firstLineChars="200" w:firstLine="480"/>
        <w:rPr>
          <w:sz w:val="24"/>
          <w:szCs w:val="24"/>
        </w:rPr>
      </w:pPr>
      <w:r w:rsidRPr="003652DD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48557DD" wp14:editId="72DF32DD">
            <wp:simplePos x="0" y="0"/>
            <wp:positionH relativeFrom="margin">
              <wp:posOffset>452688</wp:posOffset>
            </wp:positionH>
            <wp:positionV relativeFrom="paragraph">
              <wp:posOffset>2822174</wp:posOffset>
            </wp:positionV>
            <wp:extent cx="4539916" cy="2227101"/>
            <wp:effectExtent l="0" t="0" r="0" b="190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16" cy="22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B60">
        <w:rPr>
          <w:sz w:val="24"/>
          <w:szCs w:val="24"/>
        </w:rPr>
        <w:fldChar w:fldCharType="begin"/>
      </w:r>
      <w:r w:rsidR="004B5B60">
        <w:rPr>
          <w:sz w:val="24"/>
          <w:szCs w:val="24"/>
        </w:rPr>
        <w:instrText xml:space="preserve"> </w:instrText>
      </w:r>
      <w:r w:rsidR="004B5B60">
        <w:rPr>
          <w:rFonts w:hint="eastAsia"/>
          <w:sz w:val="24"/>
          <w:szCs w:val="24"/>
        </w:rPr>
        <w:instrText>= 2 \* GB3</w:instrText>
      </w:r>
      <w:r w:rsidR="004B5B60">
        <w:rPr>
          <w:sz w:val="24"/>
          <w:szCs w:val="24"/>
        </w:rPr>
        <w:instrText xml:space="preserve"> </w:instrText>
      </w:r>
      <w:r w:rsidR="004B5B60">
        <w:rPr>
          <w:sz w:val="24"/>
          <w:szCs w:val="24"/>
        </w:rPr>
        <w:fldChar w:fldCharType="separate"/>
      </w:r>
      <w:r w:rsidR="004B5B60">
        <w:rPr>
          <w:rFonts w:hint="eastAsia"/>
          <w:noProof/>
          <w:sz w:val="24"/>
          <w:szCs w:val="24"/>
        </w:rPr>
        <w:t>②</w:t>
      </w:r>
      <w:r w:rsidR="004B5B60">
        <w:rPr>
          <w:sz w:val="24"/>
          <w:szCs w:val="24"/>
        </w:rPr>
        <w:fldChar w:fldCharType="end"/>
      </w:r>
      <w:r w:rsidR="003652DD" w:rsidRPr="003652DD">
        <w:rPr>
          <w:rFonts w:hint="eastAsia"/>
          <w:sz w:val="24"/>
          <w:szCs w:val="24"/>
        </w:rPr>
        <w:t>测量</w:t>
      </w:r>
      <w:r w:rsidR="003652DD" w:rsidRPr="003652DD">
        <w:rPr>
          <w:sz w:val="24"/>
          <w:szCs w:val="24"/>
        </w:rPr>
        <w:t>LQP02TN</w:t>
      </w:r>
    </w:p>
    <w:p w14:paraId="403728A2" w14:textId="55C46BFD" w:rsidR="003652DD" w:rsidRDefault="003652DD" w:rsidP="003652DD">
      <w:pPr>
        <w:spacing w:line="360" w:lineRule="auto"/>
        <w:ind w:firstLineChars="200" w:firstLine="420"/>
      </w:pPr>
    </w:p>
    <w:p w14:paraId="77C70E1F" w14:textId="6B6FAB10" w:rsidR="003652DD" w:rsidRPr="003652DD" w:rsidRDefault="00932E7E" w:rsidP="003652DD">
      <w:pPr>
        <w:spacing w:line="360" w:lineRule="auto"/>
        <w:ind w:firstLineChars="200" w:firstLine="480"/>
        <w:rPr>
          <w:sz w:val="24"/>
          <w:szCs w:val="24"/>
        </w:rPr>
      </w:pPr>
      <w:r w:rsidRPr="003652D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45BA6226" wp14:editId="3F5439C8">
            <wp:simplePos x="0" y="0"/>
            <wp:positionH relativeFrom="margin">
              <wp:align>center</wp:align>
            </wp:positionH>
            <wp:positionV relativeFrom="paragraph">
              <wp:posOffset>316035</wp:posOffset>
            </wp:positionV>
            <wp:extent cx="3821430" cy="2962275"/>
            <wp:effectExtent l="0" t="0" r="762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2DD" w:rsidRPr="003652DD">
        <w:rPr>
          <w:sz w:val="24"/>
          <w:szCs w:val="24"/>
        </w:rPr>
        <w:t>阻抗模值</w:t>
      </w:r>
      <w:r w:rsidR="003652DD" w:rsidRPr="003652DD">
        <w:rPr>
          <w:rFonts w:hint="eastAsia"/>
          <w:sz w:val="24"/>
          <w:szCs w:val="24"/>
        </w:rPr>
        <w:t>随</w:t>
      </w:r>
      <w:r w:rsidR="003652DD" w:rsidRPr="003652DD">
        <w:rPr>
          <w:sz w:val="24"/>
          <w:szCs w:val="24"/>
        </w:rPr>
        <w:t>频率的变化曲线</w:t>
      </w:r>
    </w:p>
    <w:p w14:paraId="71855623" w14:textId="77777777" w:rsidR="00932E7E" w:rsidRDefault="00932E7E" w:rsidP="00932E7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6089A842" w14:textId="4AA32450" w:rsidR="00932E7E" w:rsidRPr="007C11B0" w:rsidRDefault="00932E7E" w:rsidP="00932E7E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C11B0">
        <w:rPr>
          <w:rFonts w:ascii="宋体" w:hAnsi="宋体" w:hint="eastAsia"/>
          <w:b/>
          <w:sz w:val="24"/>
          <w:szCs w:val="24"/>
        </w:rPr>
        <w:t>结果分析：</w:t>
      </w:r>
    </w:p>
    <w:p w14:paraId="6FB4F743" w14:textId="69B8A91B" w:rsidR="004B5B60" w:rsidRPr="004B5B60" w:rsidRDefault="004B5B60" w:rsidP="00932E7E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首先应该清楚，本实验中我们测试的电感，在射频条件下不再是单纯一个电感，而是又</w:t>
      </w:r>
      <w:r w:rsidR="00D665D6">
        <w:rPr>
          <w:rFonts w:ascii="楷体" w:eastAsia="楷体" w:hAnsi="楷体" w:hint="eastAsia"/>
          <w:sz w:val="24"/>
          <w:szCs w:val="24"/>
        </w:rPr>
        <w:t>继生出其他元件，等效成一个小网络（并联谐振回路）。所以其</w:t>
      </w:r>
      <w:r w:rsidR="00D665D6" w:rsidRPr="00932E7E">
        <w:rPr>
          <w:rFonts w:ascii="楷体" w:eastAsia="楷体" w:hAnsi="楷体" w:hint="eastAsia"/>
          <w:sz w:val="24"/>
          <w:szCs w:val="24"/>
        </w:rPr>
        <w:t>阻抗特性随频率变化</w:t>
      </w:r>
      <w:r w:rsidR="00D665D6">
        <w:rPr>
          <w:rFonts w:ascii="楷体" w:eastAsia="楷体" w:hAnsi="楷体" w:hint="eastAsia"/>
          <w:sz w:val="24"/>
          <w:szCs w:val="24"/>
        </w:rPr>
        <w:t>不再是线性的</w:t>
      </w:r>
    </w:p>
    <w:p w14:paraId="463A54D9" w14:textId="135216C3" w:rsidR="00BB5AA1" w:rsidRDefault="00BB5AA1" w:rsidP="00932E7E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从</w:t>
      </w:r>
      <w:r w:rsidRPr="00BB5AA1">
        <w:rPr>
          <w:rFonts w:ascii="楷体" w:eastAsia="楷体" w:hAnsi="楷体"/>
          <w:sz w:val="24"/>
          <w:szCs w:val="24"/>
        </w:rPr>
        <w:t>阻抗模值</w:t>
      </w:r>
      <w:r w:rsidRPr="00BB5AA1">
        <w:rPr>
          <w:rFonts w:ascii="楷体" w:eastAsia="楷体" w:hAnsi="楷体" w:hint="eastAsia"/>
          <w:sz w:val="24"/>
          <w:szCs w:val="24"/>
        </w:rPr>
        <w:t>随</w:t>
      </w:r>
      <w:r w:rsidRPr="00BB5AA1">
        <w:rPr>
          <w:rFonts w:ascii="楷体" w:eastAsia="楷体" w:hAnsi="楷体"/>
          <w:sz w:val="24"/>
          <w:szCs w:val="24"/>
        </w:rPr>
        <w:t>频率的变化曲</w:t>
      </w:r>
      <w:r w:rsidRPr="00BB5AA1">
        <w:rPr>
          <w:rFonts w:ascii="楷体" w:eastAsia="楷体" w:hAnsi="楷体" w:hint="eastAsia"/>
          <w:sz w:val="24"/>
          <w:szCs w:val="24"/>
        </w:rPr>
        <w:t>线图</w:t>
      </w:r>
      <w:r w:rsidR="00932E7E" w:rsidRPr="00932E7E">
        <w:rPr>
          <w:rFonts w:ascii="楷体" w:eastAsia="楷体" w:hAnsi="楷体" w:hint="eastAsia"/>
          <w:sz w:val="24"/>
          <w:szCs w:val="24"/>
        </w:rPr>
        <w:t>可以看出，两款电感的阻抗特性</w:t>
      </w:r>
      <w:r>
        <w:rPr>
          <w:rFonts w:ascii="楷体" w:eastAsia="楷体" w:hAnsi="楷体" w:hint="eastAsia"/>
          <w:sz w:val="24"/>
          <w:szCs w:val="24"/>
        </w:rPr>
        <w:t>均不是线性的。对于</w:t>
      </w:r>
      <w:r w:rsidRPr="00932E7E">
        <w:rPr>
          <w:rFonts w:ascii="楷体" w:eastAsia="楷体" w:hAnsi="楷体" w:hint="eastAsia"/>
          <w:sz w:val="24"/>
          <w:szCs w:val="24"/>
        </w:rPr>
        <w:t>LQG15HN系列中的5</w:t>
      </w:r>
      <w:r>
        <w:rPr>
          <w:rFonts w:ascii="楷体" w:eastAsia="楷体" w:hAnsi="楷体" w:hint="eastAsia"/>
          <w:sz w:val="24"/>
          <w:szCs w:val="24"/>
        </w:rPr>
        <w:t>号电感而言，在扫频范围内虽然不是线性的，但是始终呈现感性；对于</w:t>
      </w:r>
      <w:r w:rsidRPr="00932E7E">
        <w:rPr>
          <w:rFonts w:ascii="楷体" w:eastAsia="楷体" w:hAnsi="楷体" w:hint="eastAsia"/>
          <w:sz w:val="24"/>
          <w:szCs w:val="24"/>
        </w:rPr>
        <w:t>LQP02TN系列中的69号</w:t>
      </w:r>
      <w:r>
        <w:rPr>
          <w:rFonts w:ascii="楷体" w:eastAsia="楷体" w:hAnsi="楷体" w:hint="eastAsia"/>
          <w:sz w:val="24"/>
          <w:szCs w:val="24"/>
        </w:rPr>
        <w:t>电感而言，在其扫频范围内，低频时呈现感性，到</w:t>
      </w:r>
      <w:r w:rsidRPr="00932E7E">
        <w:rPr>
          <w:rFonts w:ascii="楷体" w:eastAsia="楷体" w:hAnsi="楷体" w:hint="eastAsia"/>
          <w:sz w:val="24"/>
          <w:szCs w:val="24"/>
        </w:rPr>
        <w:t>f=9.25GHz</w:t>
      </w:r>
      <w:r>
        <w:rPr>
          <w:rFonts w:ascii="楷体" w:eastAsia="楷体" w:hAnsi="楷体" w:hint="eastAsia"/>
          <w:sz w:val="24"/>
          <w:szCs w:val="24"/>
        </w:rPr>
        <w:t>时达到谐振频率，</w:t>
      </w:r>
      <w:r w:rsidRPr="00932E7E">
        <w:rPr>
          <w:rFonts w:ascii="楷体" w:eastAsia="楷体" w:hAnsi="楷体" w:hint="eastAsia"/>
          <w:sz w:val="24"/>
          <w:szCs w:val="24"/>
        </w:rPr>
        <w:t>此时对应阻抗模值最大</w:t>
      </w:r>
      <w:r>
        <w:rPr>
          <w:rFonts w:ascii="楷体" w:eastAsia="楷体" w:hAnsi="楷体" w:hint="eastAsia"/>
          <w:sz w:val="24"/>
          <w:szCs w:val="24"/>
        </w:rPr>
        <w:t>相当于一个纯电阻，高于此值时呈现容性。</w:t>
      </w:r>
    </w:p>
    <w:p w14:paraId="3F5497DA" w14:textId="0C62312E" w:rsidR="003652DD" w:rsidRDefault="00BB5AA1" w:rsidP="003652DD">
      <w:pPr>
        <w:spacing w:line="360" w:lineRule="auto"/>
        <w:ind w:firstLineChars="200" w:firstLine="480"/>
      </w:pPr>
      <w:r>
        <w:rPr>
          <w:rFonts w:ascii="楷体" w:eastAsia="楷体" w:hAnsi="楷体" w:hint="eastAsia"/>
          <w:sz w:val="24"/>
          <w:szCs w:val="24"/>
        </w:rPr>
        <w:t>综上所述，射频条件下的电感相当于并联谐振回路，遵循并联谐振回路的阻抗特性规律。</w:t>
      </w:r>
    </w:p>
    <w:p w14:paraId="5935EB1D" w14:textId="048991E7" w:rsidR="003652DD" w:rsidRDefault="003652DD" w:rsidP="003652DD">
      <w:pPr>
        <w:spacing w:line="360" w:lineRule="auto"/>
        <w:rPr>
          <w:rFonts w:hint="eastAsia"/>
        </w:rPr>
      </w:pPr>
      <w:bookmarkStart w:id="18" w:name="_GoBack"/>
      <w:bookmarkEnd w:id="18"/>
    </w:p>
    <w:p w14:paraId="2CAF00A5" w14:textId="50B8767C" w:rsidR="003652DD" w:rsidRDefault="003652DD" w:rsidP="003652DD">
      <w:pPr>
        <w:spacing w:line="360" w:lineRule="auto"/>
      </w:pPr>
    </w:p>
    <w:p w14:paraId="4FA643E5" w14:textId="77777777" w:rsidR="003652DD" w:rsidRDefault="003652DD" w:rsidP="003652DD">
      <w:pPr>
        <w:spacing w:line="360" w:lineRule="auto"/>
      </w:pPr>
    </w:p>
    <w:sectPr w:rsidR="003652DD" w:rsidSect="00243AA4">
      <w:footerReference w:type="default" r:id="rId16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4912" w14:textId="77777777" w:rsidR="00115906" w:rsidRDefault="00115906" w:rsidP="00D83F5E">
      <w:r>
        <w:separator/>
      </w:r>
    </w:p>
  </w:endnote>
  <w:endnote w:type="continuationSeparator" w:id="0">
    <w:p w14:paraId="205E4CC5" w14:textId="77777777" w:rsidR="00115906" w:rsidRDefault="00115906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9A8C8" w14:textId="77777777" w:rsidR="00115906" w:rsidRDefault="00115906" w:rsidP="00D83F5E">
      <w:r>
        <w:separator/>
      </w:r>
    </w:p>
  </w:footnote>
  <w:footnote w:type="continuationSeparator" w:id="0">
    <w:p w14:paraId="735044A7" w14:textId="77777777" w:rsidR="00115906" w:rsidRDefault="00115906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115906"/>
    <w:rsid w:val="0019766F"/>
    <w:rsid w:val="001F7103"/>
    <w:rsid w:val="00243AA4"/>
    <w:rsid w:val="0027033D"/>
    <w:rsid w:val="00275C09"/>
    <w:rsid w:val="002F26D5"/>
    <w:rsid w:val="003652DD"/>
    <w:rsid w:val="004B5B60"/>
    <w:rsid w:val="005A3567"/>
    <w:rsid w:val="005B30A2"/>
    <w:rsid w:val="00724C9E"/>
    <w:rsid w:val="0072501E"/>
    <w:rsid w:val="007C11B0"/>
    <w:rsid w:val="008910A6"/>
    <w:rsid w:val="00932E7E"/>
    <w:rsid w:val="00B103AB"/>
    <w:rsid w:val="00BB5AA1"/>
    <w:rsid w:val="00D665D6"/>
    <w:rsid w:val="00D83F5E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F5E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20961-9A92-421B-831B-AEB838CF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7</cp:revision>
  <cp:lastPrinted>2021-04-06T14:19:00Z</cp:lastPrinted>
  <dcterms:created xsi:type="dcterms:W3CDTF">2021-04-01T03:11:00Z</dcterms:created>
  <dcterms:modified xsi:type="dcterms:W3CDTF">2021-04-06T14:20:00Z</dcterms:modified>
</cp:coreProperties>
</file>